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EB8326">
      <w:pPr>
        <w:spacing w:line="276" w:lineRule="auto"/>
        <w:jc w:val="center"/>
        <w:rPr>
          <w:rFonts w:ascii="Calibri" w:hAnsi="宋体" w:eastAsia="宋体" w:cs="Times New Roman"/>
          <w:b/>
          <w:bCs/>
          <w:color w:val="000000"/>
          <w:spacing w:val="-8"/>
          <w:sz w:val="48"/>
          <w:szCs w:val="44"/>
        </w:rPr>
      </w:pPr>
      <w:bookmarkStart w:id="0" w:name="OLE_LINK30"/>
      <w:bookmarkStart w:id="1" w:name="OLE_LINK31"/>
      <w:r>
        <w:rPr>
          <w:rFonts w:hint="eastAsia" w:ascii="Calibri" w:hAnsi="宋体" w:eastAsia="宋体" w:cs="Times New Roman"/>
          <w:b/>
          <w:bCs/>
          <w:color w:val="000000"/>
          <w:spacing w:val="-8"/>
          <w:sz w:val="48"/>
          <w:szCs w:val="44"/>
        </w:rPr>
        <w:t>中国重汽集团济南动力有限公司</w:t>
      </w:r>
    </w:p>
    <w:p w14:paraId="0A13511A">
      <w:pPr>
        <w:spacing w:line="276" w:lineRule="auto"/>
        <w:jc w:val="center"/>
        <w:rPr>
          <w:rFonts w:ascii="Calibri" w:hAnsi="Calibri" w:eastAsia="宋体" w:cs="Times New Roman"/>
          <w:b/>
          <w:bCs/>
          <w:spacing w:val="-8"/>
          <w:sz w:val="48"/>
          <w:szCs w:val="44"/>
        </w:rPr>
      </w:pPr>
      <w:r>
        <w:rPr>
          <w:rFonts w:ascii="Calibri" w:hAnsi="宋体" w:eastAsia="宋体" w:cs="Times New Roman"/>
          <w:b/>
          <w:bCs/>
          <w:color w:val="000000"/>
          <w:spacing w:val="-8"/>
          <w:sz w:val="48"/>
          <w:szCs w:val="44"/>
        </w:rPr>
        <w:t>高低温环境箱</w:t>
      </w:r>
      <w:r>
        <w:rPr>
          <w:rFonts w:hint="eastAsia" w:ascii="Calibri" w:hAnsi="宋体" w:eastAsia="宋体" w:cs="Times New Roman"/>
          <w:b/>
          <w:bCs/>
          <w:spacing w:val="-8"/>
          <w:sz w:val="48"/>
          <w:szCs w:val="44"/>
        </w:rPr>
        <w:t xml:space="preserve">招标项目 </w:t>
      </w:r>
      <w:r>
        <w:rPr>
          <w:rFonts w:ascii="Calibri" w:hAnsi="Calibri" w:eastAsia="宋体" w:cs="Times New Roman"/>
          <w:b/>
          <w:bCs/>
          <w:spacing w:val="-8"/>
          <w:sz w:val="48"/>
          <w:szCs w:val="44"/>
        </w:rPr>
        <w:t xml:space="preserve"> </w:t>
      </w:r>
    </w:p>
    <w:p w14:paraId="221B1582">
      <w:pPr>
        <w:jc w:val="center"/>
        <w:rPr>
          <w:rFonts w:ascii="Calibri" w:hAnsi="Calibri" w:eastAsia="宋体" w:cs="Times New Roman"/>
          <w:color w:val="000000"/>
          <w:sz w:val="28"/>
          <w:szCs w:val="28"/>
        </w:rPr>
      </w:pPr>
    </w:p>
    <w:p w14:paraId="0414E583">
      <w:pPr>
        <w:pStyle w:val="17"/>
        <w:jc w:val="center"/>
      </w:pPr>
    </w:p>
    <w:p w14:paraId="30B5786E">
      <w:pPr>
        <w:jc w:val="center"/>
        <w:rPr>
          <w:rFonts w:ascii="Calibri" w:hAnsi="Calibri" w:eastAsia="宋体" w:cs="Times New Roman"/>
          <w:color w:val="000000"/>
          <w:sz w:val="28"/>
          <w:szCs w:val="28"/>
        </w:rPr>
      </w:pPr>
    </w:p>
    <w:p w14:paraId="3CD9E363">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14:paraId="0DF51520">
      <w:pPr>
        <w:jc w:val="center"/>
        <w:rPr>
          <w:rFonts w:ascii="黑体" w:hAnsi="宋体" w:eastAsia="黑体" w:cs="Times New Roman"/>
          <w:color w:val="000000"/>
          <w:sz w:val="72"/>
          <w:szCs w:val="72"/>
        </w:rPr>
      </w:pPr>
    </w:p>
    <w:p w14:paraId="0E381D08">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19BE7C6C">
      <w:pPr>
        <w:jc w:val="center"/>
        <w:rPr>
          <w:rFonts w:ascii="黑体" w:hAnsi="宋体" w:eastAsia="黑体" w:cs="Times New Roman"/>
          <w:color w:val="000000"/>
          <w:sz w:val="72"/>
          <w:szCs w:val="72"/>
        </w:rPr>
      </w:pPr>
    </w:p>
    <w:p w14:paraId="3BB7FDC5">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14:paraId="1C8F53CC">
      <w:pPr>
        <w:pStyle w:val="17"/>
        <w:jc w:val="center"/>
        <w:rPr>
          <w:rFonts w:ascii="黑体" w:hAnsi="宋体" w:eastAsia="黑体" w:cs="Times New Roman"/>
          <w:color w:val="000000"/>
          <w:sz w:val="72"/>
          <w:szCs w:val="72"/>
        </w:rPr>
      </w:pPr>
    </w:p>
    <w:p w14:paraId="418E7BCC">
      <w:pPr>
        <w:spacing w:line="860" w:lineRule="exact"/>
        <w:jc w:val="center"/>
        <w:rPr>
          <w:rFonts w:ascii="华文仿宋" w:hAnsi="华文仿宋" w:eastAsia="华文仿宋"/>
          <w:b/>
          <w:bCs/>
          <w:sz w:val="32"/>
          <w:szCs w:val="28"/>
        </w:rPr>
      </w:pPr>
    </w:p>
    <w:p w14:paraId="12300DEA">
      <w:pPr>
        <w:spacing w:line="860" w:lineRule="exact"/>
        <w:jc w:val="center"/>
        <w:rPr>
          <w:rFonts w:ascii="华文仿宋" w:hAnsi="华文仿宋" w:eastAsia="华文仿宋"/>
          <w:b/>
          <w:bCs/>
          <w:sz w:val="32"/>
          <w:szCs w:val="28"/>
        </w:rPr>
      </w:pPr>
    </w:p>
    <w:p w14:paraId="58928473">
      <w:pPr>
        <w:spacing w:line="860" w:lineRule="exact"/>
        <w:jc w:val="center"/>
        <w:rPr>
          <w:rFonts w:ascii="华文仿宋" w:hAnsi="华文仿宋" w:eastAsia="华文仿宋"/>
          <w:b/>
          <w:bCs/>
          <w:sz w:val="32"/>
          <w:szCs w:val="28"/>
        </w:rPr>
      </w:pPr>
      <w:r>
        <w:rPr>
          <w:rFonts w:hint="eastAsia" w:ascii="华文仿宋" w:hAnsi="华文仿宋" w:eastAsia="华文仿宋"/>
          <w:b/>
          <w:bCs/>
          <w:sz w:val="32"/>
          <w:szCs w:val="28"/>
        </w:rPr>
        <w:t xml:space="preserve"> </w:t>
      </w:r>
    </w:p>
    <w:p w14:paraId="07F023B2">
      <w:pPr>
        <w:pStyle w:val="17"/>
        <w:jc w:val="center"/>
        <w:rPr>
          <w:b/>
          <w:bCs/>
        </w:rPr>
      </w:pPr>
    </w:p>
    <w:p w14:paraId="22961711">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14:paraId="72FFB1E0">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rPr>
        <w:t>5</w:t>
      </w:r>
      <w:r>
        <w:rPr>
          <w:rFonts w:hint="eastAsia" w:ascii="宋体" w:hAnsi="宋体" w:eastAsia="宋体" w:cs="Times New Roman"/>
          <w:color w:val="000000"/>
          <w:sz w:val="28"/>
          <w:szCs w:val="28"/>
        </w:rPr>
        <w:t>年</w:t>
      </w:r>
      <w:r>
        <w:rPr>
          <w:rFonts w:hint="eastAsia" w:ascii="宋体" w:hAnsi="宋体" w:eastAsia="宋体" w:cs="Times New Roman"/>
          <w:color w:val="000000"/>
          <w:sz w:val="28"/>
          <w:szCs w:val="28"/>
          <w:highlight w:val="none"/>
          <w:lang w:val="en-US" w:eastAsia="zh-CN"/>
        </w:rPr>
        <w:t>9</w:t>
      </w:r>
      <w:r>
        <w:rPr>
          <w:rFonts w:hint="eastAsia" w:ascii="Calibri" w:hAnsi="Calibri" w:eastAsia="宋体" w:cs="Times New Roman"/>
          <w:color w:val="000000"/>
          <w:sz w:val="28"/>
          <w:szCs w:val="28"/>
        </w:rPr>
        <w:t>月</w:t>
      </w:r>
    </w:p>
    <w:p w14:paraId="7020ED46">
      <w:pPr>
        <w:keepNext/>
        <w:keepLines/>
        <w:jc w:val="center"/>
        <w:rPr>
          <w:rFonts w:ascii="Calibri" w:hAnsi="Calibri" w:eastAsia="宋体" w:cs="Times New Roman"/>
          <w:b/>
          <w:bCs/>
          <w:kern w:val="44"/>
          <w:sz w:val="36"/>
          <w:szCs w:val="44"/>
        </w:rPr>
        <w:sectPr>
          <w:headerReference r:id="rId4" w:type="first"/>
          <w:footerReference r:id="rId6" w:type="first"/>
          <w:headerReference r:id="rId3" w:type="default"/>
          <w:footerReference r:id="rId5" w:type="default"/>
          <w:pgSz w:w="11905" w:h="16838"/>
          <w:pgMar w:top="1587" w:right="1417" w:bottom="1134" w:left="1417" w:header="850" w:footer="992" w:gutter="0"/>
          <w:cols w:space="0" w:num="1"/>
          <w:titlePg/>
          <w:docGrid w:type="lines" w:linePitch="314" w:charSpace="0"/>
        </w:sectPr>
      </w:pPr>
    </w:p>
    <w:p w14:paraId="048F7F1B">
      <w:pPr>
        <w:spacing w:line="480" w:lineRule="auto"/>
        <w:jc w:val="center"/>
        <w:rPr>
          <w:b/>
          <w:bCs/>
          <w:sz w:val="48"/>
          <w:szCs w:val="48"/>
        </w:rPr>
      </w:pPr>
      <w:r>
        <w:rPr>
          <w:rFonts w:ascii="宋体" w:hAnsi="宋体" w:eastAsia="宋体"/>
          <w:b/>
          <w:bCs/>
          <w:sz w:val="48"/>
          <w:szCs w:val="48"/>
        </w:rPr>
        <w:t>目录</w:t>
      </w:r>
    </w:p>
    <w:p w14:paraId="100BD7B9">
      <w:pPr>
        <w:pStyle w:val="24"/>
        <w:tabs>
          <w:tab w:val="right" w:leader="dot" w:pos="9071"/>
        </w:tabs>
        <w:rPr>
          <w:rFonts w:ascii="黑体" w:hAnsi="黑体" w:eastAsia="黑体" w:cs="黑体"/>
          <w:color w:val="auto"/>
          <w:sz w:val="28"/>
          <w:szCs w:val="28"/>
        </w:rPr>
      </w:pPr>
      <w:r>
        <w:rPr>
          <w:rFonts w:hint="eastAsia" w:ascii="Calibri" w:hAnsi="Calibri"/>
          <w:bCs/>
          <w:color w:val="auto"/>
          <w:kern w:val="44"/>
          <w:sz w:val="36"/>
          <w:szCs w:val="44"/>
        </w:rPr>
        <w:fldChar w:fldCharType="begin"/>
      </w:r>
      <w:r>
        <w:rPr>
          <w:rFonts w:hint="eastAsia" w:ascii="Calibri" w:hAnsi="Calibri"/>
          <w:bCs/>
          <w:color w:val="auto"/>
          <w:kern w:val="44"/>
          <w:sz w:val="36"/>
          <w:szCs w:val="44"/>
        </w:rPr>
        <w:instrText xml:space="preserve">TOC \o "1-1" \h \u </w:instrText>
      </w:r>
      <w:r>
        <w:rPr>
          <w:rFonts w:hint="eastAsia" w:ascii="Calibri" w:hAnsi="Calibri"/>
          <w:bCs/>
          <w:color w:val="auto"/>
          <w:kern w:val="44"/>
          <w:sz w:val="36"/>
          <w:szCs w:val="44"/>
        </w:rPr>
        <w:fldChar w:fldCharType="separate"/>
      </w:r>
      <w:r>
        <w:fldChar w:fldCharType="begin"/>
      </w:r>
      <w:r>
        <w:instrText xml:space="preserve"> HYPERLINK \l "_Toc28281" </w:instrText>
      </w:r>
      <w:r>
        <w:fldChar w:fldCharType="separate"/>
      </w:r>
      <w:r>
        <w:rPr>
          <w:rFonts w:hint="eastAsia" w:ascii="黑体" w:hAnsi="黑体" w:eastAsia="黑体" w:cs="黑体"/>
          <w:bCs/>
          <w:color w:val="auto"/>
          <w:kern w:val="44"/>
          <w:sz w:val="28"/>
          <w:szCs w:val="56"/>
        </w:rPr>
        <w:t>第一部分 投标须知前附表</w:t>
      </w:r>
      <w:r>
        <w:rPr>
          <w:rFonts w:hint="eastAsia" w:ascii="黑体" w:hAnsi="黑体" w:eastAsia="黑体" w:cs="黑体"/>
          <w:color w:val="auto"/>
          <w:sz w:val="28"/>
          <w:szCs w:val="28"/>
        </w:rPr>
        <w:tab/>
      </w:r>
      <w:r>
        <w:rPr>
          <w:rFonts w:hint="eastAsia" w:ascii="黑体" w:hAnsi="黑体" w:eastAsia="黑体" w:cs="黑体"/>
          <w:color w:val="auto"/>
          <w:sz w:val="28"/>
          <w:szCs w:val="28"/>
        </w:rPr>
        <w:fldChar w:fldCharType="begin"/>
      </w:r>
      <w:r>
        <w:rPr>
          <w:rFonts w:hint="eastAsia" w:ascii="黑体" w:hAnsi="黑体" w:eastAsia="黑体" w:cs="黑体"/>
          <w:color w:val="auto"/>
          <w:sz w:val="28"/>
          <w:szCs w:val="28"/>
        </w:rPr>
        <w:instrText xml:space="preserve"> PAGEREF _Toc28281 \h </w:instrText>
      </w:r>
      <w:r>
        <w:rPr>
          <w:rFonts w:hint="eastAsia" w:ascii="黑体" w:hAnsi="黑体" w:eastAsia="黑体" w:cs="黑体"/>
          <w:color w:val="auto"/>
          <w:sz w:val="28"/>
          <w:szCs w:val="28"/>
        </w:rPr>
        <w:fldChar w:fldCharType="separate"/>
      </w:r>
      <w:r>
        <w:rPr>
          <w:rFonts w:hint="eastAsia" w:ascii="黑体" w:hAnsi="黑体" w:eastAsia="黑体" w:cs="黑体"/>
          <w:color w:val="auto"/>
          <w:sz w:val="28"/>
          <w:szCs w:val="28"/>
        </w:rPr>
        <w:t>1</w:t>
      </w:r>
      <w:r>
        <w:rPr>
          <w:rFonts w:hint="eastAsia" w:ascii="黑体" w:hAnsi="黑体" w:eastAsia="黑体" w:cs="黑体"/>
          <w:color w:val="auto"/>
          <w:sz w:val="28"/>
          <w:szCs w:val="28"/>
        </w:rPr>
        <w:fldChar w:fldCharType="end"/>
      </w:r>
      <w:r>
        <w:rPr>
          <w:rFonts w:hint="eastAsia" w:ascii="黑体" w:hAnsi="黑体" w:eastAsia="黑体" w:cs="黑体"/>
          <w:color w:val="auto"/>
          <w:sz w:val="28"/>
          <w:szCs w:val="28"/>
        </w:rPr>
        <w:fldChar w:fldCharType="end"/>
      </w:r>
    </w:p>
    <w:p w14:paraId="315F8E6D">
      <w:pPr>
        <w:pStyle w:val="24"/>
        <w:tabs>
          <w:tab w:val="right" w:leader="dot" w:pos="9071"/>
        </w:tabs>
        <w:rPr>
          <w:rFonts w:ascii="黑体" w:hAnsi="黑体" w:eastAsia="黑体" w:cs="黑体"/>
          <w:color w:val="auto"/>
          <w:sz w:val="28"/>
          <w:szCs w:val="28"/>
        </w:rPr>
      </w:pPr>
      <w:r>
        <w:fldChar w:fldCharType="begin"/>
      </w:r>
      <w:r>
        <w:instrText xml:space="preserve"> HYPERLINK \l "_Toc29337" </w:instrText>
      </w:r>
      <w:r>
        <w:fldChar w:fldCharType="separate"/>
      </w:r>
      <w:r>
        <w:rPr>
          <w:rFonts w:hint="eastAsia" w:ascii="黑体" w:hAnsi="黑体" w:eastAsia="黑体" w:cs="黑体"/>
          <w:bCs/>
          <w:color w:val="auto"/>
          <w:kern w:val="44"/>
          <w:sz w:val="28"/>
          <w:szCs w:val="56"/>
        </w:rPr>
        <w:t>第二部分 投标须知</w:t>
      </w:r>
      <w:r>
        <w:rPr>
          <w:rFonts w:hint="eastAsia" w:ascii="黑体" w:hAnsi="黑体" w:eastAsia="黑体" w:cs="黑体"/>
          <w:color w:val="auto"/>
          <w:sz w:val="28"/>
          <w:szCs w:val="28"/>
        </w:rPr>
        <w:tab/>
      </w:r>
      <w:r>
        <w:rPr>
          <w:rFonts w:hint="eastAsia" w:ascii="黑体" w:hAnsi="黑体" w:eastAsia="黑体" w:cs="黑体"/>
          <w:color w:val="auto"/>
          <w:sz w:val="28"/>
          <w:szCs w:val="28"/>
        </w:rPr>
        <w:fldChar w:fldCharType="begin"/>
      </w:r>
      <w:r>
        <w:rPr>
          <w:rFonts w:hint="eastAsia" w:ascii="黑体" w:hAnsi="黑体" w:eastAsia="黑体" w:cs="黑体"/>
          <w:color w:val="auto"/>
          <w:sz w:val="28"/>
          <w:szCs w:val="28"/>
        </w:rPr>
        <w:instrText xml:space="preserve"> PAGEREF _Toc29337 \h </w:instrText>
      </w:r>
      <w:r>
        <w:rPr>
          <w:rFonts w:hint="eastAsia" w:ascii="黑体" w:hAnsi="黑体" w:eastAsia="黑体" w:cs="黑体"/>
          <w:color w:val="auto"/>
          <w:sz w:val="28"/>
          <w:szCs w:val="28"/>
        </w:rPr>
        <w:fldChar w:fldCharType="separate"/>
      </w:r>
      <w:r>
        <w:rPr>
          <w:rFonts w:hint="eastAsia" w:ascii="黑体" w:hAnsi="黑体" w:eastAsia="黑体" w:cs="黑体"/>
          <w:color w:val="auto"/>
          <w:sz w:val="28"/>
          <w:szCs w:val="28"/>
        </w:rPr>
        <w:t>7</w:t>
      </w:r>
      <w:r>
        <w:rPr>
          <w:rFonts w:hint="eastAsia" w:ascii="黑体" w:hAnsi="黑体" w:eastAsia="黑体" w:cs="黑体"/>
          <w:color w:val="auto"/>
          <w:sz w:val="28"/>
          <w:szCs w:val="28"/>
        </w:rPr>
        <w:fldChar w:fldCharType="end"/>
      </w:r>
      <w:r>
        <w:rPr>
          <w:rFonts w:hint="eastAsia" w:ascii="黑体" w:hAnsi="黑体" w:eastAsia="黑体" w:cs="黑体"/>
          <w:color w:val="auto"/>
          <w:sz w:val="28"/>
          <w:szCs w:val="28"/>
        </w:rPr>
        <w:fldChar w:fldCharType="end"/>
      </w:r>
    </w:p>
    <w:p w14:paraId="39E7CA9C">
      <w:pPr>
        <w:pStyle w:val="24"/>
        <w:tabs>
          <w:tab w:val="right" w:leader="dot" w:pos="9071"/>
        </w:tabs>
        <w:rPr>
          <w:rFonts w:ascii="黑体" w:hAnsi="黑体" w:eastAsia="黑体" w:cs="黑体"/>
          <w:color w:val="auto"/>
          <w:sz w:val="28"/>
          <w:szCs w:val="28"/>
        </w:rPr>
      </w:pPr>
      <w:r>
        <w:fldChar w:fldCharType="begin"/>
      </w:r>
      <w:r>
        <w:instrText xml:space="preserve"> HYPERLINK \l "_Toc217" </w:instrText>
      </w:r>
      <w:r>
        <w:fldChar w:fldCharType="separate"/>
      </w:r>
      <w:r>
        <w:rPr>
          <w:rFonts w:hint="eastAsia" w:ascii="黑体" w:hAnsi="黑体" w:eastAsia="黑体" w:cs="黑体"/>
          <w:bCs/>
          <w:color w:val="auto"/>
          <w:kern w:val="44"/>
          <w:sz w:val="28"/>
          <w:szCs w:val="56"/>
        </w:rPr>
        <w:t>第三部分 投标文件编制</w:t>
      </w:r>
      <w:r>
        <w:rPr>
          <w:rFonts w:hint="eastAsia" w:ascii="黑体" w:hAnsi="黑体" w:eastAsia="黑体" w:cs="黑体"/>
          <w:color w:val="auto"/>
          <w:sz w:val="28"/>
          <w:szCs w:val="28"/>
        </w:rPr>
        <w:tab/>
      </w:r>
      <w:r>
        <w:rPr>
          <w:rFonts w:hint="eastAsia" w:ascii="黑体" w:hAnsi="黑体" w:eastAsia="黑体" w:cs="黑体"/>
          <w:color w:val="auto"/>
          <w:sz w:val="28"/>
          <w:szCs w:val="28"/>
        </w:rPr>
        <w:fldChar w:fldCharType="begin"/>
      </w:r>
      <w:r>
        <w:rPr>
          <w:rFonts w:hint="eastAsia" w:ascii="黑体" w:hAnsi="黑体" w:eastAsia="黑体" w:cs="黑体"/>
          <w:color w:val="auto"/>
          <w:sz w:val="28"/>
          <w:szCs w:val="28"/>
        </w:rPr>
        <w:instrText xml:space="preserve"> PAGEREF _Toc217 \h </w:instrText>
      </w:r>
      <w:r>
        <w:rPr>
          <w:rFonts w:hint="eastAsia" w:ascii="黑体" w:hAnsi="黑体" w:eastAsia="黑体" w:cs="黑体"/>
          <w:color w:val="auto"/>
          <w:sz w:val="28"/>
          <w:szCs w:val="28"/>
        </w:rPr>
        <w:fldChar w:fldCharType="separate"/>
      </w:r>
      <w:r>
        <w:rPr>
          <w:rFonts w:hint="eastAsia" w:ascii="黑体" w:hAnsi="黑体" w:eastAsia="黑体" w:cs="黑体"/>
          <w:color w:val="auto"/>
          <w:sz w:val="28"/>
          <w:szCs w:val="28"/>
        </w:rPr>
        <w:t>13</w:t>
      </w:r>
      <w:r>
        <w:rPr>
          <w:rFonts w:hint="eastAsia" w:ascii="黑体" w:hAnsi="黑体" w:eastAsia="黑体" w:cs="黑体"/>
          <w:color w:val="auto"/>
          <w:sz w:val="28"/>
          <w:szCs w:val="28"/>
        </w:rPr>
        <w:fldChar w:fldCharType="end"/>
      </w:r>
      <w:r>
        <w:rPr>
          <w:rFonts w:hint="eastAsia" w:ascii="黑体" w:hAnsi="黑体" w:eastAsia="黑体" w:cs="黑体"/>
          <w:color w:val="auto"/>
          <w:sz w:val="28"/>
          <w:szCs w:val="28"/>
        </w:rPr>
        <w:fldChar w:fldCharType="end"/>
      </w:r>
    </w:p>
    <w:p w14:paraId="0C548270">
      <w:pPr>
        <w:pStyle w:val="24"/>
        <w:tabs>
          <w:tab w:val="right" w:leader="dot" w:pos="9071"/>
        </w:tabs>
        <w:rPr>
          <w:rFonts w:ascii="黑体" w:hAnsi="黑体" w:eastAsia="黑体" w:cs="黑体"/>
          <w:color w:val="auto"/>
          <w:sz w:val="28"/>
          <w:szCs w:val="28"/>
        </w:rPr>
      </w:pPr>
      <w:r>
        <w:fldChar w:fldCharType="begin"/>
      </w:r>
      <w:r>
        <w:instrText xml:space="preserve"> HYPERLINK \l "_Toc20786" </w:instrText>
      </w:r>
      <w:r>
        <w:fldChar w:fldCharType="separate"/>
      </w:r>
      <w:r>
        <w:rPr>
          <w:rFonts w:hint="eastAsia" w:ascii="黑体" w:hAnsi="黑体" w:eastAsia="黑体" w:cs="黑体"/>
          <w:bCs/>
          <w:color w:val="auto"/>
          <w:kern w:val="44"/>
          <w:sz w:val="28"/>
          <w:szCs w:val="56"/>
        </w:rPr>
        <w:t>第四部分 技术标书</w:t>
      </w:r>
      <w:r>
        <w:rPr>
          <w:rFonts w:hint="eastAsia" w:ascii="黑体" w:hAnsi="黑体" w:eastAsia="黑体" w:cs="黑体"/>
          <w:color w:val="auto"/>
          <w:sz w:val="28"/>
          <w:szCs w:val="28"/>
        </w:rPr>
        <w:tab/>
      </w:r>
      <w:r>
        <w:rPr>
          <w:rFonts w:hint="eastAsia" w:ascii="黑体" w:hAnsi="黑体" w:eastAsia="黑体" w:cs="黑体"/>
          <w:color w:val="auto"/>
          <w:sz w:val="28"/>
          <w:szCs w:val="28"/>
        </w:rPr>
        <w:fldChar w:fldCharType="begin"/>
      </w:r>
      <w:r>
        <w:rPr>
          <w:rFonts w:hint="eastAsia" w:ascii="黑体" w:hAnsi="黑体" w:eastAsia="黑体" w:cs="黑体"/>
          <w:color w:val="auto"/>
          <w:sz w:val="28"/>
          <w:szCs w:val="28"/>
        </w:rPr>
        <w:instrText xml:space="preserve"> PAGEREF _Toc20786 \h </w:instrText>
      </w:r>
      <w:r>
        <w:rPr>
          <w:rFonts w:hint="eastAsia" w:ascii="黑体" w:hAnsi="黑体" w:eastAsia="黑体" w:cs="黑体"/>
          <w:color w:val="auto"/>
          <w:sz w:val="28"/>
          <w:szCs w:val="28"/>
        </w:rPr>
        <w:fldChar w:fldCharType="separate"/>
      </w:r>
      <w:r>
        <w:rPr>
          <w:rFonts w:hint="eastAsia" w:ascii="黑体" w:hAnsi="黑体" w:eastAsia="黑体" w:cs="黑体"/>
          <w:color w:val="auto"/>
          <w:sz w:val="28"/>
          <w:szCs w:val="28"/>
        </w:rPr>
        <w:t>16</w:t>
      </w:r>
      <w:r>
        <w:rPr>
          <w:rFonts w:hint="eastAsia" w:ascii="黑体" w:hAnsi="黑体" w:eastAsia="黑体" w:cs="黑体"/>
          <w:color w:val="auto"/>
          <w:sz w:val="28"/>
          <w:szCs w:val="28"/>
        </w:rPr>
        <w:fldChar w:fldCharType="end"/>
      </w:r>
      <w:r>
        <w:rPr>
          <w:rFonts w:hint="eastAsia" w:ascii="黑体" w:hAnsi="黑体" w:eastAsia="黑体" w:cs="黑体"/>
          <w:color w:val="auto"/>
          <w:sz w:val="28"/>
          <w:szCs w:val="28"/>
        </w:rPr>
        <w:fldChar w:fldCharType="end"/>
      </w:r>
    </w:p>
    <w:p w14:paraId="211CCC45">
      <w:pPr>
        <w:pStyle w:val="24"/>
        <w:tabs>
          <w:tab w:val="right" w:leader="dot" w:pos="9071"/>
        </w:tabs>
        <w:rPr>
          <w:rFonts w:ascii="黑体" w:hAnsi="黑体" w:eastAsia="黑体" w:cs="黑体"/>
          <w:color w:val="auto"/>
          <w:sz w:val="28"/>
          <w:szCs w:val="28"/>
        </w:rPr>
      </w:pPr>
      <w:r>
        <w:fldChar w:fldCharType="begin"/>
      </w:r>
      <w:r>
        <w:instrText xml:space="preserve"> HYPERLINK \l "_Toc24206" </w:instrText>
      </w:r>
      <w:r>
        <w:fldChar w:fldCharType="separate"/>
      </w:r>
      <w:r>
        <w:rPr>
          <w:rFonts w:hint="eastAsia" w:ascii="黑体" w:hAnsi="黑体" w:eastAsia="黑体" w:cs="黑体"/>
          <w:iCs/>
          <w:color w:val="auto"/>
          <w:sz w:val="28"/>
          <w:szCs w:val="28"/>
        </w:rPr>
        <w:t>第一章  采购货物概况</w:t>
      </w:r>
      <w:r>
        <w:rPr>
          <w:rFonts w:hint="eastAsia" w:ascii="黑体" w:hAnsi="黑体" w:eastAsia="黑体" w:cs="黑体"/>
          <w:color w:val="auto"/>
          <w:sz w:val="28"/>
          <w:szCs w:val="28"/>
        </w:rPr>
        <w:tab/>
      </w:r>
      <w:r>
        <w:rPr>
          <w:rFonts w:hint="eastAsia" w:ascii="黑体" w:hAnsi="黑体" w:eastAsia="黑体" w:cs="黑体"/>
          <w:color w:val="auto"/>
          <w:sz w:val="28"/>
          <w:szCs w:val="28"/>
        </w:rPr>
        <w:fldChar w:fldCharType="begin"/>
      </w:r>
      <w:r>
        <w:rPr>
          <w:rFonts w:hint="eastAsia" w:ascii="黑体" w:hAnsi="黑体" w:eastAsia="黑体" w:cs="黑体"/>
          <w:color w:val="auto"/>
          <w:sz w:val="28"/>
          <w:szCs w:val="28"/>
        </w:rPr>
        <w:instrText xml:space="preserve"> PAGEREF _Toc24206 \h </w:instrText>
      </w:r>
      <w:r>
        <w:rPr>
          <w:rFonts w:hint="eastAsia" w:ascii="黑体" w:hAnsi="黑体" w:eastAsia="黑体" w:cs="黑体"/>
          <w:color w:val="auto"/>
          <w:sz w:val="28"/>
          <w:szCs w:val="28"/>
        </w:rPr>
        <w:fldChar w:fldCharType="separate"/>
      </w:r>
      <w:r>
        <w:rPr>
          <w:rFonts w:hint="eastAsia" w:ascii="黑体" w:hAnsi="黑体" w:eastAsia="黑体" w:cs="黑体"/>
          <w:color w:val="auto"/>
          <w:sz w:val="28"/>
          <w:szCs w:val="28"/>
        </w:rPr>
        <w:t>17</w:t>
      </w:r>
      <w:r>
        <w:rPr>
          <w:rFonts w:hint="eastAsia" w:ascii="黑体" w:hAnsi="黑体" w:eastAsia="黑体" w:cs="黑体"/>
          <w:color w:val="auto"/>
          <w:sz w:val="28"/>
          <w:szCs w:val="28"/>
        </w:rPr>
        <w:fldChar w:fldCharType="end"/>
      </w:r>
      <w:r>
        <w:rPr>
          <w:rFonts w:hint="eastAsia" w:ascii="黑体" w:hAnsi="黑体" w:eastAsia="黑体" w:cs="黑体"/>
          <w:color w:val="auto"/>
          <w:sz w:val="28"/>
          <w:szCs w:val="28"/>
        </w:rPr>
        <w:fldChar w:fldCharType="end"/>
      </w:r>
    </w:p>
    <w:p w14:paraId="68D534C7">
      <w:pPr>
        <w:pStyle w:val="24"/>
        <w:tabs>
          <w:tab w:val="right" w:leader="dot" w:pos="9071"/>
        </w:tabs>
        <w:rPr>
          <w:rFonts w:ascii="黑体" w:hAnsi="黑体" w:eastAsia="黑体" w:cs="黑体"/>
          <w:color w:val="auto"/>
          <w:sz w:val="28"/>
          <w:szCs w:val="28"/>
        </w:rPr>
      </w:pPr>
      <w:r>
        <w:fldChar w:fldCharType="begin"/>
      </w:r>
      <w:r>
        <w:instrText xml:space="preserve"> HYPERLINK \l "_Toc11315" </w:instrText>
      </w:r>
      <w:r>
        <w:fldChar w:fldCharType="separate"/>
      </w:r>
      <w:r>
        <w:rPr>
          <w:rFonts w:hint="eastAsia" w:ascii="黑体" w:hAnsi="黑体" w:eastAsia="黑体" w:cs="黑体"/>
          <w:iCs/>
          <w:color w:val="auto"/>
          <w:sz w:val="28"/>
          <w:szCs w:val="28"/>
        </w:rPr>
        <w:t>第二章  技术要求</w:t>
      </w:r>
      <w:r>
        <w:rPr>
          <w:rFonts w:hint="eastAsia" w:ascii="黑体" w:hAnsi="黑体" w:eastAsia="黑体" w:cs="黑体"/>
          <w:color w:val="auto"/>
          <w:sz w:val="28"/>
          <w:szCs w:val="28"/>
        </w:rPr>
        <w:tab/>
      </w:r>
      <w:r>
        <w:rPr>
          <w:rFonts w:hint="eastAsia" w:ascii="黑体" w:hAnsi="黑体" w:eastAsia="黑体" w:cs="黑体"/>
          <w:color w:val="auto"/>
          <w:sz w:val="28"/>
          <w:szCs w:val="28"/>
        </w:rPr>
        <w:fldChar w:fldCharType="begin"/>
      </w:r>
      <w:r>
        <w:rPr>
          <w:rFonts w:hint="eastAsia" w:ascii="黑体" w:hAnsi="黑体" w:eastAsia="黑体" w:cs="黑体"/>
          <w:color w:val="auto"/>
          <w:sz w:val="28"/>
          <w:szCs w:val="28"/>
        </w:rPr>
        <w:instrText xml:space="preserve"> PAGEREF _Toc11315 \h </w:instrText>
      </w:r>
      <w:r>
        <w:rPr>
          <w:rFonts w:hint="eastAsia" w:ascii="黑体" w:hAnsi="黑体" w:eastAsia="黑体" w:cs="黑体"/>
          <w:color w:val="auto"/>
          <w:sz w:val="28"/>
          <w:szCs w:val="28"/>
        </w:rPr>
        <w:fldChar w:fldCharType="separate"/>
      </w:r>
      <w:r>
        <w:rPr>
          <w:rFonts w:hint="eastAsia" w:ascii="黑体" w:hAnsi="黑体" w:eastAsia="黑体" w:cs="黑体"/>
          <w:color w:val="auto"/>
          <w:sz w:val="28"/>
          <w:szCs w:val="28"/>
        </w:rPr>
        <w:t>20</w:t>
      </w:r>
      <w:r>
        <w:rPr>
          <w:rFonts w:hint="eastAsia" w:ascii="黑体" w:hAnsi="黑体" w:eastAsia="黑体" w:cs="黑体"/>
          <w:color w:val="auto"/>
          <w:sz w:val="28"/>
          <w:szCs w:val="28"/>
        </w:rPr>
        <w:fldChar w:fldCharType="end"/>
      </w:r>
      <w:r>
        <w:rPr>
          <w:rFonts w:hint="eastAsia" w:ascii="黑体" w:hAnsi="黑体" w:eastAsia="黑体" w:cs="黑体"/>
          <w:color w:val="auto"/>
          <w:sz w:val="28"/>
          <w:szCs w:val="28"/>
        </w:rPr>
        <w:fldChar w:fldCharType="end"/>
      </w:r>
    </w:p>
    <w:p w14:paraId="56569B98">
      <w:pPr>
        <w:pStyle w:val="24"/>
        <w:tabs>
          <w:tab w:val="right" w:leader="dot" w:pos="9071"/>
        </w:tabs>
        <w:rPr>
          <w:rFonts w:ascii="黑体" w:hAnsi="黑体" w:eastAsia="黑体" w:cs="黑体"/>
          <w:color w:val="auto"/>
          <w:sz w:val="28"/>
          <w:szCs w:val="28"/>
        </w:rPr>
      </w:pPr>
      <w:r>
        <w:fldChar w:fldCharType="begin"/>
      </w:r>
      <w:r>
        <w:instrText xml:space="preserve"> HYPERLINK \l "_Toc20295" </w:instrText>
      </w:r>
      <w:r>
        <w:fldChar w:fldCharType="separate"/>
      </w:r>
      <w:r>
        <w:rPr>
          <w:rFonts w:hint="eastAsia" w:ascii="黑体" w:hAnsi="黑体" w:eastAsia="黑体" w:cs="黑体"/>
          <w:iCs/>
          <w:color w:val="auto"/>
          <w:sz w:val="28"/>
          <w:szCs w:val="28"/>
        </w:rPr>
        <w:t>第三章  供货范围及供货方式</w:t>
      </w:r>
      <w:r>
        <w:rPr>
          <w:rFonts w:hint="eastAsia" w:ascii="黑体" w:hAnsi="黑体" w:eastAsia="黑体" w:cs="黑体"/>
          <w:color w:val="auto"/>
          <w:sz w:val="28"/>
          <w:szCs w:val="28"/>
        </w:rPr>
        <w:tab/>
      </w:r>
      <w:r>
        <w:rPr>
          <w:rFonts w:hint="eastAsia" w:ascii="黑体" w:hAnsi="黑体" w:eastAsia="黑体" w:cs="黑体"/>
          <w:color w:val="auto"/>
          <w:sz w:val="28"/>
          <w:szCs w:val="28"/>
        </w:rPr>
        <w:t>3</w:t>
      </w:r>
      <w:r>
        <w:rPr>
          <w:rFonts w:hint="eastAsia" w:ascii="黑体" w:hAnsi="黑体" w:eastAsia="黑体" w:cs="黑体"/>
          <w:color w:val="auto"/>
          <w:sz w:val="28"/>
          <w:szCs w:val="28"/>
        </w:rPr>
        <w:fldChar w:fldCharType="end"/>
      </w:r>
      <w:r>
        <w:rPr>
          <w:rFonts w:hint="eastAsia" w:ascii="黑体" w:hAnsi="黑体" w:eastAsia="黑体" w:cs="黑体"/>
          <w:bCs/>
          <w:color w:val="auto"/>
          <w:kern w:val="44"/>
          <w:sz w:val="28"/>
          <w:szCs w:val="56"/>
        </w:rPr>
        <w:t>9</w:t>
      </w:r>
    </w:p>
    <w:p w14:paraId="539C063C">
      <w:pPr>
        <w:pStyle w:val="24"/>
        <w:tabs>
          <w:tab w:val="right" w:leader="dot" w:pos="9071"/>
        </w:tabs>
        <w:rPr>
          <w:rFonts w:ascii="黑体" w:hAnsi="黑体" w:eastAsia="黑体" w:cs="黑体"/>
          <w:color w:val="auto"/>
          <w:sz w:val="28"/>
          <w:szCs w:val="28"/>
        </w:rPr>
      </w:pPr>
      <w:r>
        <w:fldChar w:fldCharType="begin"/>
      </w:r>
      <w:r>
        <w:instrText xml:space="preserve"> HYPERLINK \l "_Toc14961" </w:instrText>
      </w:r>
      <w:r>
        <w:fldChar w:fldCharType="separate"/>
      </w:r>
      <w:r>
        <w:rPr>
          <w:rFonts w:hint="eastAsia" w:ascii="黑体" w:hAnsi="黑体" w:eastAsia="黑体" w:cs="黑体"/>
          <w:iCs/>
          <w:color w:val="auto"/>
          <w:sz w:val="28"/>
          <w:szCs w:val="28"/>
        </w:rPr>
        <w:t>第四章  质保期及售后服务</w:t>
      </w:r>
      <w:r>
        <w:rPr>
          <w:rFonts w:hint="eastAsia" w:ascii="黑体" w:hAnsi="黑体" w:eastAsia="黑体" w:cs="黑体"/>
          <w:color w:val="auto"/>
          <w:sz w:val="28"/>
          <w:szCs w:val="28"/>
        </w:rPr>
        <w:tab/>
      </w:r>
      <w:r>
        <w:rPr>
          <w:rFonts w:hint="eastAsia" w:ascii="黑体" w:hAnsi="黑体" w:eastAsia="黑体" w:cs="黑体"/>
          <w:color w:val="auto"/>
          <w:sz w:val="28"/>
          <w:szCs w:val="28"/>
        </w:rPr>
        <w:t>4</w:t>
      </w:r>
      <w:r>
        <w:rPr>
          <w:rFonts w:hint="eastAsia" w:ascii="黑体" w:hAnsi="黑体" w:eastAsia="黑体" w:cs="黑体"/>
          <w:color w:val="auto"/>
          <w:sz w:val="28"/>
          <w:szCs w:val="28"/>
        </w:rPr>
        <w:fldChar w:fldCharType="end"/>
      </w:r>
      <w:r>
        <w:rPr>
          <w:rFonts w:hint="eastAsia" w:ascii="黑体" w:hAnsi="黑体" w:eastAsia="黑体" w:cs="黑体"/>
          <w:bCs/>
          <w:color w:val="auto"/>
          <w:kern w:val="44"/>
          <w:sz w:val="28"/>
          <w:szCs w:val="56"/>
        </w:rPr>
        <w:t>4</w:t>
      </w:r>
    </w:p>
    <w:p w14:paraId="23A81AD8">
      <w:pPr>
        <w:pStyle w:val="24"/>
        <w:tabs>
          <w:tab w:val="right" w:leader="dot" w:pos="9071"/>
        </w:tabs>
        <w:rPr>
          <w:rFonts w:ascii="黑体" w:hAnsi="黑体" w:eastAsia="黑体" w:cs="黑体"/>
          <w:color w:val="auto"/>
          <w:sz w:val="28"/>
          <w:szCs w:val="28"/>
        </w:rPr>
      </w:pPr>
      <w:r>
        <w:fldChar w:fldCharType="begin"/>
      </w:r>
      <w:r>
        <w:instrText xml:space="preserve"> HYPERLINK \l "_Toc21107" </w:instrText>
      </w:r>
      <w:r>
        <w:fldChar w:fldCharType="separate"/>
      </w:r>
      <w:r>
        <w:rPr>
          <w:rFonts w:hint="eastAsia" w:ascii="黑体" w:hAnsi="黑体" w:eastAsia="黑体" w:cs="黑体"/>
          <w:iCs/>
          <w:color w:val="auto"/>
          <w:sz w:val="28"/>
          <w:szCs w:val="28"/>
        </w:rPr>
        <w:t>第五章  预验收和终验收</w:t>
      </w:r>
      <w:r>
        <w:rPr>
          <w:rFonts w:hint="eastAsia" w:ascii="黑体" w:hAnsi="黑体" w:eastAsia="黑体" w:cs="黑体"/>
          <w:color w:val="auto"/>
          <w:sz w:val="28"/>
          <w:szCs w:val="28"/>
        </w:rPr>
        <w:tab/>
      </w:r>
      <w:r>
        <w:rPr>
          <w:rFonts w:hint="eastAsia" w:ascii="黑体" w:hAnsi="黑体" w:eastAsia="黑体" w:cs="黑体"/>
          <w:color w:val="auto"/>
          <w:sz w:val="28"/>
          <w:szCs w:val="28"/>
        </w:rPr>
        <w:t>4</w:t>
      </w:r>
      <w:r>
        <w:rPr>
          <w:rFonts w:hint="eastAsia" w:ascii="黑体" w:hAnsi="黑体" w:eastAsia="黑体" w:cs="黑体"/>
          <w:color w:val="auto"/>
          <w:sz w:val="28"/>
          <w:szCs w:val="28"/>
        </w:rPr>
        <w:fldChar w:fldCharType="end"/>
      </w:r>
      <w:r>
        <w:rPr>
          <w:rFonts w:hint="eastAsia" w:ascii="黑体" w:hAnsi="黑体" w:eastAsia="黑体" w:cs="黑体"/>
          <w:bCs/>
          <w:color w:val="auto"/>
          <w:kern w:val="44"/>
          <w:sz w:val="28"/>
          <w:szCs w:val="56"/>
        </w:rPr>
        <w:t>7</w:t>
      </w:r>
    </w:p>
    <w:p w14:paraId="031A8B4B">
      <w:pPr>
        <w:pStyle w:val="24"/>
        <w:tabs>
          <w:tab w:val="right" w:leader="dot" w:pos="9071"/>
        </w:tabs>
        <w:rPr>
          <w:rFonts w:ascii="黑体" w:hAnsi="黑体" w:eastAsia="黑体" w:cs="黑体"/>
          <w:color w:val="auto"/>
          <w:sz w:val="28"/>
          <w:szCs w:val="28"/>
        </w:rPr>
      </w:pPr>
      <w:r>
        <w:fldChar w:fldCharType="begin"/>
      </w:r>
      <w:r>
        <w:instrText xml:space="preserve"> HYPERLINK \l "_Toc14818" </w:instrText>
      </w:r>
      <w:r>
        <w:fldChar w:fldCharType="separate"/>
      </w:r>
      <w:r>
        <w:rPr>
          <w:rFonts w:hint="eastAsia" w:ascii="黑体" w:hAnsi="黑体" w:eastAsia="黑体" w:cs="黑体"/>
          <w:iCs/>
          <w:color w:val="auto"/>
          <w:sz w:val="28"/>
          <w:szCs w:val="28"/>
        </w:rPr>
        <w:t>第六章  投标技术文件一般要求</w:t>
      </w:r>
      <w:r>
        <w:rPr>
          <w:rFonts w:hint="eastAsia" w:ascii="黑体" w:hAnsi="黑体" w:eastAsia="黑体" w:cs="黑体"/>
          <w:color w:val="auto"/>
          <w:sz w:val="28"/>
          <w:szCs w:val="28"/>
        </w:rPr>
        <w:tab/>
      </w:r>
      <w:r>
        <w:rPr>
          <w:rFonts w:hint="eastAsia" w:ascii="黑体" w:hAnsi="黑体" w:eastAsia="黑体" w:cs="黑体"/>
          <w:color w:val="auto"/>
          <w:sz w:val="28"/>
          <w:szCs w:val="28"/>
        </w:rPr>
        <w:t>5</w:t>
      </w:r>
      <w:r>
        <w:rPr>
          <w:rFonts w:hint="eastAsia" w:ascii="黑体" w:hAnsi="黑体" w:eastAsia="黑体" w:cs="黑体"/>
          <w:color w:val="auto"/>
          <w:sz w:val="28"/>
          <w:szCs w:val="28"/>
        </w:rPr>
        <w:fldChar w:fldCharType="end"/>
      </w:r>
      <w:r>
        <w:rPr>
          <w:rFonts w:hint="eastAsia" w:ascii="黑体" w:hAnsi="黑体" w:eastAsia="黑体" w:cs="黑体"/>
          <w:bCs/>
          <w:color w:val="auto"/>
          <w:kern w:val="44"/>
          <w:sz w:val="28"/>
          <w:szCs w:val="56"/>
        </w:rPr>
        <w:t>1</w:t>
      </w:r>
    </w:p>
    <w:p w14:paraId="2C5E5FEA">
      <w:pPr>
        <w:pStyle w:val="24"/>
        <w:tabs>
          <w:tab w:val="right" w:leader="dot" w:pos="9071"/>
        </w:tabs>
        <w:rPr>
          <w:rFonts w:ascii="黑体" w:hAnsi="黑体" w:eastAsia="黑体" w:cs="黑体"/>
          <w:color w:val="auto"/>
          <w:sz w:val="28"/>
          <w:szCs w:val="28"/>
        </w:rPr>
      </w:pPr>
      <w:r>
        <w:fldChar w:fldCharType="begin"/>
      </w:r>
      <w:r>
        <w:instrText xml:space="preserve"> HYPERLINK \l "_Toc355" </w:instrText>
      </w:r>
      <w:r>
        <w:fldChar w:fldCharType="separate"/>
      </w:r>
      <w:r>
        <w:rPr>
          <w:rFonts w:hint="eastAsia" w:ascii="黑体" w:hAnsi="黑体" w:eastAsia="黑体" w:cs="黑体"/>
          <w:iCs/>
          <w:color w:val="auto"/>
          <w:sz w:val="28"/>
          <w:szCs w:val="32"/>
        </w:rPr>
        <w:t>第七章  其它要求及说明</w:t>
      </w:r>
      <w:r>
        <w:rPr>
          <w:rFonts w:hint="eastAsia" w:ascii="黑体" w:hAnsi="黑体" w:eastAsia="黑体" w:cs="黑体"/>
          <w:color w:val="auto"/>
          <w:sz w:val="28"/>
          <w:szCs w:val="28"/>
        </w:rPr>
        <w:tab/>
      </w:r>
      <w:r>
        <w:rPr>
          <w:rFonts w:hint="eastAsia" w:ascii="黑体" w:hAnsi="黑体" w:eastAsia="黑体" w:cs="黑体"/>
          <w:color w:val="auto"/>
          <w:sz w:val="28"/>
          <w:szCs w:val="28"/>
        </w:rPr>
        <w:t>5</w:t>
      </w:r>
      <w:r>
        <w:rPr>
          <w:rFonts w:hint="eastAsia" w:ascii="黑体" w:hAnsi="黑体" w:eastAsia="黑体" w:cs="黑体"/>
          <w:color w:val="auto"/>
          <w:sz w:val="28"/>
          <w:szCs w:val="28"/>
        </w:rPr>
        <w:fldChar w:fldCharType="end"/>
      </w:r>
      <w:r>
        <w:rPr>
          <w:rFonts w:hint="eastAsia" w:ascii="黑体" w:hAnsi="黑体" w:eastAsia="黑体" w:cs="黑体"/>
          <w:bCs/>
          <w:color w:val="auto"/>
          <w:kern w:val="44"/>
          <w:sz w:val="28"/>
          <w:szCs w:val="56"/>
        </w:rPr>
        <w:t>3</w:t>
      </w:r>
    </w:p>
    <w:p w14:paraId="3B92592B">
      <w:pPr>
        <w:pStyle w:val="24"/>
        <w:tabs>
          <w:tab w:val="right" w:leader="dot" w:pos="9071"/>
        </w:tabs>
        <w:rPr>
          <w:rFonts w:ascii="黑体" w:hAnsi="黑体" w:eastAsia="黑体" w:cs="黑体"/>
          <w:color w:val="auto"/>
          <w:sz w:val="28"/>
          <w:szCs w:val="28"/>
        </w:rPr>
      </w:pPr>
      <w:r>
        <w:fldChar w:fldCharType="begin"/>
      </w:r>
      <w:r>
        <w:instrText xml:space="preserve"> HYPERLINK \l "_Toc19679" </w:instrText>
      </w:r>
      <w:r>
        <w:fldChar w:fldCharType="separate"/>
      </w:r>
      <w:r>
        <w:rPr>
          <w:rFonts w:hint="eastAsia" w:ascii="黑体" w:hAnsi="黑体" w:eastAsia="黑体" w:cs="黑体"/>
          <w:color w:val="auto"/>
          <w:sz w:val="28"/>
          <w:szCs w:val="48"/>
        </w:rPr>
        <w:t>第五部分 设备采购合同</w:t>
      </w:r>
      <w:r>
        <w:rPr>
          <w:rFonts w:hint="eastAsia" w:ascii="黑体" w:hAnsi="黑体" w:eastAsia="黑体" w:cs="黑体"/>
          <w:color w:val="auto"/>
          <w:sz w:val="28"/>
          <w:szCs w:val="28"/>
        </w:rPr>
        <w:tab/>
      </w:r>
      <w:r>
        <w:rPr>
          <w:rFonts w:hint="eastAsia" w:ascii="黑体" w:hAnsi="黑体" w:eastAsia="黑体" w:cs="黑体"/>
          <w:color w:val="auto"/>
          <w:sz w:val="28"/>
          <w:szCs w:val="28"/>
        </w:rPr>
        <w:t>5</w:t>
      </w:r>
      <w:r>
        <w:rPr>
          <w:rFonts w:hint="eastAsia" w:ascii="黑体" w:hAnsi="黑体" w:eastAsia="黑体" w:cs="黑体"/>
          <w:color w:val="auto"/>
          <w:sz w:val="28"/>
          <w:szCs w:val="28"/>
        </w:rPr>
        <w:fldChar w:fldCharType="end"/>
      </w:r>
      <w:r>
        <w:rPr>
          <w:rFonts w:hint="eastAsia" w:ascii="黑体" w:hAnsi="黑体" w:eastAsia="黑体" w:cs="黑体"/>
          <w:bCs/>
          <w:color w:val="auto"/>
          <w:kern w:val="44"/>
          <w:sz w:val="28"/>
          <w:szCs w:val="56"/>
        </w:rPr>
        <w:t>5</w:t>
      </w:r>
    </w:p>
    <w:p w14:paraId="7873AA33">
      <w:pPr>
        <w:pStyle w:val="24"/>
        <w:tabs>
          <w:tab w:val="right" w:leader="dot" w:pos="9071"/>
        </w:tabs>
        <w:rPr>
          <w:rFonts w:eastAsia="黑体"/>
          <w:color w:val="auto"/>
        </w:rPr>
      </w:pPr>
      <w:r>
        <w:fldChar w:fldCharType="begin"/>
      </w:r>
      <w:r>
        <w:instrText xml:space="preserve"> HYPERLINK \l "_Toc29213" </w:instrText>
      </w:r>
      <w:r>
        <w:fldChar w:fldCharType="separate"/>
      </w:r>
      <w:r>
        <w:rPr>
          <w:rFonts w:hint="eastAsia" w:ascii="黑体" w:hAnsi="黑体" w:eastAsia="黑体" w:cs="黑体"/>
          <w:bCs/>
          <w:color w:val="auto"/>
          <w:kern w:val="44"/>
          <w:sz w:val="28"/>
          <w:szCs w:val="56"/>
        </w:rPr>
        <w:t>第六部分 投标文件附件</w:t>
      </w:r>
      <w:r>
        <w:rPr>
          <w:rFonts w:hint="eastAsia" w:ascii="黑体" w:hAnsi="黑体" w:eastAsia="黑体" w:cs="黑体"/>
          <w:color w:val="auto"/>
          <w:sz w:val="28"/>
          <w:szCs w:val="28"/>
        </w:rPr>
        <w:tab/>
      </w:r>
      <w:r>
        <w:rPr>
          <w:rFonts w:hint="eastAsia" w:ascii="黑体" w:hAnsi="黑体" w:eastAsia="黑体" w:cs="黑体"/>
          <w:color w:val="auto"/>
          <w:sz w:val="28"/>
          <w:szCs w:val="28"/>
        </w:rPr>
        <w:t>9</w:t>
      </w:r>
      <w:r>
        <w:rPr>
          <w:rFonts w:hint="eastAsia" w:ascii="黑体" w:hAnsi="黑体" w:eastAsia="黑体" w:cs="黑体"/>
          <w:color w:val="auto"/>
          <w:sz w:val="28"/>
          <w:szCs w:val="28"/>
        </w:rPr>
        <w:fldChar w:fldCharType="end"/>
      </w:r>
      <w:r>
        <w:rPr>
          <w:rFonts w:hint="eastAsia" w:ascii="黑体" w:hAnsi="黑体" w:eastAsia="黑体" w:cs="黑体"/>
          <w:bCs/>
          <w:color w:val="auto"/>
          <w:kern w:val="44"/>
          <w:sz w:val="28"/>
          <w:szCs w:val="56"/>
        </w:rPr>
        <w:t>1</w:t>
      </w:r>
    </w:p>
    <w:p w14:paraId="4D77E87E">
      <w:pPr>
        <w:pStyle w:val="17"/>
        <w:spacing w:line="480" w:lineRule="auto"/>
        <w:jc w:val="center"/>
        <w:rPr>
          <w:rFonts w:ascii="Calibri" w:hAnsi="Calibri" w:eastAsia="宋体" w:cs="Times New Roman"/>
          <w:b/>
          <w:bCs/>
          <w:kern w:val="44"/>
          <w:sz w:val="36"/>
          <w:szCs w:val="44"/>
        </w:rPr>
        <w:sectPr>
          <w:headerReference r:id="rId7" w:type="default"/>
          <w:footerReference r:id="rId8" w:type="default"/>
          <w:pgSz w:w="11905" w:h="16838"/>
          <w:pgMar w:top="1587" w:right="1417" w:bottom="1134" w:left="1417" w:header="850" w:footer="992" w:gutter="0"/>
          <w:cols w:space="0" w:num="1"/>
          <w:titlePg/>
          <w:docGrid w:type="lines" w:linePitch="314" w:charSpace="0"/>
        </w:sectPr>
      </w:pPr>
      <w:r>
        <w:rPr>
          <w:rFonts w:hint="eastAsia" w:ascii="Calibri" w:hAnsi="Calibri" w:eastAsia="宋体" w:cs="Times New Roman"/>
          <w:bCs/>
          <w:kern w:val="44"/>
          <w:szCs w:val="44"/>
        </w:rPr>
        <w:fldChar w:fldCharType="end"/>
      </w:r>
    </w:p>
    <w:p w14:paraId="4BE06D4F">
      <w:pPr>
        <w:pStyle w:val="17"/>
        <w:numPr>
          <w:ilvl w:val="0"/>
          <w:numId w:val="2"/>
        </w:numPr>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 xml:space="preserve"> </w:t>
      </w:r>
      <w:bookmarkStart w:id="2" w:name="_Toc28281"/>
      <w:r>
        <w:rPr>
          <w:rFonts w:hint="eastAsia" w:ascii="Calibri" w:hAnsi="Calibri" w:eastAsia="宋体" w:cs="Times New Roman"/>
          <w:b/>
          <w:bCs/>
          <w:kern w:val="44"/>
          <w:sz w:val="36"/>
          <w:szCs w:val="44"/>
        </w:rPr>
        <w:t>投标须知前附表</w:t>
      </w:r>
      <w:bookmarkEnd w:id="2"/>
    </w:p>
    <w:p w14:paraId="7BCE4843">
      <w:pPr>
        <w:pStyle w:val="17"/>
        <w:jc w:val="center"/>
        <w:rPr>
          <w:rFonts w:ascii="Calibri" w:hAnsi="Calibri" w:eastAsia="宋体" w:cs="Times New Roman"/>
          <w:b/>
          <w:bCs/>
          <w:kern w:val="44"/>
          <w:sz w:val="36"/>
          <w:szCs w:val="44"/>
        </w:rPr>
      </w:pPr>
    </w:p>
    <w:p w14:paraId="33B72701">
      <w:pPr>
        <w:spacing w:line="360" w:lineRule="auto"/>
        <w:ind w:firstLine="482" w:firstLineChars="200"/>
        <w:rPr>
          <w:rFonts w:ascii="宋体" w:hAnsi="宋体" w:eastAsia="宋体"/>
          <w:b/>
          <w:bCs/>
          <w:sz w:val="24"/>
          <w:szCs w:val="24"/>
        </w:rPr>
      </w:pPr>
      <w:r>
        <w:rPr>
          <w:rFonts w:hint="eastAsia" w:ascii="宋体" w:hAnsi="宋体" w:eastAsia="宋体"/>
          <w:b/>
          <w:bCs/>
          <w:sz w:val="24"/>
          <w:szCs w:val="24"/>
        </w:rPr>
        <w:t>本表是对“投标须知”正文的具体补充和修改，如有不一致，以“前附表”为准。</w:t>
      </w:r>
    </w:p>
    <w:tbl>
      <w:tblPr>
        <w:tblStyle w:val="37"/>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172CFAF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14602429">
            <w:pPr>
              <w:jc w:val="center"/>
              <w:rPr>
                <w:rStyle w:val="132"/>
                <w:rFonts w:ascii="宋体" w:hAnsi="宋体" w:eastAsia="宋体"/>
                <w:b/>
                <w:sz w:val="28"/>
                <w:szCs w:val="28"/>
              </w:rPr>
            </w:pPr>
            <w:bookmarkStart w:id="3" w:name="_Toc346372875"/>
            <w:r>
              <w:rPr>
                <w:rStyle w:val="132"/>
                <w:rFonts w:hint="eastAsia" w:ascii="宋体" w:hAnsi="宋体" w:eastAsia="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475807B8">
            <w:pPr>
              <w:ind w:firstLine="562" w:firstLineChars="200"/>
              <w:jc w:val="center"/>
              <w:rPr>
                <w:rFonts w:ascii="宋体" w:hAnsi="宋体" w:eastAsia="宋体"/>
                <w:b/>
                <w:bCs/>
                <w:sz w:val="28"/>
                <w:szCs w:val="28"/>
              </w:rPr>
            </w:pPr>
            <w:r>
              <w:rPr>
                <w:rStyle w:val="132"/>
                <w:rFonts w:hint="eastAsia" w:ascii="宋体" w:hAnsi="宋体" w:eastAsia="宋体"/>
                <w:b/>
                <w:sz w:val="28"/>
                <w:szCs w:val="28"/>
              </w:rPr>
              <w:t>编  列  内  容</w:t>
            </w:r>
          </w:p>
        </w:tc>
      </w:tr>
      <w:tr w14:paraId="65AA6B7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3A5408F">
            <w:pPr>
              <w:spacing w:line="360" w:lineRule="auto"/>
              <w:ind w:left="-27"/>
              <w:jc w:val="center"/>
              <w:rPr>
                <w:rFonts w:hAnsi="宋体"/>
                <w:b/>
                <w:bCs/>
                <w:sz w:val="24"/>
                <w:szCs w:val="24"/>
              </w:rPr>
            </w:pPr>
            <w:r>
              <w:rPr>
                <w:rFonts w:hint="eastAsia" w:ascii="宋体" w:hAnsi="宋体" w:eastAsia="宋体"/>
                <w:b/>
                <w:bCs/>
                <w:sz w:val="24"/>
              </w:rPr>
              <w:t>1.项目说明</w:t>
            </w:r>
          </w:p>
        </w:tc>
      </w:tr>
      <w:tr w14:paraId="116745E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55E992F0">
            <w:pPr>
              <w:jc w:val="center"/>
              <w:rPr>
                <w:rFonts w:ascii="宋体" w:hAnsi="宋体" w:eastAsia="宋体"/>
                <w:sz w:val="24"/>
                <w:szCs w:val="24"/>
              </w:rPr>
            </w:pPr>
            <w:r>
              <w:rPr>
                <w:rFonts w:hint="eastAsia" w:ascii="宋体" w:hAnsi="宋体" w:eastAsia="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7CB6F1CD">
            <w:pPr>
              <w:ind w:firstLine="482" w:firstLineChars="200"/>
              <w:rPr>
                <w:rFonts w:ascii="宋体" w:hAnsi="宋体" w:eastAsia="宋体"/>
                <w:sz w:val="24"/>
                <w:szCs w:val="24"/>
              </w:rPr>
            </w:pPr>
            <w:r>
              <w:rPr>
                <w:rFonts w:hint="eastAsia" w:ascii="宋体" w:hAnsi="宋体" w:eastAsia="宋体"/>
                <w:b/>
                <w:bCs/>
                <w:sz w:val="24"/>
                <w:szCs w:val="24"/>
              </w:rPr>
              <w:t>项目名称：</w:t>
            </w:r>
            <w:r>
              <w:rPr>
                <w:rFonts w:ascii="宋体" w:hAnsi="宋体" w:eastAsia="宋体"/>
                <w:b/>
                <w:bCs/>
                <w:sz w:val="24"/>
                <w:szCs w:val="24"/>
              </w:rPr>
              <w:t>高低温环境箱</w:t>
            </w:r>
            <w:r>
              <w:rPr>
                <w:rFonts w:hint="eastAsia" w:ascii="宋体" w:hAnsi="宋体" w:eastAsia="宋体"/>
                <w:b/>
                <w:bCs/>
                <w:sz w:val="24"/>
                <w:szCs w:val="24"/>
              </w:rPr>
              <w:t>项目</w:t>
            </w:r>
          </w:p>
        </w:tc>
      </w:tr>
      <w:tr w14:paraId="4BA9845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41F16F48">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6646F81E">
            <w:pPr>
              <w:ind w:firstLine="482" w:firstLineChars="200"/>
              <w:rPr>
                <w:rFonts w:ascii="宋体" w:hAnsi="宋体" w:eastAsia="宋体"/>
                <w:b/>
                <w:bCs/>
                <w:sz w:val="24"/>
                <w:szCs w:val="24"/>
              </w:rPr>
            </w:pPr>
            <w:r>
              <w:rPr>
                <w:rFonts w:hint="eastAsia" w:ascii="宋体" w:hAnsi="宋体" w:eastAsia="宋体"/>
                <w:b/>
                <w:bCs/>
                <w:sz w:val="24"/>
                <w:szCs w:val="24"/>
              </w:rPr>
              <w:t>采购形式编号：</w:t>
            </w:r>
            <w:r>
              <w:rPr>
                <w:rFonts w:hint="eastAsia" w:ascii="宋体" w:hAnsi="宋体" w:eastAsia="宋体"/>
                <w:b/>
                <w:bCs/>
                <w:sz w:val="24"/>
                <w:szCs w:val="24"/>
                <w:highlight w:val="none"/>
              </w:rPr>
              <w:t>CGZX2025080075</w:t>
            </w:r>
          </w:p>
        </w:tc>
      </w:tr>
      <w:tr w14:paraId="58712C6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5" w:hRule="atLeast"/>
        </w:trPr>
        <w:tc>
          <w:tcPr>
            <w:tcW w:w="595" w:type="dxa"/>
            <w:vMerge w:val="restart"/>
            <w:tcBorders>
              <w:top w:val="single" w:color="auto" w:sz="2" w:space="0"/>
              <w:left w:val="single" w:color="auto" w:sz="2" w:space="0"/>
              <w:right w:val="single" w:color="auto" w:sz="2" w:space="0"/>
            </w:tcBorders>
            <w:vAlign w:val="center"/>
          </w:tcPr>
          <w:p w14:paraId="4147F273">
            <w:pPr>
              <w:jc w:val="center"/>
              <w:rPr>
                <w:rFonts w:ascii="宋体" w:hAnsi="宋体" w:eastAsia="宋体"/>
                <w:sz w:val="24"/>
                <w:szCs w:val="24"/>
              </w:rPr>
            </w:pPr>
            <w:r>
              <w:rPr>
                <w:rFonts w:hint="eastAsia" w:ascii="宋体" w:hAnsi="宋体" w:eastAsia="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002CF9A0">
            <w:pPr>
              <w:ind w:firstLine="482" w:firstLineChars="200"/>
              <w:rPr>
                <w:rFonts w:ascii="宋体" w:hAnsi="宋体" w:eastAsia="宋体"/>
                <w:sz w:val="24"/>
                <w:szCs w:val="24"/>
              </w:rPr>
            </w:pPr>
            <w:r>
              <w:rPr>
                <w:rFonts w:hint="eastAsia" w:ascii="宋体" w:hAnsi="宋体" w:eastAsia="宋体"/>
                <w:b/>
                <w:bCs/>
                <w:sz w:val="24"/>
                <w:szCs w:val="24"/>
              </w:rPr>
              <w:t>招标内容：一套高低温环境箱</w:t>
            </w:r>
          </w:p>
        </w:tc>
      </w:tr>
      <w:tr w14:paraId="628E2A5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08C1CEAE">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0E22A7DB">
            <w:pPr>
              <w:ind w:firstLine="482" w:firstLineChars="200"/>
              <w:rPr>
                <w:rFonts w:ascii="宋体" w:hAnsi="宋体" w:eastAsia="宋体"/>
                <w:b/>
                <w:bCs/>
                <w:sz w:val="24"/>
                <w:szCs w:val="24"/>
              </w:rPr>
            </w:pPr>
            <w:r>
              <w:rPr>
                <w:rFonts w:hint="eastAsia" w:ascii="宋体" w:hAnsi="宋体" w:eastAsia="宋体"/>
                <w:b/>
                <w:bCs/>
                <w:sz w:val="24"/>
                <w:szCs w:val="24"/>
              </w:rPr>
              <w:t>招标形式：</w:t>
            </w:r>
            <w:r>
              <w:rPr>
                <w:rFonts w:hint="eastAsia" w:ascii="宋体" w:hAnsi="宋体" w:eastAsia="宋体"/>
                <w:sz w:val="24"/>
                <w:szCs w:val="24"/>
                <w:highlight w:val="yellow"/>
              </w:rPr>
              <w:t>公开招标</w:t>
            </w:r>
          </w:p>
        </w:tc>
      </w:tr>
      <w:tr w14:paraId="29EA9CD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379" w:hRule="atLeast"/>
        </w:trPr>
        <w:tc>
          <w:tcPr>
            <w:tcW w:w="595" w:type="dxa"/>
            <w:tcBorders>
              <w:top w:val="single" w:color="auto" w:sz="2" w:space="0"/>
              <w:left w:val="single" w:color="auto" w:sz="2" w:space="0"/>
              <w:bottom w:val="single" w:color="auto" w:sz="2" w:space="0"/>
              <w:right w:val="single" w:color="auto" w:sz="2" w:space="0"/>
            </w:tcBorders>
            <w:vAlign w:val="center"/>
          </w:tcPr>
          <w:p w14:paraId="02FB24C6">
            <w:pPr>
              <w:jc w:val="center"/>
              <w:rPr>
                <w:rFonts w:ascii="宋体" w:hAnsi="宋体" w:eastAsia="宋体"/>
                <w:sz w:val="24"/>
                <w:szCs w:val="24"/>
              </w:rPr>
            </w:pPr>
            <w:r>
              <w:rPr>
                <w:rFonts w:hint="eastAsia" w:ascii="宋体" w:hAnsi="宋体" w:eastAsia="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77BE793F">
            <w:pPr>
              <w:ind w:firstLine="482" w:firstLineChars="200"/>
              <w:rPr>
                <w:rFonts w:ascii="宋体" w:hAnsi="宋体" w:eastAsia="宋体"/>
                <w:sz w:val="24"/>
                <w:szCs w:val="24"/>
              </w:rPr>
            </w:pPr>
            <w:r>
              <w:rPr>
                <w:rFonts w:hint="eastAsia" w:ascii="宋体" w:hAnsi="宋体" w:eastAsia="宋体"/>
                <w:b/>
                <w:bCs/>
                <w:sz w:val="24"/>
                <w:szCs w:val="24"/>
              </w:rPr>
              <w:t>招标人名称：</w:t>
            </w:r>
            <w:r>
              <w:rPr>
                <w:rFonts w:hint="eastAsia" w:ascii="宋体" w:hAnsi="宋体" w:eastAsia="宋体"/>
                <w:sz w:val="24"/>
                <w:szCs w:val="24"/>
              </w:rPr>
              <w:t xml:space="preserve">中国重汽集团济南动力有限公司 </w:t>
            </w:r>
          </w:p>
          <w:p w14:paraId="613E645E">
            <w:pPr>
              <w:ind w:firstLine="482" w:firstLineChars="200"/>
              <w:rPr>
                <w:rFonts w:ascii="宋体" w:hAnsi="宋体" w:eastAsia="宋体"/>
                <w:sz w:val="24"/>
                <w:szCs w:val="24"/>
              </w:rPr>
            </w:pPr>
            <w:r>
              <w:rPr>
                <w:rFonts w:hint="eastAsia" w:ascii="宋体" w:hAnsi="宋体" w:eastAsia="宋体"/>
                <w:b/>
                <w:bCs/>
                <w:sz w:val="24"/>
                <w:szCs w:val="24"/>
              </w:rPr>
              <w:t>招标人地址：</w:t>
            </w:r>
            <w:r>
              <w:rPr>
                <w:rFonts w:hint="eastAsia" w:ascii="宋体" w:hAnsi="宋体" w:eastAsia="宋体"/>
                <w:sz w:val="24"/>
                <w:szCs w:val="24"/>
              </w:rPr>
              <w:t xml:space="preserve">济南市高新区华奥路777号 </w:t>
            </w:r>
          </w:p>
          <w:p w14:paraId="319D4C15">
            <w:pPr>
              <w:ind w:firstLine="482" w:firstLineChars="200"/>
              <w:rPr>
                <w:rFonts w:ascii="宋体" w:hAnsi="宋体" w:eastAsia="宋体"/>
                <w:sz w:val="24"/>
                <w:szCs w:val="24"/>
              </w:rPr>
            </w:pPr>
            <w:r>
              <w:rPr>
                <w:rFonts w:hint="eastAsia" w:ascii="宋体" w:hAnsi="宋体" w:eastAsia="宋体"/>
                <w:b/>
                <w:bCs/>
                <w:sz w:val="24"/>
                <w:szCs w:val="24"/>
              </w:rPr>
              <w:t>商务联系人：袁晖</w:t>
            </w:r>
          </w:p>
          <w:p w14:paraId="7A7C849D">
            <w:pPr>
              <w:ind w:firstLine="482" w:firstLineChars="200"/>
              <w:rPr>
                <w:rFonts w:ascii="宋体" w:hAnsi="宋体" w:eastAsia="宋体"/>
                <w:sz w:val="24"/>
                <w:szCs w:val="24"/>
              </w:rPr>
            </w:pPr>
            <w:r>
              <w:rPr>
                <w:rFonts w:hint="eastAsia" w:ascii="宋体" w:hAnsi="宋体" w:eastAsia="宋体"/>
                <w:b/>
                <w:bCs/>
                <w:sz w:val="24"/>
                <w:szCs w:val="24"/>
              </w:rPr>
              <w:t>电话：15263077646</w:t>
            </w:r>
          </w:p>
          <w:p w14:paraId="15F863B6">
            <w:pPr>
              <w:ind w:firstLine="482" w:firstLineChars="200"/>
              <w:rPr>
                <w:rFonts w:ascii="宋体" w:hAnsi="宋体" w:eastAsia="宋体"/>
                <w:sz w:val="24"/>
                <w:szCs w:val="24"/>
              </w:rPr>
            </w:pPr>
            <w:r>
              <w:rPr>
                <w:rFonts w:hint="eastAsia" w:ascii="宋体" w:hAnsi="宋体" w:eastAsia="宋体"/>
                <w:b/>
                <w:bCs/>
                <w:sz w:val="24"/>
                <w:szCs w:val="24"/>
              </w:rPr>
              <w:t>邮箱：</w:t>
            </w:r>
            <w:r>
              <w:rPr>
                <w:rFonts w:ascii="宋体" w:hAnsi="宋体" w:eastAsia="宋体"/>
                <w:sz w:val="24"/>
                <w:szCs w:val="24"/>
              </w:rPr>
              <w:t>yuanhui@sinotruk.com</w:t>
            </w:r>
          </w:p>
          <w:p w14:paraId="75160D83">
            <w:pPr>
              <w:ind w:firstLine="482" w:firstLineChars="200"/>
              <w:rPr>
                <w:rFonts w:ascii="宋体" w:hAnsi="宋体" w:eastAsia="宋体"/>
                <w:b/>
                <w:bCs/>
                <w:sz w:val="24"/>
                <w:szCs w:val="24"/>
              </w:rPr>
            </w:pPr>
            <w:r>
              <w:rPr>
                <w:rFonts w:hint="eastAsia" w:ascii="宋体" w:hAnsi="宋体" w:eastAsia="宋体"/>
                <w:b/>
                <w:bCs/>
                <w:sz w:val="24"/>
                <w:szCs w:val="24"/>
              </w:rPr>
              <w:t>技术联系人：刘春柱</w:t>
            </w:r>
          </w:p>
          <w:p w14:paraId="6A1156F8">
            <w:pPr>
              <w:ind w:firstLine="482" w:firstLineChars="200"/>
              <w:rPr>
                <w:rFonts w:ascii="宋体" w:hAnsi="宋体" w:eastAsia="宋体"/>
                <w:b/>
                <w:bCs/>
                <w:sz w:val="24"/>
                <w:szCs w:val="24"/>
              </w:rPr>
            </w:pPr>
            <w:r>
              <w:rPr>
                <w:rFonts w:hint="eastAsia" w:ascii="宋体" w:hAnsi="宋体" w:eastAsia="宋体"/>
                <w:b/>
                <w:bCs/>
                <w:sz w:val="24"/>
                <w:szCs w:val="24"/>
              </w:rPr>
              <w:t>电话：17860511767</w:t>
            </w:r>
          </w:p>
          <w:p w14:paraId="36425604">
            <w:pPr>
              <w:ind w:firstLine="482" w:firstLineChars="200"/>
              <w:rPr>
                <w:rFonts w:eastAsia="宋体"/>
              </w:rPr>
            </w:pPr>
            <w:r>
              <w:rPr>
                <w:rFonts w:hint="eastAsia" w:ascii="宋体" w:hAnsi="宋体" w:eastAsia="宋体"/>
                <w:b/>
                <w:bCs/>
                <w:sz w:val="24"/>
                <w:szCs w:val="24"/>
              </w:rPr>
              <w:t>邮箱：</w:t>
            </w:r>
            <w:r>
              <w:rPr>
                <w:rFonts w:hint="eastAsia" w:ascii="宋体" w:hAnsi="宋体" w:eastAsia="宋体"/>
                <w:bCs/>
                <w:snapToGrid w:val="0"/>
                <w:kern w:val="0"/>
                <w:sz w:val="24"/>
                <w:szCs w:val="24"/>
                <w:highlight w:val="none"/>
              </w:rPr>
              <w:t>liuchunzhu@sinotruk.com</w:t>
            </w:r>
          </w:p>
        </w:tc>
      </w:tr>
      <w:tr w14:paraId="22B4C2B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288F9F3A">
            <w:pPr>
              <w:jc w:val="center"/>
              <w:rPr>
                <w:rFonts w:ascii="宋体" w:hAnsi="宋体" w:eastAsia="宋体"/>
                <w:sz w:val="24"/>
                <w:szCs w:val="24"/>
              </w:rPr>
            </w:pPr>
            <w:r>
              <w:rPr>
                <w:rFonts w:hint="eastAsia" w:ascii="宋体" w:hAnsi="宋体" w:eastAsia="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28DC339C">
            <w:pPr>
              <w:ind w:firstLine="482" w:firstLineChars="200"/>
              <w:rPr>
                <w:rFonts w:ascii="宋体" w:hAnsi="宋体" w:eastAsia="宋体"/>
                <w:sz w:val="24"/>
                <w:szCs w:val="24"/>
              </w:rPr>
            </w:pPr>
            <w:r>
              <w:rPr>
                <w:rFonts w:hint="eastAsia" w:ascii="宋体" w:hAnsi="宋体" w:eastAsia="宋体"/>
                <w:b/>
                <w:bCs/>
                <w:sz w:val="24"/>
                <w:szCs w:val="24"/>
              </w:rPr>
              <w:t>资金来源：</w:t>
            </w:r>
            <w:r>
              <w:rPr>
                <w:rFonts w:hint="eastAsia" w:ascii="宋体" w:hAnsi="宋体" w:eastAsia="宋体"/>
                <w:kern w:val="0"/>
                <w:sz w:val="24"/>
                <w:szCs w:val="24"/>
              </w:rPr>
              <w:t>企业自筹，已落实。</w:t>
            </w:r>
          </w:p>
        </w:tc>
      </w:tr>
      <w:tr w14:paraId="0D3D7DC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0B9E8E32">
            <w:pPr>
              <w:jc w:val="center"/>
              <w:rPr>
                <w:rFonts w:ascii="宋体" w:hAnsi="宋体" w:eastAsia="宋体"/>
                <w:sz w:val="24"/>
                <w:szCs w:val="24"/>
              </w:rPr>
            </w:pPr>
            <w:r>
              <w:rPr>
                <w:rFonts w:hint="eastAsia" w:ascii="宋体" w:hAnsi="宋体" w:eastAsia="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5CC1D1FA">
            <w:pPr>
              <w:ind w:firstLine="482" w:firstLineChars="200"/>
              <w:rPr>
                <w:rFonts w:ascii="宋体" w:hAnsi="宋体" w:eastAsia="宋体" w:cs="Times New Roman"/>
                <w:color w:val="000000"/>
                <w:sz w:val="24"/>
                <w:szCs w:val="24"/>
              </w:rPr>
            </w:pPr>
            <w:r>
              <w:rPr>
                <w:rFonts w:hint="eastAsia" w:ascii="宋体" w:hAnsi="宋体" w:eastAsia="宋体"/>
                <w:b/>
                <w:bCs/>
                <w:sz w:val="24"/>
                <w:szCs w:val="24"/>
              </w:rPr>
              <w:t>报价：</w:t>
            </w:r>
            <w:r>
              <w:rPr>
                <w:rFonts w:hint="eastAsia" w:ascii="宋体" w:hAnsi="宋体" w:eastAsia="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投标人自行勘察现场，进行合理报价。投标总报价应包括设备费、原厂服务费及相关配件、随机资料、保险、税费、运杂、安装调试、与其他专业配合及可预见的风险以及其它不可预见等全部费用。</w:t>
            </w:r>
          </w:p>
          <w:p w14:paraId="12A15E68">
            <w:pPr>
              <w:ind w:firstLine="482" w:firstLineChars="200"/>
              <w:rPr>
                <w:rFonts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w:t>
            </w:r>
          </w:p>
          <w:p w14:paraId="53AF758D">
            <w:pPr>
              <w:pStyle w:val="17"/>
              <w:tabs>
                <w:tab w:val="left" w:pos="1117"/>
              </w:tabs>
              <w:ind w:firstLine="482" w:firstLineChars="200"/>
              <w:rPr>
                <w:rFonts w:eastAsia="宋体"/>
              </w:rPr>
            </w:pPr>
            <w:r>
              <w:rPr>
                <w:rFonts w:hint="eastAsia" w:hAnsi="宋体" w:eastAsia="宋体" w:cs="Times New Roman"/>
                <w:b/>
                <w:bCs/>
                <w:color w:val="000000"/>
                <w:sz w:val="24"/>
                <w:szCs w:val="24"/>
              </w:rPr>
              <w:t>投标限价:</w:t>
            </w:r>
            <w:r>
              <w:rPr>
                <w:rFonts w:hint="eastAsia" w:hAnsi="宋体" w:eastAsia="宋体" w:cs="Times New Roman"/>
                <w:color w:val="000000"/>
                <w:sz w:val="24"/>
                <w:szCs w:val="24"/>
              </w:rPr>
              <w:t xml:space="preserve"> </w:t>
            </w:r>
            <w:r>
              <w:rPr>
                <w:rFonts w:hint="eastAsia" w:hAnsi="宋体" w:eastAsia="宋体" w:cs="Times New Roman"/>
                <w:color w:val="000000"/>
                <w:sz w:val="24"/>
                <w:szCs w:val="24"/>
                <w:highlight w:val="yellow"/>
              </w:rPr>
              <w:t>人民币114万元，（含税，税率13%），超过投标限价无法投标。</w:t>
            </w:r>
          </w:p>
        </w:tc>
      </w:tr>
      <w:tr w14:paraId="7CBDDB1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98" w:hRule="atLeast"/>
        </w:trPr>
        <w:tc>
          <w:tcPr>
            <w:tcW w:w="595" w:type="dxa"/>
            <w:tcBorders>
              <w:top w:val="single" w:color="auto" w:sz="2" w:space="0"/>
              <w:left w:val="single" w:color="auto" w:sz="2" w:space="0"/>
              <w:bottom w:val="single" w:color="auto" w:sz="2" w:space="0"/>
              <w:right w:val="single" w:color="auto" w:sz="2" w:space="0"/>
            </w:tcBorders>
            <w:vAlign w:val="center"/>
          </w:tcPr>
          <w:p w14:paraId="0B0F6083">
            <w:pPr>
              <w:jc w:val="center"/>
              <w:rPr>
                <w:rFonts w:ascii="宋体" w:hAnsi="宋体" w:eastAsia="宋体"/>
                <w:sz w:val="24"/>
                <w:szCs w:val="24"/>
              </w:rPr>
            </w:pPr>
            <w:r>
              <w:rPr>
                <w:rFonts w:hint="eastAsia" w:ascii="宋体" w:hAnsi="宋体" w:eastAsia="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67F648EB">
            <w:pPr>
              <w:pStyle w:val="17"/>
              <w:ind w:firstLine="482" w:firstLineChars="200"/>
              <w:rPr>
                <w:rFonts w:hAnsi="宋体" w:eastAsia="宋体"/>
                <w:b/>
                <w:bCs/>
                <w:color w:val="000000"/>
                <w:sz w:val="24"/>
                <w:szCs w:val="24"/>
              </w:rPr>
            </w:pPr>
            <w:r>
              <w:rPr>
                <w:rFonts w:hint="eastAsia" w:hAnsi="宋体" w:eastAsia="宋体"/>
                <w:b/>
                <w:bCs/>
                <w:sz w:val="24"/>
                <w:szCs w:val="24"/>
                <w:highlight w:val="yellow"/>
              </w:rPr>
              <w:t>投标人条件：</w:t>
            </w:r>
          </w:p>
          <w:p w14:paraId="4EE4613F">
            <w:pPr>
              <w:pStyle w:val="17"/>
              <w:spacing w:line="320" w:lineRule="exact"/>
              <w:ind w:firstLine="480" w:firstLineChars="200"/>
              <w:rPr>
                <w:rFonts w:hAnsi="宋体" w:eastAsia="宋体"/>
                <w:sz w:val="24"/>
                <w:szCs w:val="24"/>
                <w:highlight w:val="yellow"/>
              </w:rPr>
            </w:pPr>
            <w:r>
              <w:rPr>
                <w:rFonts w:hint="eastAsia" w:hAnsi="宋体" w:eastAsia="宋体"/>
                <w:sz w:val="24"/>
                <w:szCs w:val="24"/>
              </w:rPr>
              <w:t>1.1</w:t>
            </w:r>
            <w:r>
              <w:rPr>
                <w:rFonts w:hint="eastAsia" w:hAnsi="宋体" w:eastAsia="宋体"/>
                <w:color w:val="000000"/>
                <w:sz w:val="24"/>
                <w:szCs w:val="24"/>
              </w:rPr>
              <w:t>拟标投人必须是在中华人民共和国境内注册的独立法人机构，具有独立承担民事责任能力；</w:t>
            </w:r>
            <w:r>
              <w:rPr>
                <w:rFonts w:hint="eastAsia" w:hAnsi="宋体" w:eastAsia="宋体"/>
                <w:color w:val="000000"/>
                <w:sz w:val="24"/>
                <w:szCs w:val="24"/>
                <w:highlight w:val="yellow"/>
              </w:rPr>
              <w:t>注册资金不少于500万人民币（或等值其他货币），实缴资金不低于500万元（或等值其他货币）；其他主机厂认可。</w:t>
            </w:r>
            <w:r>
              <w:rPr>
                <w:rFonts w:hint="eastAsia" w:hAnsi="宋体" w:eastAsia="宋体"/>
                <w:color w:val="000000"/>
                <w:sz w:val="24"/>
                <w:szCs w:val="24"/>
              </w:rPr>
              <w:t>公司成立五</w:t>
            </w:r>
            <w:r>
              <w:rPr>
                <w:rFonts w:hint="eastAsia" w:hAnsi="宋体" w:eastAsia="宋体"/>
                <w:b/>
                <w:color w:val="000000"/>
                <w:sz w:val="24"/>
                <w:szCs w:val="24"/>
                <w:highlight w:val="yellow"/>
                <w:u w:val="single"/>
              </w:rPr>
              <w:t>年以上</w:t>
            </w:r>
            <w:r>
              <w:rPr>
                <w:rFonts w:hint="eastAsia" w:hAnsi="宋体" w:eastAsia="宋体"/>
                <w:color w:val="000000"/>
                <w:sz w:val="24"/>
                <w:szCs w:val="24"/>
              </w:rPr>
              <w:t>（以营业执照成立日期到开标当日满</w:t>
            </w:r>
            <w:r>
              <w:rPr>
                <w:rFonts w:hint="eastAsia" w:hAnsi="宋体" w:eastAsia="宋体"/>
                <w:color w:val="000000"/>
                <w:sz w:val="24"/>
                <w:szCs w:val="24"/>
                <w:highlight w:val="yellow"/>
              </w:rPr>
              <w:t>五</w:t>
            </w:r>
            <w:r>
              <w:rPr>
                <w:rFonts w:hint="eastAsia" w:hAnsi="宋体" w:eastAsia="宋体"/>
                <w:color w:val="000000"/>
                <w:sz w:val="24"/>
                <w:szCs w:val="24"/>
              </w:rPr>
              <w:t>年为准），且经营范围满足招标人需求；并在人员、设备、资金等方面具有承担本项目的能力</w:t>
            </w:r>
            <w:r>
              <w:rPr>
                <w:rFonts w:hint="eastAsia" w:hAnsi="宋体" w:eastAsia="宋体"/>
                <w:sz w:val="24"/>
                <w:szCs w:val="24"/>
              </w:rPr>
              <w:t>。</w:t>
            </w:r>
            <w:r>
              <w:rPr>
                <w:rFonts w:hint="eastAsia" w:hAnsi="宋体" w:eastAsia="宋体"/>
                <w:sz w:val="24"/>
                <w:szCs w:val="24"/>
                <w:highlight w:val="yellow"/>
              </w:rPr>
              <w:t>拟投标人具有依法缴纳社会保障资金的良好记录，社保缴纳人数需≥10人（提供2025年6月份社会保险的凭据证明材料复印件）；</w:t>
            </w:r>
          </w:p>
          <w:p w14:paraId="2A7392D1">
            <w:pPr>
              <w:pStyle w:val="17"/>
              <w:spacing w:line="320" w:lineRule="exact"/>
              <w:ind w:firstLine="480" w:firstLineChars="200"/>
              <w:rPr>
                <w:rFonts w:hAnsi="宋体" w:eastAsia="宋体"/>
                <w:sz w:val="24"/>
                <w:szCs w:val="24"/>
              </w:rPr>
            </w:pPr>
            <w:r>
              <w:rPr>
                <w:rFonts w:hint="eastAsia" w:hAnsi="宋体" w:eastAsia="宋体"/>
                <w:sz w:val="24"/>
                <w:szCs w:val="24"/>
              </w:rPr>
              <w:t>1.2</w:t>
            </w:r>
            <w:r>
              <w:rPr>
                <w:rFonts w:hint="eastAsia" w:hAnsi="宋体" w:eastAsia="宋体"/>
                <w:color w:val="000000"/>
                <w:sz w:val="24"/>
                <w:szCs w:val="24"/>
              </w:rPr>
              <w:t>拟投标人应提供营业执照</w:t>
            </w:r>
            <w:r>
              <w:rPr>
                <w:rFonts w:hint="eastAsia" w:hAnsi="宋体" w:eastAsia="宋体"/>
                <w:b/>
                <w:sz w:val="24"/>
                <w:szCs w:val="24"/>
              </w:rPr>
              <w:t>副本原件和扫描件（需盖章）</w:t>
            </w:r>
            <w:r>
              <w:rPr>
                <w:rFonts w:hint="eastAsia" w:hAnsi="宋体" w:eastAsia="宋体"/>
                <w:sz w:val="24"/>
                <w:szCs w:val="24"/>
              </w:rPr>
              <w:t>。</w:t>
            </w:r>
          </w:p>
          <w:p w14:paraId="2ED4291A">
            <w:pPr>
              <w:pStyle w:val="17"/>
              <w:spacing w:line="320" w:lineRule="exact"/>
              <w:ind w:firstLine="480" w:firstLineChars="200"/>
              <w:rPr>
                <w:rFonts w:hAnsi="宋体" w:eastAsia="宋体"/>
                <w:sz w:val="24"/>
                <w:szCs w:val="24"/>
              </w:rPr>
            </w:pPr>
            <w:r>
              <w:rPr>
                <w:rFonts w:hint="eastAsia" w:hAnsi="宋体" w:eastAsia="宋体"/>
                <w:sz w:val="24"/>
                <w:szCs w:val="24"/>
              </w:rPr>
              <w:t>1.3</w:t>
            </w:r>
            <w:r>
              <w:rPr>
                <w:rFonts w:hint="eastAsia" w:hAnsi="宋体" w:eastAsia="宋体"/>
                <w:color w:val="000000"/>
                <w:sz w:val="24"/>
                <w:szCs w:val="24"/>
              </w:rPr>
              <w:t>拟投标人应提供法定代表人资格证明文件</w:t>
            </w:r>
            <w:r>
              <w:rPr>
                <w:rFonts w:hint="eastAsia" w:hAnsi="宋体" w:eastAsia="宋体"/>
                <w:sz w:val="24"/>
                <w:szCs w:val="24"/>
              </w:rPr>
              <w:t>。</w:t>
            </w:r>
          </w:p>
          <w:p w14:paraId="1C39A7BC">
            <w:pPr>
              <w:pStyle w:val="17"/>
              <w:spacing w:line="320" w:lineRule="exact"/>
              <w:ind w:firstLine="480" w:firstLineChars="200"/>
              <w:rPr>
                <w:rFonts w:hAnsi="宋体" w:eastAsia="宋体"/>
                <w:sz w:val="24"/>
                <w:szCs w:val="24"/>
              </w:rPr>
            </w:pPr>
            <w:r>
              <w:rPr>
                <w:rFonts w:hint="eastAsia" w:hAnsi="宋体" w:eastAsia="宋体"/>
                <w:sz w:val="24"/>
                <w:szCs w:val="24"/>
              </w:rPr>
              <w:t>1.4</w:t>
            </w:r>
            <w:r>
              <w:rPr>
                <w:rFonts w:hAnsi="宋体" w:eastAsia="宋体"/>
                <w:sz w:val="24"/>
                <w:szCs w:val="24"/>
              </w:rPr>
              <w:t>拟投标人在国家市场监督管理总局的《国家企业信用信息公示系统》中查询不存在不良记录</w:t>
            </w:r>
            <w:r>
              <w:rPr>
                <w:rFonts w:hint="eastAsia" w:hAnsi="宋体" w:eastAsia="宋体"/>
                <w:sz w:val="24"/>
                <w:szCs w:val="24"/>
              </w:rPr>
              <w:t>。</w:t>
            </w:r>
          </w:p>
          <w:p w14:paraId="6AE4903D">
            <w:pPr>
              <w:pStyle w:val="17"/>
              <w:spacing w:line="320" w:lineRule="exact"/>
              <w:ind w:firstLine="480" w:firstLineChars="200"/>
              <w:rPr>
                <w:rFonts w:hAnsi="宋体" w:eastAsia="宋体"/>
                <w:sz w:val="24"/>
                <w:szCs w:val="24"/>
              </w:rPr>
            </w:pPr>
            <w:r>
              <w:rPr>
                <w:rFonts w:hint="eastAsia" w:hAnsi="宋体" w:eastAsia="宋体"/>
                <w:sz w:val="24"/>
                <w:szCs w:val="24"/>
              </w:rPr>
              <w:t>1.5</w:t>
            </w:r>
            <w:r>
              <w:rPr>
                <w:rFonts w:hint="eastAsia" w:hAnsi="宋体" w:eastAsia="宋体"/>
                <w:color w:val="000000"/>
                <w:sz w:val="24"/>
                <w:szCs w:val="24"/>
              </w:rPr>
              <w:t>拟投标人不存在严重违规或被列入招标人“黑名单”的声明</w:t>
            </w:r>
            <w:r>
              <w:rPr>
                <w:rFonts w:hint="eastAsia" w:hAnsi="宋体" w:eastAsia="宋体"/>
                <w:sz w:val="24"/>
                <w:szCs w:val="24"/>
              </w:rPr>
              <w:t>。</w:t>
            </w:r>
          </w:p>
          <w:p w14:paraId="5D7E7629">
            <w:pPr>
              <w:pStyle w:val="17"/>
              <w:ind w:firstLine="480" w:firstLineChars="200"/>
              <w:rPr>
                <w:rFonts w:hAnsi="宋体" w:eastAsia="宋体"/>
                <w:color w:val="FF0000"/>
                <w:sz w:val="24"/>
                <w:szCs w:val="24"/>
              </w:rPr>
            </w:pPr>
            <w:r>
              <w:rPr>
                <w:rFonts w:hint="eastAsia" w:hAnsi="宋体" w:eastAsia="宋体"/>
                <w:bCs/>
                <w:sz w:val="24"/>
                <w:szCs w:val="24"/>
              </w:rPr>
              <w:t>1.6</w:t>
            </w:r>
            <w:r>
              <w:rPr>
                <w:rFonts w:hint="eastAsia" w:hAnsi="宋体" w:eastAsia="宋体"/>
                <w:color w:val="000000"/>
                <w:sz w:val="24"/>
                <w:szCs w:val="24"/>
              </w:rPr>
              <w:t>拟投标人</w:t>
            </w:r>
            <w:r>
              <w:rPr>
                <w:rFonts w:hint="eastAsia" w:hAnsi="宋体" w:eastAsia="宋体"/>
                <w:sz w:val="24"/>
                <w:szCs w:val="24"/>
                <w:highlight w:val="yellow"/>
              </w:rPr>
              <w:t>2022年1月1日</w:t>
            </w:r>
            <w:r>
              <w:rPr>
                <w:rFonts w:hint="eastAsia" w:hAnsi="宋体" w:eastAsia="宋体"/>
                <w:sz w:val="24"/>
                <w:szCs w:val="24"/>
              </w:rPr>
              <w:t>至今</w:t>
            </w:r>
            <w:r>
              <w:rPr>
                <w:rFonts w:hint="eastAsia" w:hAnsi="宋体" w:eastAsia="宋体"/>
                <w:color w:val="000000"/>
                <w:sz w:val="24"/>
                <w:szCs w:val="24"/>
              </w:rPr>
              <w:t>经会计师事务所审计且出具无保留意见的财务审计报告，并加盖公章，包括但不限于报告页、经审计的资产负债表、利润表、现金流量表及报表附注；</w:t>
            </w:r>
          </w:p>
          <w:p w14:paraId="5787E26D">
            <w:pPr>
              <w:pStyle w:val="17"/>
              <w:spacing w:line="320" w:lineRule="exact"/>
              <w:ind w:firstLine="480" w:firstLineChars="200"/>
              <w:rPr>
                <w:rFonts w:hAnsi="宋体" w:eastAsia="宋体"/>
                <w:sz w:val="24"/>
                <w:szCs w:val="24"/>
              </w:rPr>
            </w:pPr>
            <w:r>
              <w:rPr>
                <w:rFonts w:hint="eastAsia" w:hAnsi="宋体" w:eastAsia="宋体"/>
                <w:sz w:val="24"/>
                <w:szCs w:val="24"/>
              </w:rPr>
              <w:t>1.7拟投标人有与本次招标设备（</w:t>
            </w:r>
            <w:r>
              <w:rPr>
                <w:rFonts w:hAnsi="宋体" w:eastAsia="宋体"/>
                <w:b/>
                <w:bCs/>
                <w:sz w:val="24"/>
                <w:szCs w:val="24"/>
                <w:highlight w:val="yellow"/>
              </w:rPr>
              <w:t>高低温环境箱</w:t>
            </w:r>
            <w:r>
              <w:rPr>
                <w:rFonts w:hint="eastAsia" w:hAnsi="宋体" w:eastAsia="宋体"/>
                <w:b/>
                <w:bCs/>
                <w:sz w:val="24"/>
                <w:szCs w:val="24"/>
                <w:highlight w:val="yellow"/>
              </w:rPr>
              <w:t>设备</w:t>
            </w:r>
            <w:r>
              <w:rPr>
                <w:rFonts w:hint="eastAsia" w:hAnsi="宋体" w:eastAsia="宋体"/>
                <w:sz w:val="24"/>
                <w:szCs w:val="24"/>
              </w:rPr>
              <w:t>）同类的项目经验。</w:t>
            </w:r>
            <w:r>
              <w:rPr>
                <w:rFonts w:hint="eastAsia" w:hAnsi="宋体" w:eastAsia="宋体"/>
                <w:kern w:val="0"/>
                <w:sz w:val="24"/>
                <w:szCs w:val="24"/>
              </w:rPr>
              <w:t>报名及投标时需提供用户清单，同时需提供用户合同复印件</w:t>
            </w:r>
            <w:r>
              <w:rPr>
                <w:rFonts w:hint="eastAsia" w:hAnsi="宋体" w:eastAsia="宋体"/>
                <w:sz w:val="24"/>
                <w:szCs w:val="24"/>
              </w:rPr>
              <w:t>。</w:t>
            </w:r>
          </w:p>
          <w:p w14:paraId="13066025">
            <w:pPr>
              <w:pStyle w:val="17"/>
              <w:spacing w:line="320" w:lineRule="exact"/>
              <w:ind w:firstLine="480" w:firstLineChars="200"/>
              <w:rPr>
                <w:rFonts w:hAnsi="宋体" w:eastAsia="宋体"/>
                <w:sz w:val="24"/>
                <w:szCs w:val="24"/>
              </w:rPr>
            </w:pPr>
            <w:r>
              <w:rPr>
                <w:rFonts w:hint="eastAsia" w:hAnsi="宋体" w:eastAsia="宋体"/>
                <w:sz w:val="24"/>
                <w:szCs w:val="24"/>
              </w:rPr>
              <w:t>1.8</w:t>
            </w:r>
            <w:r>
              <w:rPr>
                <w:rFonts w:hint="eastAsia" w:hAnsi="宋体" w:eastAsia="宋体"/>
                <w:color w:val="000000"/>
                <w:sz w:val="24"/>
                <w:szCs w:val="24"/>
              </w:rPr>
              <w:t>拟投标人</w:t>
            </w:r>
            <w:r>
              <w:rPr>
                <w:rFonts w:hAnsi="宋体" w:eastAsia="宋体"/>
                <w:sz w:val="24"/>
                <w:szCs w:val="24"/>
              </w:rPr>
              <w:t>及制造商企业近</w:t>
            </w:r>
            <w:r>
              <w:rPr>
                <w:rFonts w:hint="eastAsia" w:hAnsi="宋体" w:eastAsia="宋体"/>
                <w:sz w:val="24"/>
                <w:szCs w:val="24"/>
              </w:rPr>
              <w:t>3</w:t>
            </w:r>
            <w:r>
              <w:rPr>
                <w:rFonts w:hAnsi="宋体" w:eastAsia="宋体"/>
                <w:sz w:val="24"/>
                <w:szCs w:val="24"/>
              </w:rPr>
              <w:t>年内无因产品交付问题与客户产生商业纠纷事件</w:t>
            </w:r>
            <w:r>
              <w:rPr>
                <w:rFonts w:hint="eastAsia" w:hAnsi="宋体" w:eastAsia="宋体"/>
                <w:sz w:val="24"/>
                <w:szCs w:val="24"/>
              </w:rPr>
              <w:t>。</w:t>
            </w:r>
          </w:p>
          <w:p w14:paraId="76A3182C">
            <w:pPr>
              <w:pStyle w:val="17"/>
              <w:spacing w:line="320" w:lineRule="exact"/>
              <w:ind w:firstLine="480" w:firstLineChars="200"/>
              <w:rPr>
                <w:rFonts w:hAnsi="宋体" w:eastAsia="宋体"/>
                <w:sz w:val="24"/>
                <w:szCs w:val="24"/>
              </w:rPr>
            </w:pPr>
            <w:r>
              <w:rPr>
                <w:rFonts w:hint="eastAsia" w:hAnsi="宋体" w:eastAsia="宋体"/>
                <w:sz w:val="24"/>
                <w:szCs w:val="24"/>
              </w:rPr>
              <w:t>1.9</w:t>
            </w:r>
            <w:r>
              <w:rPr>
                <w:rFonts w:hint="eastAsia" w:hAnsi="宋体" w:eastAsia="宋体"/>
                <w:color w:val="000000"/>
                <w:sz w:val="24"/>
                <w:szCs w:val="24"/>
              </w:rPr>
              <w:t>拟投标人须认可招标人的工作指令，包括节、假日能正常开展工作的要求</w:t>
            </w:r>
            <w:r>
              <w:rPr>
                <w:rFonts w:hint="eastAsia" w:hAnsi="宋体" w:eastAsia="宋体"/>
                <w:sz w:val="24"/>
                <w:szCs w:val="24"/>
              </w:rPr>
              <w:t>。</w:t>
            </w:r>
          </w:p>
          <w:p w14:paraId="69E33AAE">
            <w:pPr>
              <w:pStyle w:val="17"/>
              <w:spacing w:line="320" w:lineRule="exact"/>
              <w:ind w:firstLine="480" w:firstLineChars="200"/>
              <w:rPr>
                <w:rFonts w:hAnsi="宋体" w:eastAsia="宋体"/>
                <w:sz w:val="24"/>
                <w:szCs w:val="24"/>
              </w:rPr>
            </w:pPr>
            <w:r>
              <w:rPr>
                <w:rFonts w:hint="eastAsia" w:hAnsi="宋体" w:eastAsia="宋体"/>
                <w:sz w:val="24"/>
                <w:szCs w:val="24"/>
              </w:rPr>
              <w:t>1.10</w:t>
            </w:r>
            <w:r>
              <w:rPr>
                <w:rFonts w:hint="eastAsia" w:hAnsi="宋体" w:eastAsia="宋体"/>
                <w:color w:val="000000"/>
                <w:sz w:val="24"/>
                <w:szCs w:val="24"/>
              </w:rPr>
              <w:t>拟投标人最近半年纳税正常</w:t>
            </w:r>
            <w:r>
              <w:rPr>
                <w:rFonts w:hint="eastAsia" w:hAnsi="宋体" w:eastAsia="宋体"/>
                <w:sz w:val="24"/>
                <w:szCs w:val="24"/>
              </w:rPr>
              <w:t>。</w:t>
            </w:r>
          </w:p>
          <w:p w14:paraId="4D4F183A">
            <w:pPr>
              <w:pStyle w:val="17"/>
              <w:spacing w:line="320" w:lineRule="exact"/>
              <w:ind w:firstLine="480"/>
              <w:rPr>
                <w:rFonts w:hAnsi="宋体" w:eastAsia="宋体"/>
                <w:color w:val="000000"/>
                <w:sz w:val="24"/>
                <w:szCs w:val="24"/>
              </w:rPr>
            </w:pPr>
            <w:r>
              <w:rPr>
                <w:rFonts w:hint="eastAsia" w:hAnsi="宋体" w:eastAsia="宋体"/>
                <w:sz w:val="24"/>
                <w:szCs w:val="24"/>
              </w:rPr>
              <w:t>1.11</w:t>
            </w:r>
            <w:r>
              <w:rPr>
                <w:rFonts w:hint="eastAsia" w:hAnsi="宋体" w:eastAsia="宋体"/>
                <w:color w:val="000000"/>
                <w:sz w:val="24"/>
                <w:szCs w:val="24"/>
              </w:rPr>
              <w:t>没有被我公司列入黑名单。</w:t>
            </w:r>
          </w:p>
          <w:p w14:paraId="6E613BF0">
            <w:pPr>
              <w:pStyle w:val="17"/>
              <w:spacing w:line="320" w:lineRule="exact"/>
              <w:ind w:firstLine="480"/>
              <w:rPr>
                <w:rFonts w:hAnsi="宋体" w:eastAsia="宋体"/>
                <w:color w:val="000000"/>
                <w:sz w:val="24"/>
                <w:szCs w:val="24"/>
              </w:rPr>
            </w:pPr>
            <w:r>
              <w:rPr>
                <w:rFonts w:hint="eastAsia" w:hAnsi="宋体" w:eastAsia="宋体"/>
                <w:sz w:val="24"/>
                <w:szCs w:val="24"/>
              </w:rPr>
              <w:t>1.12</w:t>
            </w:r>
            <w:r>
              <w:rPr>
                <w:rFonts w:hint="eastAsia" w:hAnsi="宋体" w:eastAsia="宋体"/>
                <w:color w:val="000000"/>
                <w:sz w:val="24"/>
                <w:szCs w:val="24"/>
              </w:rPr>
              <w:t>拟投标人信用证明材料（信用报告）未显示异常。</w:t>
            </w:r>
          </w:p>
          <w:p w14:paraId="23456259">
            <w:pPr>
              <w:pStyle w:val="17"/>
              <w:spacing w:line="320" w:lineRule="exact"/>
              <w:ind w:firstLine="480"/>
              <w:rPr>
                <w:rFonts w:hAnsi="宋体" w:eastAsia="宋体"/>
                <w:color w:val="000000"/>
                <w:sz w:val="24"/>
                <w:szCs w:val="24"/>
              </w:rPr>
            </w:pPr>
            <w:r>
              <w:rPr>
                <w:rFonts w:hint="eastAsia" w:hAnsi="宋体" w:eastAsia="宋体"/>
                <w:color w:val="000000"/>
                <w:sz w:val="24"/>
                <w:szCs w:val="24"/>
              </w:rPr>
              <w:t>1.13拟投标人的直接或间接股东、法定代表人、董事、监事、高管非重汽员工及其亲属。</w:t>
            </w:r>
          </w:p>
          <w:p w14:paraId="37DAA30F">
            <w:pPr>
              <w:pStyle w:val="17"/>
              <w:spacing w:line="320" w:lineRule="exact"/>
              <w:ind w:firstLine="480"/>
              <w:rPr>
                <w:rFonts w:hAnsi="宋体" w:eastAsia="宋体"/>
                <w:color w:val="000000"/>
                <w:sz w:val="24"/>
                <w:szCs w:val="24"/>
              </w:rPr>
            </w:pPr>
            <w:r>
              <w:rPr>
                <w:rFonts w:hint="eastAsia" w:hAnsi="宋体" w:eastAsia="宋体"/>
                <w:color w:val="000000"/>
                <w:sz w:val="24"/>
                <w:szCs w:val="24"/>
              </w:rPr>
              <w:t>1.14如为代理商投标，需获得生产厂家正式授权，提供授权书原件，保证提供原厂售后服务并提供原厂售后服务承诺书原件。</w:t>
            </w:r>
          </w:p>
          <w:p w14:paraId="59AE4F2A">
            <w:pPr>
              <w:pStyle w:val="17"/>
              <w:spacing w:line="320" w:lineRule="exact"/>
              <w:ind w:firstLine="480"/>
              <w:rPr>
                <w:rFonts w:hAnsi="宋体" w:eastAsia="宋体"/>
                <w:color w:val="000000"/>
                <w:sz w:val="24"/>
                <w:szCs w:val="24"/>
              </w:rPr>
            </w:pPr>
            <w:r>
              <w:rPr>
                <w:rFonts w:hint="eastAsia" w:hAnsi="宋体" w:eastAsia="宋体"/>
                <w:color w:val="000000"/>
                <w:sz w:val="24"/>
                <w:szCs w:val="24"/>
              </w:rPr>
              <w:t>1.15</w:t>
            </w:r>
            <w:r>
              <w:rPr>
                <w:rFonts w:hint="eastAsia" w:hAnsi="宋体" w:eastAsia="宋体"/>
                <w:b/>
                <w:bCs/>
                <w:color w:val="000000"/>
                <w:sz w:val="24"/>
                <w:szCs w:val="24"/>
              </w:rPr>
              <w:t>本项目不接受联合体投标，</w:t>
            </w:r>
            <w:r>
              <w:rPr>
                <w:rFonts w:hint="eastAsia" w:hAnsi="宋体" w:eastAsia="宋体"/>
                <w:color w:val="000000"/>
                <w:sz w:val="24"/>
                <w:szCs w:val="24"/>
              </w:rPr>
              <w:t>拟投标人必须是最终投标单位和签订合同单位，不得以任何理由将已中标项目以任何形式分包或转包给其他单位</w:t>
            </w:r>
            <w:r>
              <w:rPr>
                <w:rFonts w:hAnsi="宋体" w:eastAsia="宋体"/>
                <w:sz w:val="24"/>
                <w:szCs w:val="24"/>
              </w:rPr>
              <w:t>。</w:t>
            </w:r>
          </w:p>
          <w:p w14:paraId="7682387C">
            <w:pPr>
              <w:pStyle w:val="17"/>
              <w:spacing w:line="320" w:lineRule="exact"/>
              <w:ind w:firstLine="480"/>
              <w:rPr>
                <w:rFonts w:hint="eastAsia" w:hAnsi="宋体" w:eastAsia="宋体"/>
                <w:sz w:val="24"/>
                <w:szCs w:val="24"/>
              </w:rPr>
            </w:pPr>
            <w:r>
              <w:rPr>
                <w:rFonts w:hint="eastAsia" w:hAnsi="宋体" w:eastAsia="宋体"/>
                <w:sz w:val="24"/>
                <w:szCs w:val="24"/>
              </w:rPr>
              <w:t>1.16</w:t>
            </w:r>
            <w:r>
              <w:rPr>
                <w:rFonts w:hAnsi="宋体" w:eastAsia="宋体"/>
                <w:sz w:val="24"/>
                <w:szCs w:val="24"/>
              </w:rPr>
              <w:t>与招标人存在利害关系可能影响招标公正性的法人、其他组织或者个人，不得参加投标</w:t>
            </w:r>
            <w:r>
              <w:rPr>
                <w:rFonts w:hint="eastAsia" w:hAnsi="宋体" w:eastAsia="宋体"/>
                <w:sz w:val="24"/>
                <w:szCs w:val="24"/>
              </w:rPr>
              <w:t>。</w:t>
            </w:r>
          </w:p>
        </w:tc>
      </w:tr>
      <w:tr w14:paraId="034EDA8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A8BE14C">
            <w:pPr>
              <w:jc w:val="center"/>
              <w:rPr>
                <w:rFonts w:ascii="宋体" w:hAnsi="宋体" w:eastAsia="宋体"/>
                <w:b/>
                <w:bCs/>
                <w:sz w:val="24"/>
                <w:szCs w:val="24"/>
              </w:rPr>
            </w:pPr>
            <w:r>
              <w:rPr>
                <w:rFonts w:hint="eastAsia" w:ascii="宋体" w:hAnsi="宋体" w:eastAsia="宋体"/>
                <w:b/>
                <w:bCs/>
                <w:sz w:val="24"/>
                <w:szCs w:val="24"/>
              </w:rPr>
              <w:t>2.招标文件的答疑、澄清、修改、应标及投标报名</w:t>
            </w:r>
          </w:p>
        </w:tc>
      </w:tr>
      <w:tr w14:paraId="6E2D987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0322568C">
            <w:pPr>
              <w:jc w:val="center"/>
              <w:rPr>
                <w:rFonts w:ascii="宋体" w:hAnsi="宋体" w:eastAsia="宋体"/>
                <w:sz w:val="24"/>
                <w:szCs w:val="24"/>
              </w:rPr>
            </w:pPr>
            <w:r>
              <w:rPr>
                <w:rFonts w:hint="eastAsia" w:ascii="宋体" w:hAnsi="宋体" w:eastAsia="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575EE2BF">
            <w:pPr>
              <w:ind w:firstLine="482" w:firstLineChars="200"/>
              <w:rPr>
                <w:rFonts w:ascii="宋体" w:hAnsi="宋体" w:eastAsia="宋体"/>
                <w:sz w:val="24"/>
                <w:szCs w:val="24"/>
              </w:rPr>
            </w:pPr>
            <w:r>
              <w:rPr>
                <w:rFonts w:hint="eastAsia" w:ascii="宋体" w:hAnsi="宋体" w:eastAsia="宋体"/>
                <w:b/>
                <w:bCs/>
                <w:sz w:val="24"/>
                <w:szCs w:val="24"/>
              </w:rPr>
              <w:t>发标时间：</w:t>
            </w:r>
            <w:r>
              <w:rPr>
                <w:rFonts w:hint="eastAsia" w:ascii="宋体" w:hAnsi="宋体" w:eastAsia="宋体"/>
                <w:bCs/>
                <w:color w:val="auto"/>
                <w:sz w:val="24"/>
                <w:szCs w:val="24"/>
                <w:highlight w:val="none"/>
                <w:u w:val="single"/>
              </w:rPr>
              <w:t>202</w:t>
            </w:r>
            <w:r>
              <w:rPr>
                <w:rFonts w:hint="eastAsia" w:ascii="宋体" w:hAnsi="宋体" w:eastAsia="宋体"/>
                <w:bCs/>
                <w:color w:val="auto"/>
                <w:sz w:val="24"/>
                <w:szCs w:val="24"/>
                <w:highlight w:val="none"/>
                <w:u w:val="single"/>
                <w:lang w:val="en-US" w:eastAsia="zh-CN"/>
              </w:rPr>
              <w:t>5</w:t>
            </w:r>
            <w:r>
              <w:rPr>
                <w:rFonts w:hint="eastAsia" w:ascii="宋体" w:hAnsi="宋体" w:eastAsia="宋体"/>
                <w:bCs/>
                <w:color w:val="auto"/>
                <w:sz w:val="24"/>
                <w:szCs w:val="24"/>
                <w:highlight w:val="none"/>
                <w:u w:val="single"/>
              </w:rPr>
              <w:t>年</w:t>
            </w:r>
            <w:r>
              <w:rPr>
                <w:rFonts w:hint="eastAsia" w:ascii="宋体" w:hAnsi="宋体" w:eastAsia="宋体"/>
                <w:bCs/>
                <w:color w:val="auto"/>
                <w:sz w:val="24"/>
                <w:szCs w:val="24"/>
                <w:highlight w:val="none"/>
                <w:u w:val="single"/>
                <w:lang w:val="en-US" w:eastAsia="zh-CN"/>
              </w:rPr>
              <w:t>9</w:t>
            </w:r>
            <w:r>
              <w:rPr>
                <w:rFonts w:hint="eastAsia" w:ascii="宋体" w:hAnsi="宋体" w:eastAsia="宋体"/>
                <w:bCs/>
                <w:color w:val="auto"/>
                <w:sz w:val="24"/>
                <w:szCs w:val="24"/>
                <w:highlight w:val="none"/>
                <w:u w:val="single"/>
              </w:rPr>
              <w:t>月</w:t>
            </w:r>
            <w:r>
              <w:rPr>
                <w:rFonts w:hint="eastAsia" w:ascii="宋体" w:hAnsi="宋体" w:eastAsia="宋体"/>
                <w:bCs/>
                <w:color w:val="auto"/>
                <w:sz w:val="24"/>
                <w:szCs w:val="24"/>
                <w:highlight w:val="none"/>
                <w:u w:val="single"/>
                <w:lang w:val="en-US" w:eastAsia="zh-CN"/>
              </w:rPr>
              <w:t>12</w:t>
            </w:r>
            <w:r>
              <w:rPr>
                <w:rFonts w:hint="eastAsia" w:ascii="宋体" w:hAnsi="宋体" w:eastAsia="宋体"/>
                <w:bCs/>
                <w:color w:val="auto"/>
                <w:sz w:val="24"/>
                <w:szCs w:val="24"/>
                <w:highlight w:val="none"/>
                <w:u w:val="single"/>
              </w:rPr>
              <w:t>日；</w:t>
            </w:r>
          </w:p>
        </w:tc>
      </w:tr>
      <w:tr w14:paraId="12E620C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663EF2AE">
            <w:pPr>
              <w:snapToGrid w:val="0"/>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17F0FB51">
            <w:pPr>
              <w:ind w:firstLine="482" w:firstLineChars="200"/>
              <w:rPr>
                <w:rFonts w:ascii="宋体" w:hAnsi="宋体" w:eastAsia="宋体"/>
                <w:sz w:val="24"/>
                <w:szCs w:val="24"/>
              </w:rPr>
            </w:pPr>
            <w:r>
              <w:rPr>
                <w:rFonts w:hint="eastAsia" w:ascii="宋体" w:hAnsi="宋体" w:eastAsia="宋体"/>
                <w:b/>
                <w:bCs/>
                <w:sz w:val="24"/>
                <w:szCs w:val="24"/>
              </w:rPr>
              <w:t>发标方式：</w:t>
            </w:r>
            <w:r>
              <w:rPr>
                <w:rFonts w:ascii="宋体" w:hAnsi="宋体" w:eastAsia="宋体"/>
                <w:sz w:val="24"/>
                <w:szCs w:val="24"/>
              </w:rPr>
              <w:t>中国重汽官网</w:t>
            </w:r>
            <w:r>
              <w:rPr>
                <w:rFonts w:hint="eastAsia" w:ascii="宋体" w:hAnsi="宋体" w:eastAsia="宋体"/>
                <w:sz w:val="24"/>
                <w:szCs w:val="24"/>
              </w:rPr>
              <w:t>、山东省阳光采购服务平台、中国招标投标公共服务平台等公开媒体</w:t>
            </w:r>
            <w:r>
              <w:rPr>
                <w:rFonts w:ascii="宋体" w:hAnsi="宋体" w:eastAsia="宋体"/>
                <w:color w:val="000000"/>
                <w:sz w:val="24"/>
                <w:szCs w:val="24"/>
              </w:rPr>
              <w:t>公布</w:t>
            </w:r>
            <w:r>
              <w:rPr>
                <w:rFonts w:hint="eastAsia" w:ascii="宋体" w:hAnsi="宋体" w:eastAsia="宋体"/>
                <w:color w:val="000000"/>
                <w:sz w:val="24"/>
                <w:szCs w:val="24"/>
              </w:rPr>
              <w:t>。</w:t>
            </w:r>
          </w:p>
        </w:tc>
      </w:tr>
      <w:tr w14:paraId="2831C34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71" w:hRule="atLeast"/>
        </w:trPr>
        <w:tc>
          <w:tcPr>
            <w:tcW w:w="595" w:type="dxa"/>
            <w:vMerge w:val="continue"/>
            <w:tcBorders>
              <w:left w:val="single" w:color="auto" w:sz="2" w:space="0"/>
              <w:bottom w:val="single" w:color="auto" w:sz="2" w:space="0"/>
              <w:right w:val="single" w:color="auto" w:sz="2" w:space="0"/>
            </w:tcBorders>
            <w:vAlign w:val="center"/>
          </w:tcPr>
          <w:p w14:paraId="2185322A">
            <w:pPr>
              <w:snapToGrid w:val="0"/>
              <w:ind w:firstLine="480" w:firstLineChars="200"/>
              <w:rPr>
                <w:rFonts w:ascii="宋体" w:hAnsi="宋体" w:eastAsia="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0DE238FF">
            <w:pPr>
              <w:ind w:firstLine="480" w:firstLineChars="200"/>
              <w:jc w:val="left"/>
              <w:rPr>
                <w:rFonts w:ascii="宋体" w:hAnsi="宋体" w:eastAsia="宋体"/>
                <w:b/>
                <w:bCs/>
                <w:sz w:val="24"/>
                <w:szCs w:val="24"/>
              </w:rPr>
            </w:pPr>
            <w:r>
              <w:rPr>
                <w:rFonts w:hint="eastAsia" w:ascii="宋体" w:hAnsi="宋体" w:eastAsia="宋体"/>
                <w:sz w:val="24"/>
                <w:szCs w:val="24"/>
              </w:rPr>
              <w:t>如果投标人对招标文件商务、技术部分有疑问，请各投标人在本答疑环节提出。</w:t>
            </w:r>
          </w:p>
          <w:p w14:paraId="3AB149E8">
            <w:pPr>
              <w:ind w:firstLine="482" w:firstLineChars="200"/>
              <w:jc w:val="left"/>
              <w:rPr>
                <w:rFonts w:ascii="宋体" w:hAnsi="宋体" w:eastAsia="宋体"/>
                <w:sz w:val="24"/>
                <w:szCs w:val="24"/>
              </w:rPr>
            </w:pPr>
            <w:r>
              <w:rPr>
                <w:rFonts w:hint="eastAsia" w:ascii="宋体" w:hAnsi="宋体" w:eastAsia="宋体"/>
                <w:b/>
                <w:bCs/>
                <w:sz w:val="24"/>
                <w:szCs w:val="24"/>
              </w:rPr>
              <w:t>提交疑问时间：</w:t>
            </w:r>
            <w:r>
              <w:rPr>
                <w:rFonts w:hint="eastAsia" w:ascii="宋体" w:hAnsi="宋体" w:eastAsia="宋体"/>
                <w:bCs/>
                <w:color w:val="auto"/>
                <w:sz w:val="24"/>
                <w:szCs w:val="24"/>
                <w:highlight w:val="none"/>
                <w:u w:val="single"/>
              </w:rPr>
              <w:t>202</w:t>
            </w:r>
            <w:r>
              <w:rPr>
                <w:rFonts w:hint="eastAsia" w:ascii="宋体" w:hAnsi="宋体" w:eastAsia="宋体"/>
                <w:bCs/>
                <w:color w:val="auto"/>
                <w:sz w:val="24"/>
                <w:szCs w:val="24"/>
                <w:highlight w:val="none"/>
                <w:u w:val="single"/>
                <w:lang w:val="en-US" w:eastAsia="zh-CN"/>
              </w:rPr>
              <w:t>5</w:t>
            </w:r>
            <w:r>
              <w:rPr>
                <w:rFonts w:hint="eastAsia" w:ascii="宋体" w:hAnsi="宋体" w:eastAsia="宋体"/>
                <w:bCs/>
                <w:color w:val="auto"/>
                <w:sz w:val="24"/>
                <w:szCs w:val="24"/>
                <w:highlight w:val="none"/>
                <w:u w:val="single"/>
              </w:rPr>
              <w:t>年</w:t>
            </w:r>
            <w:r>
              <w:rPr>
                <w:rFonts w:hint="eastAsia" w:ascii="宋体" w:hAnsi="宋体" w:eastAsia="宋体"/>
                <w:bCs/>
                <w:color w:val="auto"/>
                <w:sz w:val="24"/>
                <w:szCs w:val="24"/>
                <w:highlight w:val="none"/>
                <w:u w:val="single"/>
                <w:lang w:val="en-US" w:eastAsia="zh-CN"/>
              </w:rPr>
              <w:t>9</w:t>
            </w:r>
            <w:r>
              <w:rPr>
                <w:rFonts w:hint="eastAsia" w:ascii="宋体" w:hAnsi="宋体" w:eastAsia="宋体"/>
                <w:bCs/>
                <w:color w:val="auto"/>
                <w:sz w:val="24"/>
                <w:szCs w:val="24"/>
                <w:highlight w:val="none"/>
                <w:u w:val="single"/>
              </w:rPr>
              <w:t>月</w:t>
            </w:r>
            <w:r>
              <w:rPr>
                <w:rFonts w:hint="eastAsia" w:ascii="宋体" w:hAnsi="宋体" w:eastAsia="宋体"/>
                <w:bCs/>
                <w:color w:val="auto"/>
                <w:sz w:val="24"/>
                <w:szCs w:val="24"/>
                <w:highlight w:val="none"/>
                <w:u w:val="single"/>
                <w:lang w:val="en-US" w:eastAsia="zh-CN"/>
              </w:rPr>
              <w:t>24</w:t>
            </w:r>
            <w:r>
              <w:rPr>
                <w:rFonts w:hint="eastAsia" w:ascii="宋体" w:hAnsi="宋体" w:eastAsia="宋体"/>
                <w:bCs/>
                <w:color w:val="auto"/>
                <w:sz w:val="24"/>
                <w:szCs w:val="24"/>
                <w:highlight w:val="none"/>
                <w:u w:val="single"/>
              </w:rPr>
              <w:t>日1</w:t>
            </w:r>
            <w:r>
              <w:rPr>
                <w:rFonts w:hint="eastAsia" w:ascii="宋体" w:hAnsi="宋体" w:eastAsia="宋体"/>
                <w:bCs/>
                <w:color w:val="auto"/>
                <w:sz w:val="24"/>
                <w:szCs w:val="24"/>
                <w:highlight w:val="none"/>
                <w:u w:val="single"/>
                <w:lang w:val="en-US" w:eastAsia="zh-CN"/>
              </w:rPr>
              <w:t>2</w:t>
            </w:r>
            <w:r>
              <w:rPr>
                <w:rFonts w:hint="eastAsia" w:ascii="宋体" w:hAnsi="宋体" w:eastAsia="宋体"/>
                <w:bCs/>
                <w:color w:val="auto"/>
                <w:sz w:val="24"/>
                <w:szCs w:val="24"/>
                <w:highlight w:val="none"/>
                <w:u w:val="single"/>
              </w:rPr>
              <w:t>:00前；</w:t>
            </w:r>
          </w:p>
          <w:p w14:paraId="3E6D16C2">
            <w:pPr>
              <w:ind w:firstLine="482" w:firstLineChars="200"/>
              <w:jc w:val="left"/>
              <w:rPr>
                <w:rFonts w:ascii="宋体" w:hAnsi="宋体" w:eastAsia="宋体"/>
                <w:b/>
                <w:bCs/>
                <w:sz w:val="24"/>
                <w:szCs w:val="24"/>
              </w:rPr>
            </w:pPr>
            <w:r>
              <w:rPr>
                <w:rFonts w:hint="eastAsia" w:ascii="宋体" w:hAnsi="宋体" w:eastAsia="宋体"/>
                <w:b/>
                <w:bCs/>
                <w:sz w:val="24"/>
                <w:szCs w:val="24"/>
              </w:rPr>
              <w:t>提交疑问方式</w:t>
            </w:r>
            <w:r>
              <w:rPr>
                <w:rFonts w:hint="eastAsia" w:ascii="宋体" w:hAnsi="宋体" w:eastAsia="宋体"/>
                <w:sz w:val="24"/>
                <w:szCs w:val="24"/>
              </w:rPr>
              <w:t>：将答疑问题以word文件格式发送至联系人邮件内，并电话联系工作人员查收，</w:t>
            </w:r>
            <w:r>
              <w:rPr>
                <w:rFonts w:hint="eastAsia" w:ascii="宋体" w:hAnsi="宋体" w:eastAsia="宋体"/>
                <w:b/>
                <w:bCs/>
                <w:sz w:val="24"/>
                <w:szCs w:val="24"/>
              </w:rPr>
              <w:t>邮件名格式为：XXX公司（五个字以内公司简称）XX项目答疑文件。</w:t>
            </w:r>
          </w:p>
          <w:p w14:paraId="7A0EE345">
            <w:pPr>
              <w:ind w:firstLine="482" w:firstLineChars="200"/>
              <w:jc w:val="left"/>
              <w:rPr>
                <w:rFonts w:ascii="宋体" w:hAnsi="宋体" w:eastAsia="宋体"/>
                <w:sz w:val="24"/>
                <w:szCs w:val="24"/>
              </w:rPr>
            </w:pPr>
            <w:r>
              <w:rPr>
                <w:rFonts w:hint="eastAsia" w:ascii="宋体" w:hAnsi="宋体" w:eastAsia="宋体"/>
                <w:b/>
                <w:bCs/>
                <w:sz w:val="24"/>
                <w:szCs w:val="24"/>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b/>
                <w:bCs/>
                <w:sz w:val="24"/>
                <w:szCs w:val="24"/>
              </w:rPr>
              <w:t>。</w:t>
            </w:r>
          </w:p>
        </w:tc>
      </w:tr>
      <w:tr w14:paraId="0FBFCCC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vAlign w:val="center"/>
          </w:tcPr>
          <w:p w14:paraId="181C71C0">
            <w:pPr>
              <w:jc w:val="center"/>
              <w:rPr>
                <w:rFonts w:ascii="宋体" w:hAnsi="宋体" w:eastAsia="宋体"/>
                <w:sz w:val="24"/>
                <w:szCs w:val="24"/>
              </w:rPr>
            </w:pPr>
            <w:r>
              <w:rPr>
                <w:rFonts w:hint="eastAsia" w:ascii="宋体" w:hAnsi="宋体" w:eastAsia="宋体"/>
                <w:sz w:val="24"/>
                <w:szCs w:val="24"/>
              </w:rPr>
              <w:t>2.2</w:t>
            </w:r>
          </w:p>
        </w:tc>
        <w:tc>
          <w:tcPr>
            <w:tcW w:w="8363" w:type="dxa"/>
            <w:tcBorders>
              <w:top w:val="single" w:color="auto" w:sz="2" w:space="0"/>
              <w:left w:val="single" w:color="auto" w:sz="2" w:space="0"/>
              <w:bottom w:val="single" w:color="auto" w:sz="2" w:space="0"/>
              <w:right w:val="single" w:color="auto" w:sz="2" w:space="0"/>
            </w:tcBorders>
            <w:vAlign w:val="center"/>
          </w:tcPr>
          <w:p w14:paraId="1644A420">
            <w:pPr>
              <w:shd w:val="clear" w:color="auto" w:fill="FFFFFF"/>
              <w:ind w:firstLine="482" w:firstLineChars="200"/>
              <w:rPr>
                <w:rFonts w:ascii="宋体" w:hAnsi="宋体" w:eastAsia="宋体"/>
                <w:sz w:val="24"/>
                <w:szCs w:val="24"/>
              </w:rPr>
            </w:pPr>
            <w:r>
              <w:rPr>
                <w:rFonts w:hint="eastAsia" w:ascii="宋体" w:hAnsi="宋体" w:eastAsia="宋体"/>
                <w:b/>
                <w:bCs/>
                <w:sz w:val="24"/>
                <w:szCs w:val="24"/>
              </w:rPr>
              <w:t>领取答疑、澄清和修改文件时间</w:t>
            </w:r>
            <w:r>
              <w:rPr>
                <w:rFonts w:hint="eastAsia" w:ascii="宋体" w:hAnsi="宋体" w:eastAsia="宋体"/>
                <w:sz w:val="24"/>
                <w:szCs w:val="24"/>
              </w:rPr>
              <w:t>：</w:t>
            </w:r>
            <w:r>
              <w:rPr>
                <w:rFonts w:hint="eastAsia" w:ascii="宋体" w:hAnsi="宋体" w:eastAsia="宋体"/>
                <w:sz w:val="24"/>
                <w:szCs w:val="24"/>
                <w:highlight w:val="none"/>
                <w:u w:val="single"/>
              </w:rPr>
              <w:t>202</w:t>
            </w:r>
            <w:r>
              <w:rPr>
                <w:rFonts w:hint="eastAsia" w:ascii="宋体" w:hAnsi="宋体" w:eastAsia="宋体"/>
                <w:sz w:val="24"/>
                <w:szCs w:val="24"/>
                <w:highlight w:val="none"/>
                <w:u w:val="single"/>
                <w:lang w:val="en-US" w:eastAsia="zh-CN"/>
              </w:rPr>
              <w:t>5</w:t>
            </w:r>
            <w:r>
              <w:rPr>
                <w:rFonts w:hint="eastAsia" w:ascii="宋体" w:hAnsi="宋体" w:eastAsia="宋体"/>
                <w:sz w:val="24"/>
                <w:szCs w:val="24"/>
                <w:highlight w:val="none"/>
                <w:u w:val="single"/>
              </w:rPr>
              <w:t>年</w:t>
            </w:r>
            <w:r>
              <w:rPr>
                <w:rFonts w:hint="eastAsia" w:ascii="宋体" w:hAnsi="宋体" w:eastAsia="宋体"/>
                <w:sz w:val="24"/>
                <w:szCs w:val="24"/>
                <w:highlight w:val="none"/>
                <w:u w:val="single"/>
                <w:lang w:val="en-US" w:eastAsia="zh-CN"/>
              </w:rPr>
              <w:t>9</w:t>
            </w:r>
            <w:r>
              <w:rPr>
                <w:rFonts w:hint="eastAsia" w:ascii="宋体" w:hAnsi="宋体" w:eastAsia="宋体"/>
                <w:sz w:val="24"/>
                <w:szCs w:val="24"/>
                <w:highlight w:val="none"/>
                <w:u w:val="single"/>
              </w:rPr>
              <w:t>月</w:t>
            </w:r>
            <w:r>
              <w:rPr>
                <w:rFonts w:hint="eastAsia" w:ascii="宋体" w:hAnsi="宋体" w:eastAsia="宋体"/>
                <w:sz w:val="24"/>
                <w:szCs w:val="24"/>
                <w:highlight w:val="none"/>
                <w:u w:val="single"/>
                <w:lang w:val="en-US" w:eastAsia="zh-CN"/>
              </w:rPr>
              <w:t>24</w:t>
            </w:r>
            <w:r>
              <w:rPr>
                <w:rFonts w:hint="eastAsia" w:ascii="宋体" w:hAnsi="宋体" w:eastAsia="宋体"/>
                <w:sz w:val="24"/>
                <w:szCs w:val="24"/>
                <w:highlight w:val="none"/>
                <w:u w:val="single"/>
              </w:rPr>
              <w:t>日17:00前</w:t>
            </w:r>
            <w:r>
              <w:rPr>
                <w:rFonts w:hint="eastAsia" w:ascii="宋体" w:hAnsi="宋体" w:eastAsia="宋体"/>
                <w:sz w:val="24"/>
                <w:szCs w:val="24"/>
                <w:highlight w:val="none"/>
              </w:rPr>
              <w:t>；</w:t>
            </w:r>
          </w:p>
          <w:p w14:paraId="62591D24">
            <w:pPr>
              <w:shd w:val="clear" w:color="auto" w:fill="FFFFFF"/>
              <w:ind w:firstLine="480" w:firstLineChars="200"/>
              <w:rPr>
                <w:rFonts w:ascii="宋体" w:hAnsi="宋体" w:eastAsia="宋体"/>
                <w:sz w:val="24"/>
                <w:szCs w:val="24"/>
              </w:rPr>
            </w:pPr>
            <w:r>
              <w:rPr>
                <w:rFonts w:hint="eastAsia" w:ascii="宋体" w:hAnsi="宋体" w:eastAsia="宋体"/>
                <w:sz w:val="24"/>
                <w:szCs w:val="24"/>
              </w:rPr>
              <w:t>答疑、澄清和修改文件方式：招标人将以电子邮件的方式将招标文件的答疑澄清文件发送至答疑文件提交时登记的电子邮箱。</w:t>
            </w:r>
          </w:p>
        </w:tc>
      </w:tr>
      <w:tr w14:paraId="1A2D185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4C202BA3">
            <w:pPr>
              <w:jc w:val="center"/>
              <w:rPr>
                <w:rFonts w:ascii="宋体" w:hAnsi="宋体" w:eastAsia="宋体"/>
                <w:b/>
                <w:bCs/>
                <w:sz w:val="24"/>
                <w:szCs w:val="24"/>
                <w:highlight w:val="green"/>
              </w:rPr>
            </w:pPr>
            <w:r>
              <w:rPr>
                <w:rFonts w:hint="eastAsia" w:ascii="宋体" w:hAnsi="宋体" w:eastAsia="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0936E648">
            <w:pPr>
              <w:pStyle w:val="115"/>
              <w:spacing w:line="240" w:lineRule="auto"/>
              <w:ind w:firstLine="482"/>
              <w:rPr>
                <w:rFonts w:eastAsia="宋体"/>
                <w:b/>
                <w:bCs/>
              </w:rPr>
            </w:pPr>
            <w:r>
              <w:rPr>
                <w:rFonts w:hint="eastAsia" w:eastAsia="宋体"/>
                <w:b/>
                <w:bCs/>
              </w:rPr>
              <w:t>报名方式：</w:t>
            </w:r>
            <w:r>
              <w:rPr>
                <w:rFonts w:hint="eastAsia" w:eastAsia="宋体"/>
              </w:rPr>
              <w:t>拟投标人根据招标人在中国重汽官网等公开媒体上发布的招标信息，</w:t>
            </w:r>
            <w:r>
              <w:rPr>
                <w:rFonts w:hint="eastAsia" w:hAnsi="Courier New" w:eastAsia="宋体" w:cs="Times New Roman"/>
              </w:rPr>
              <w:t>在“中国重汽e采通”平台报名</w:t>
            </w:r>
            <w:r>
              <w:rPr>
                <w:rFonts w:hint="eastAsia" w:eastAsia="宋体"/>
              </w:rPr>
              <w:t>。</w:t>
            </w:r>
            <w:r>
              <w:rPr>
                <w:rFonts w:hint="eastAsia" w:eastAsia="宋体" w:cs="Times New Roman"/>
                <w:b/>
                <w:bCs/>
              </w:rPr>
              <w:t>按照中国重汽e采通“SRM非生产供应商注册手册”（附件15）进行注册</w:t>
            </w:r>
            <w:r>
              <w:rPr>
                <w:rFonts w:hint="eastAsia" w:eastAsia="宋体" w:cs="Times New Roman"/>
              </w:rPr>
              <w:t>，注册完毕后按照</w:t>
            </w:r>
            <w:r>
              <w:rPr>
                <w:rFonts w:hint="eastAsia" w:eastAsia="宋体"/>
                <w:b/>
              </w:rPr>
              <w:t>“SRM系统供应商用户手册（附件16）”，</w:t>
            </w:r>
            <w:r>
              <w:rPr>
                <w:rFonts w:hint="eastAsia" w:eastAsia="宋体" w:cs="Times New Roman"/>
              </w:rPr>
              <w:t>登录</w:t>
            </w:r>
            <w:r>
              <w:rPr>
                <w:rFonts w:hint="eastAsia" w:eastAsia="宋体"/>
                <w:b/>
              </w:rPr>
              <w:t>重汽e采通平台</w:t>
            </w:r>
            <w:r>
              <w:rPr>
                <w:rFonts w:hint="eastAsia" w:eastAsia="宋体" w:cs="Times New Roman"/>
              </w:rPr>
              <w:t>后进入“供应商应标”，选择对应的项目，点击“</w:t>
            </w:r>
            <w:r>
              <w:rPr>
                <w:rFonts w:hint="eastAsia" w:eastAsia="宋体" w:cs="Times New Roman"/>
                <w:b/>
                <w:bCs/>
              </w:rPr>
              <w:t>应标</w:t>
            </w:r>
            <w:r>
              <w:rPr>
                <w:rFonts w:hint="eastAsia" w:eastAsia="宋体" w:cs="Times New Roman"/>
              </w:rPr>
              <w:t>”</w:t>
            </w:r>
            <w:r>
              <w:rPr>
                <w:rFonts w:hint="eastAsia" w:eastAsia="宋体" w:cs="Times New Roman"/>
                <w:b/>
                <w:bCs/>
              </w:rPr>
              <w:t>后按照招标文件第三部分投标文件组成资格证明文件中的1.1</w:t>
            </w:r>
            <w:r>
              <w:rPr>
                <w:rFonts w:eastAsia="宋体" w:cs="Times New Roman"/>
                <w:b/>
                <w:bCs/>
              </w:rPr>
              <w:t>-</w:t>
            </w:r>
            <w:r>
              <w:rPr>
                <w:rFonts w:hint="eastAsia" w:eastAsia="宋体" w:cs="Times New Roman"/>
                <w:b/>
                <w:bCs/>
              </w:rPr>
              <w:t>1.13准备资料并</w:t>
            </w:r>
            <w:r>
              <w:rPr>
                <w:rFonts w:hint="eastAsia" w:eastAsia="宋体" w:cs="Times New Roman"/>
              </w:rPr>
              <w:t>上传，资质审查通过即为报名成功</w:t>
            </w:r>
            <w:r>
              <w:rPr>
                <w:rFonts w:hint="eastAsia" w:hAnsi="Courier New" w:eastAsia="宋体" w:cs="Times New Roman"/>
              </w:rPr>
              <w:t>；公示期间请尽快报名</w:t>
            </w:r>
            <w:r>
              <w:rPr>
                <w:rFonts w:hint="eastAsia" w:eastAsia="宋体"/>
              </w:rPr>
              <w:t>。</w:t>
            </w:r>
          </w:p>
        </w:tc>
      </w:tr>
      <w:tr w14:paraId="7AD800A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4F0CC18A">
            <w:pPr>
              <w:jc w:val="left"/>
            </w:pPr>
          </w:p>
        </w:tc>
        <w:tc>
          <w:tcPr>
            <w:tcW w:w="8363" w:type="dxa"/>
            <w:tcBorders>
              <w:top w:val="single" w:color="auto" w:sz="2" w:space="0"/>
              <w:left w:val="single" w:color="auto" w:sz="2" w:space="0"/>
              <w:bottom w:val="single" w:color="auto" w:sz="2" w:space="0"/>
              <w:right w:val="single" w:color="auto" w:sz="2" w:space="0"/>
            </w:tcBorders>
            <w:vAlign w:val="center"/>
          </w:tcPr>
          <w:p w14:paraId="37699A7C">
            <w:pPr>
              <w:pStyle w:val="115"/>
              <w:spacing w:line="240" w:lineRule="auto"/>
              <w:ind w:firstLine="482"/>
              <w:rPr>
                <w:rFonts w:eastAsia="宋体"/>
                <w:highlight w:val="cyan"/>
                <w:u w:val="single"/>
              </w:rPr>
            </w:pPr>
            <w:r>
              <w:rPr>
                <w:rFonts w:hint="eastAsia" w:eastAsia="宋体"/>
                <w:b/>
                <w:bCs/>
              </w:rPr>
              <w:t>应标截止时间：</w:t>
            </w:r>
            <w:r>
              <w:rPr>
                <w:rFonts w:hint="eastAsia" w:eastAsia="宋体"/>
                <w:highlight w:val="yellow"/>
                <w:u w:val="single"/>
              </w:rPr>
              <w:t>202</w:t>
            </w:r>
            <w:r>
              <w:rPr>
                <w:rFonts w:hint="eastAsia" w:eastAsia="宋体"/>
                <w:highlight w:val="yellow"/>
                <w:u w:val="single"/>
                <w:lang w:val="en-US" w:eastAsia="zh-CN"/>
              </w:rPr>
              <w:t>5</w:t>
            </w:r>
            <w:r>
              <w:rPr>
                <w:rFonts w:hint="eastAsia" w:eastAsia="宋体"/>
                <w:highlight w:val="yellow"/>
                <w:u w:val="single"/>
              </w:rPr>
              <w:t>年</w:t>
            </w:r>
            <w:r>
              <w:rPr>
                <w:rFonts w:hint="eastAsia" w:eastAsia="宋体"/>
                <w:highlight w:val="yellow"/>
                <w:u w:val="single"/>
                <w:lang w:val="en-US" w:eastAsia="zh-CN"/>
              </w:rPr>
              <w:t>9</w:t>
            </w:r>
            <w:r>
              <w:rPr>
                <w:rFonts w:hint="eastAsia" w:eastAsia="宋体"/>
                <w:highlight w:val="yellow"/>
                <w:u w:val="single"/>
              </w:rPr>
              <w:t>月</w:t>
            </w:r>
            <w:r>
              <w:rPr>
                <w:rFonts w:hint="eastAsia" w:eastAsia="宋体"/>
                <w:highlight w:val="yellow"/>
                <w:u w:val="single"/>
                <w:lang w:val="en-US" w:eastAsia="zh-CN"/>
              </w:rPr>
              <w:t>19</w:t>
            </w:r>
            <w:r>
              <w:rPr>
                <w:rFonts w:hint="eastAsia" w:eastAsia="宋体"/>
                <w:highlight w:val="yellow"/>
                <w:u w:val="single"/>
              </w:rPr>
              <w:t>日17</w:t>
            </w:r>
            <w:r>
              <w:rPr>
                <w:rFonts w:hint="eastAsia" w:eastAsia="宋体"/>
                <w:highlight w:val="yellow"/>
                <w:u w:val="single"/>
                <w:lang w:val="en-US" w:eastAsia="zh-CN"/>
              </w:rPr>
              <w:t>:</w:t>
            </w:r>
            <w:r>
              <w:rPr>
                <w:rFonts w:hint="eastAsia" w:eastAsia="宋体"/>
                <w:highlight w:val="yellow"/>
                <w:u w:val="single"/>
              </w:rPr>
              <w:t>00</w:t>
            </w:r>
          </w:p>
          <w:p w14:paraId="6958483B">
            <w:pPr>
              <w:pStyle w:val="115"/>
              <w:spacing w:line="240" w:lineRule="auto"/>
              <w:ind w:firstLine="482"/>
              <w:rPr>
                <w:rFonts w:eastAsia="宋体"/>
                <w:highlight w:val="yellow"/>
              </w:rPr>
            </w:pPr>
            <w:r>
              <w:rPr>
                <w:rFonts w:hint="eastAsia" w:eastAsia="宋体"/>
                <w:b/>
                <w:bCs/>
              </w:rPr>
              <w:t>注：请务必在应标截止时间前完成注册及应标操作，注册审核需2-4日，应标截止时间精确到秒，逾期将无法应标。请自行掌握时间，避免无法应标。</w:t>
            </w:r>
          </w:p>
        </w:tc>
      </w:tr>
      <w:tr w14:paraId="329E655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B9F2013">
            <w:pPr>
              <w:jc w:val="center"/>
              <w:rPr>
                <w:rFonts w:ascii="宋体" w:hAnsi="宋体" w:eastAsia="宋体"/>
                <w:b/>
                <w:bCs/>
                <w:sz w:val="24"/>
                <w:szCs w:val="24"/>
              </w:rPr>
            </w:pPr>
            <w:r>
              <w:rPr>
                <w:rFonts w:hint="eastAsia" w:ascii="宋体" w:hAnsi="宋体" w:eastAsia="宋体"/>
                <w:b/>
                <w:bCs/>
                <w:sz w:val="24"/>
                <w:szCs w:val="24"/>
              </w:rPr>
              <w:t>3.投标文件的组成、编制及投递</w:t>
            </w:r>
          </w:p>
        </w:tc>
      </w:tr>
      <w:tr w14:paraId="1E9EB3E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01A1F4A0">
            <w:pPr>
              <w:jc w:val="center"/>
              <w:rPr>
                <w:rFonts w:ascii="宋体" w:hAnsi="宋体" w:eastAsia="宋体"/>
                <w:sz w:val="24"/>
                <w:szCs w:val="24"/>
              </w:rPr>
            </w:pPr>
            <w:r>
              <w:rPr>
                <w:rFonts w:hint="eastAsia" w:ascii="宋体" w:hAnsi="宋体" w:eastAsia="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3D325EF0">
            <w:pPr>
              <w:ind w:firstLine="480" w:firstLineChars="200"/>
              <w:rPr>
                <w:rFonts w:ascii="宋体" w:hAnsi="宋体" w:eastAsia="宋体"/>
                <w:bCs/>
                <w:sz w:val="24"/>
                <w:szCs w:val="24"/>
              </w:rPr>
            </w:pPr>
            <w:r>
              <w:rPr>
                <w:rFonts w:hint="eastAsia" w:eastAsia="宋体"/>
                <w:bCs/>
                <w:sz w:val="24"/>
                <w:szCs w:val="24"/>
              </w:rPr>
              <w:t>本项目投标文件分为</w:t>
            </w:r>
            <w:r>
              <w:rPr>
                <w:rFonts w:hint="eastAsia" w:eastAsia="宋体"/>
                <w:b/>
                <w:sz w:val="24"/>
                <w:szCs w:val="24"/>
              </w:rPr>
              <w:t>纸质版</w:t>
            </w:r>
            <w:r>
              <w:rPr>
                <w:rFonts w:hint="eastAsia" w:eastAsia="宋体"/>
                <w:bCs/>
                <w:sz w:val="24"/>
                <w:szCs w:val="24"/>
              </w:rPr>
              <w:t>投标文件和</w:t>
            </w:r>
            <w:r>
              <w:rPr>
                <w:rFonts w:hint="eastAsia" w:eastAsia="宋体"/>
                <w:b/>
                <w:sz w:val="24"/>
                <w:szCs w:val="24"/>
              </w:rPr>
              <w:t>电子版</w:t>
            </w:r>
            <w:r>
              <w:rPr>
                <w:rFonts w:hint="eastAsia" w:eastAsia="宋体"/>
                <w:bCs/>
                <w:sz w:val="24"/>
                <w:szCs w:val="24"/>
                <w:highlight w:val="yellow"/>
              </w:rPr>
              <w:t>（电子版为纸质盖章版的扫描件或加盖电子章）</w:t>
            </w:r>
            <w:r>
              <w:rPr>
                <w:rFonts w:hint="eastAsia" w:eastAsia="宋体"/>
                <w:bCs/>
                <w:sz w:val="24"/>
                <w:szCs w:val="24"/>
              </w:rPr>
              <w:t>投标文件，均由</w:t>
            </w:r>
            <w:r>
              <w:rPr>
                <w:rFonts w:hint="eastAsia" w:eastAsia="宋体"/>
                <w:b/>
                <w:sz w:val="24"/>
                <w:szCs w:val="24"/>
              </w:rPr>
              <w:t>《投标文件（资质标）》、《投标文件（技术标）》、《投标文件（商务标）》（开标一览表）</w:t>
            </w:r>
            <w:r>
              <w:rPr>
                <w:rFonts w:hint="eastAsia" w:eastAsia="宋体"/>
                <w:bCs/>
                <w:sz w:val="24"/>
                <w:szCs w:val="24"/>
              </w:rPr>
              <w:t>文件组成，共计3个文件</w:t>
            </w:r>
            <w:r>
              <w:rPr>
                <w:rFonts w:hint="eastAsia" w:ascii="宋体" w:hAnsi="宋体" w:eastAsia="宋体"/>
                <w:bCs/>
                <w:sz w:val="24"/>
                <w:szCs w:val="24"/>
              </w:rPr>
              <w:t>。</w:t>
            </w:r>
          </w:p>
          <w:p w14:paraId="5070FB99">
            <w:pPr>
              <w:ind w:firstLine="482" w:firstLineChars="200"/>
              <w:rPr>
                <w:rFonts w:ascii="宋体" w:hAnsi="宋体" w:eastAsia="宋体"/>
                <w:b/>
                <w:sz w:val="24"/>
                <w:szCs w:val="24"/>
              </w:rPr>
            </w:pPr>
            <w:r>
              <w:rPr>
                <w:rFonts w:hint="eastAsia" w:eastAsia="宋体"/>
                <w:b/>
                <w:sz w:val="24"/>
                <w:szCs w:val="24"/>
              </w:rPr>
              <w:t>《投标文件（资质标）》</w:t>
            </w:r>
            <w:r>
              <w:rPr>
                <w:rFonts w:hint="eastAsia" w:ascii="宋体" w:hAnsi="宋体" w:eastAsia="宋体"/>
                <w:bCs/>
                <w:sz w:val="24"/>
                <w:szCs w:val="24"/>
              </w:rPr>
              <w:t>一个文件（里面是全部资质投标书），</w:t>
            </w:r>
            <w:r>
              <w:rPr>
                <w:rFonts w:hint="eastAsia" w:eastAsia="宋体"/>
                <w:b/>
                <w:sz w:val="24"/>
                <w:szCs w:val="24"/>
              </w:rPr>
              <w:t>投标文件（技术标）》</w:t>
            </w:r>
            <w:r>
              <w:rPr>
                <w:rFonts w:hint="eastAsia" w:ascii="宋体" w:hAnsi="宋体" w:eastAsia="宋体"/>
                <w:bCs/>
                <w:sz w:val="24"/>
                <w:szCs w:val="24"/>
              </w:rPr>
              <w:t>一个文件（里面是全部技术投标书），</w:t>
            </w:r>
            <w:r>
              <w:rPr>
                <w:rFonts w:hint="eastAsia" w:eastAsia="宋体"/>
                <w:b/>
                <w:sz w:val="24"/>
                <w:szCs w:val="24"/>
              </w:rPr>
              <w:t>《投标文件（商务标）》（开标一览表）</w:t>
            </w:r>
            <w:r>
              <w:rPr>
                <w:rFonts w:hint="eastAsia" w:ascii="宋体" w:hAnsi="宋体" w:eastAsia="宋体"/>
                <w:bCs/>
                <w:sz w:val="24"/>
                <w:szCs w:val="24"/>
              </w:rPr>
              <w:t>一个文件（里面是全部商务投标书），</w:t>
            </w:r>
            <w:r>
              <w:rPr>
                <w:rFonts w:hint="eastAsia" w:ascii="宋体" w:hAnsi="宋体" w:eastAsia="宋体"/>
                <w:b/>
                <w:sz w:val="24"/>
                <w:szCs w:val="24"/>
              </w:rPr>
              <w:t>具体组成等详细要求见招标文件第三部分投标文件编制第三条。</w:t>
            </w:r>
          </w:p>
          <w:p w14:paraId="1970FCCB">
            <w:pPr>
              <w:ind w:firstLine="480" w:firstLineChars="200"/>
              <w:rPr>
                <w:rFonts w:ascii="宋体" w:hAnsi="宋体" w:eastAsia="宋体"/>
                <w:sz w:val="24"/>
                <w:szCs w:val="24"/>
              </w:rPr>
            </w:pPr>
            <w:r>
              <w:rPr>
                <w:rFonts w:hint="eastAsia" w:ascii="宋体" w:hAnsi="宋体" w:eastAsia="宋体"/>
                <w:bCs/>
                <w:color w:val="000000"/>
                <w:sz w:val="24"/>
                <w:szCs w:val="24"/>
              </w:rPr>
              <w:t>注意：不按此要求提供投标文件的，投标文件做无效标处理。</w:t>
            </w:r>
          </w:p>
        </w:tc>
      </w:tr>
      <w:tr w14:paraId="0835ABD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247" w:hRule="atLeast"/>
        </w:trPr>
        <w:tc>
          <w:tcPr>
            <w:tcW w:w="595" w:type="dxa"/>
            <w:tcBorders>
              <w:top w:val="single" w:color="auto" w:sz="2" w:space="0"/>
              <w:left w:val="single" w:color="auto" w:sz="2" w:space="0"/>
              <w:bottom w:val="single" w:color="auto" w:sz="2" w:space="0"/>
              <w:right w:val="single" w:color="auto" w:sz="2" w:space="0"/>
            </w:tcBorders>
            <w:vAlign w:val="center"/>
          </w:tcPr>
          <w:p w14:paraId="4968EC60">
            <w:pPr>
              <w:jc w:val="center"/>
              <w:rPr>
                <w:rFonts w:ascii="宋体" w:hAnsi="宋体" w:eastAsia="宋体"/>
                <w:sz w:val="24"/>
                <w:szCs w:val="24"/>
              </w:rPr>
            </w:pPr>
            <w:r>
              <w:rPr>
                <w:rFonts w:hint="eastAsia" w:ascii="宋体" w:hAnsi="宋体" w:eastAsia="宋体"/>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14:paraId="59410CF2">
            <w:pPr>
              <w:ind w:firstLine="482" w:firstLineChars="200"/>
              <w:rPr>
                <w:rFonts w:eastAsia="宋体"/>
                <w:bCs/>
                <w:sz w:val="24"/>
                <w:szCs w:val="24"/>
              </w:rPr>
            </w:pPr>
            <w:r>
              <w:rPr>
                <w:rFonts w:hint="eastAsia" w:eastAsia="宋体"/>
                <w:b/>
                <w:sz w:val="24"/>
                <w:szCs w:val="24"/>
              </w:rPr>
              <w:t>投标方式：在中国重汽e采通平台应标成功后，进入“供应商投标”环节，投递盖章扫描版电子标书（包含资质标书、技术标书、商务标书），</w:t>
            </w:r>
            <w:r>
              <w:rPr>
                <w:rFonts w:ascii="宋体" w:hAnsi="宋体" w:eastAsia="宋体"/>
                <w:sz w:val="24"/>
                <w:szCs w:val="24"/>
              </w:rPr>
              <w:t>若逾期未</w:t>
            </w:r>
            <w:r>
              <w:rPr>
                <w:rFonts w:hint="eastAsia" w:ascii="宋体" w:hAnsi="宋体" w:eastAsia="宋体"/>
                <w:sz w:val="24"/>
                <w:szCs w:val="24"/>
              </w:rPr>
              <w:t>在中国</w:t>
            </w:r>
            <w:r>
              <w:rPr>
                <w:rFonts w:ascii="宋体" w:hAnsi="宋体" w:eastAsia="宋体"/>
                <w:sz w:val="24"/>
                <w:szCs w:val="24"/>
              </w:rPr>
              <w:t>重汽e采通</w:t>
            </w:r>
            <w:r>
              <w:rPr>
                <w:rFonts w:hint="eastAsia" w:ascii="宋体" w:hAnsi="宋体" w:eastAsia="宋体"/>
                <w:sz w:val="24"/>
                <w:szCs w:val="24"/>
              </w:rPr>
              <w:t>平台</w:t>
            </w:r>
            <w:r>
              <w:rPr>
                <w:rFonts w:ascii="宋体" w:hAnsi="宋体" w:eastAsia="宋体"/>
                <w:sz w:val="24"/>
                <w:szCs w:val="24"/>
              </w:rPr>
              <w:t>上传</w:t>
            </w:r>
            <w:r>
              <w:rPr>
                <w:rFonts w:hint="eastAsia" w:ascii="宋体" w:hAnsi="宋体" w:eastAsia="宋体"/>
                <w:sz w:val="24"/>
                <w:szCs w:val="24"/>
              </w:rPr>
              <w:t>电子</w:t>
            </w:r>
            <w:r>
              <w:rPr>
                <w:rFonts w:ascii="宋体" w:hAnsi="宋体" w:eastAsia="宋体"/>
                <w:sz w:val="24"/>
                <w:szCs w:val="24"/>
              </w:rPr>
              <w:t>标书，即便递交了纸版投标文件，一律视为无效投标</w:t>
            </w:r>
            <w:r>
              <w:rPr>
                <w:rFonts w:hint="eastAsia" w:eastAsia="宋体"/>
                <w:b/>
                <w:sz w:val="24"/>
                <w:szCs w:val="24"/>
              </w:rPr>
              <w:t>。</w:t>
            </w:r>
          </w:p>
          <w:p w14:paraId="2F9A733C">
            <w:pPr>
              <w:ind w:firstLine="420" w:firstLineChars="200"/>
              <w:rPr>
                <w:rFonts w:eastAsia="宋体"/>
                <w:bCs/>
                <w:sz w:val="24"/>
                <w:szCs w:val="24"/>
              </w:rPr>
            </w:pPr>
            <w:r>
              <w:rPr>
                <w:rFonts w:hint="eastAsia"/>
                <w:bCs/>
              </w:rPr>
              <w:t xml:space="preserve"> </w:t>
            </w:r>
            <w:r>
              <w:rPr>
                <w:rFonts w:hint="eastAsia" w:eastAsia="宋体"/>
                <w:bCs/>
                <w:sz w:val="24"/>
                <w:szCs w:val="24"/>
              </w:rPr>
              <w:t>纸质版投标文件的份数要求为</w:t>
            </w:r>
            <w:r>
              <w:rPr>
                <w:rFonts w:hint="eastAsia" w:ascii="宋体" w:hAnsi="宋体" w:eastAsia="宋体"/>
                <w:b/>
                <w:sz w:val="24"/>
                <w:szCs w:val="24"/>
                <w:highlight w:val="yellow"/>
              </w:rPr>
              <w:t>正本一份，副本一份,</w:t>
            </w:r>
            <w:r>
              <w:rPr>
                <w:rFonts w:hint="eastAsia" w:ascii="宋体" w:hAnsi="宋体" w:eastAsia="宋体"/>
                <w:bCs/>
                <w:sz w:val="24"/>
                <w:szCs w:val="24"/>
              </w:rPr>
              <w:t>资质投标书、技术投标书及商务投标书的</w:t>
            </w:r>
            <w:r>
              <w:rPr>
                <w:rFonts w:hint="eastAsia" w:eastAsia="宋体"/>
                <w:b/>
                <w:sz w:val="24"/>
                <w:szCs w:val="24"/>
              </w:rPr>
              <w:t>同类文件封装在一个包封里，包封表面按照附件13标注文件信息；共计三个包封</w:t>
            </w:r>
            <w:r>
              <w:rPr>
                <w:rFonts w:hint="eastAsia" w:eastAsia="宋体"/>
                <w:bCs/>
                <w:sz w:val="24"/>
                <w:szCs w:val="24"/>
              </w:rPr>
              <w:t>。</w:t>
            </w:r>
          </w:p>
          <w:p w14:paraId="53439E09">
            <w:pPr>
              <w:pStyle w:val="17"/>
              <w:ind w:firstLine="480" w:firstLineChars="200"/>
              <w:rPr>
                <w:rFonts w:ascii="等线" w:hAnsi="等线" w:eastAsia="宋体"/>
                <w:bCs/>
                <w:sz w:val="24"/>
                <w:szCs w:val="24"/>
              </w:rPr>
            </w:pPr>
            <w:r>
              <w:rPr>
                <w:rFonts w:hint="eastAsia" w:ascii="等线" w:hAnsi="等线" w:eastAsia="宋体"/>
                <w:bCs/>
                <w:sz w:val="24"/>
                <w:szCs w:val="24"/>
              </w:rPr>
              <w:t>如选择到场参与开标，自行携带纸质投标文件于开标前至开标地点即可。</w:t>
            </w:r>
          </w:p>
          <w:p w14:paraId="6412A5EB">
            <w:pPr>
              <w:pStyle w:val="17"/>
              <w:ind w:firstLine="480" w:firstLineChars="200"/>
              <w:rPr>
                <w:rFonts w:ascii="等线" w:hAnsi="等线" w:eastAsia="宋体"/>
                <w:bCs/>
                <w:sz w:val="24"/>
                <w:szCs w:val="24"/>
              </w:rPr>
            </w:pPr>
            <w:r>
              <w:rPr>
                <w:rFonts w:hint="eastAsia" w:ascii="等线" w:hAnsi="等线" w:eastAsia="宋体"/>
                <w:bCs/>
                <w:sz w:val="24"/>
                <w:szCs w:val="24"/>
              </w:rPr>
              <w:t>如选择线上参与开标，纸质投标文件需在开标日前两天，邮寄到指定地址。</w:t>
            </w:r>
          </w:p>
          <w:p w14:paraId="3A7422BB">
            <w:pPr>
              <w:pStyle w:val="17"/>
              <w:rPr>
                <w:rFonts w:hAnsi="宋体" w:eastAsia="宋体" w:cs="Times New Roman"/>
                <w:color w:val="000000"/>
                <w:sz w:val="24"/>
                <w:szCs w:val="24"/>
                <w:highlight w:val="yellow"/>
              </w:rPr>
            </w:pPr>
            <w:r>
              <w:rPr>
                <w:rFonts w:hint="eastAsia" w:ascii="等线" w:hAnsi="等线" w:eastAsia="宋体"/>
                <w:b/>
                <w:sz w:val="24"/>
                <w:szCs w:val="24"/>
              </w:rPr>
              <w:t>邮寄地址：</w:t>
            </w:r>
            <w:r>
              <w:rPr>
                <w:rFonts w:hint="eastAsia" w:hAnsi="宋体" w:eastAsia="宋体" w:cs="Times New Roman"/>
                <w:color w:val="000000"/>
                <w:sz w:val="24"/>
                <w:szCs w:val="24"/>
                <w:highlight w:val="yellow"/>
              </w:rPr>
              <w:t>山东省济南市高新区华奥路777号</w:t>
            </w:r>
          </w:p>
          <w:p w14:paraId="14652B2A">
            <w:pPr>
              <w:pStyle w:val="17"/>
              <w:rPr>
                <w:rFonts w:hint="default" w:hAnsi="宋体" w:eastAsia="宋体" w:cs="Times New Roman"/>
                <w:color w:val="000000"/>
                <w:sz w:val="24"/>
                <w:szCs w:val="24"/>
                <w:lang w:val="en-US" w:eastAsia="zh-CN"/>
              </w:rPr>
            </w:pPr>
            <w:r>
              <w:rPr>
                <w:rFonts w:hint="eastAsia" w:hAnsi="宋体" w:eastAsia="宋体" w:cs="Times New Roman"/>
                <w:color w:val="000000"/>
                <w:sz w:val="24"/>
                <w:szCs w:val="24"/>
                <w:highlight w:val="yellow"/>
              </w:rPr>
              <w:t>联系人及联系方式：</w:t>
            </w:r>
            <w:r>
              <w:rPr>
                <w:rFonts w:hint="eastAsia" w:hAnsi="宋体" w:eastAsia="宋体"/>
                <w:b/>
                <w:bCs/>
                <w:sz w:val="24"/>
                <w:szCs w:val="24"/>
                <w:highlight w:val="yellow"/>
                <w:lang w:val="en-US" w:eastAsia="zh-CN"/>
              </w:rPr>
              <w:t>刘春柱/17860511767</w:t>
            </w:r>
          </w:p>
        </w:tc>
      </w:tr>
      <w:tr w14:paraId="2073166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33" w:hRule="atLeast"/>
        </w:trPr>
        <w:tc>
          <w:tcPr>
            <w:tcW w:w="595" w:type="dxa"/>
            <w:tcBorders>
              <w:top w:val="single" w:color="auto" w:sz="2" w:space="0"/>
              <w:left w:val="single" w:color="auto" w:sz="2" w:space="0"/>
              <w:bottom w:val="single" w:color="auto" w:sz="2" w:space="0"/>
              <w:right w:val="single" w:color="auto" w:sz="2" w:space="0"/>
            </w:tcBorders>
            <w:vAlign w:val="center"/>
          </w:tcPr>
          <w:p w14:paraId="0E0D6EA9">
            <w:pPr>
              <w:jc w:val="center"/>
              <w:rPr>
                <w:rFonts w:ascii="宋体" w:hAnsi="宋体" w:eastAsia="宋体"/>
                <w:sz w:val="24"/>
                <w:szCs w:val="24"/>
              </w:rPr>
            </w:pPr>
            <w:r>
              <w:rPr>
                <w:rFonts w:hint="eastAsia" w:ascii="宋体" w:hAnsi="宋体" w:eastAsia="宋体"/>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14:paraId="345AF4EE">
            <w:pPr>
              <w:pStyle w:val="17"/>
              <w:ind w:firstLine="482" w:firstLineChars="200"/>
              <w:rPr>
                <w:rFonts w:ascii="等线" w:hAnsi="等线" w:eastAsia="宋体"/>
                <w:b/>
                <w:sz w:val="24"/>
                <w:szCs w:val="24"/>
              </w:rPr>
            </w:pPr>
            <w:r>
              <w:rPr>
                <w:rFonts w:hint="eastAsia" w:hAnsi="宋体" w:eastAsia="宋体"/>
                <w:b/>
                <w:bCs/>
                <w:sz w:val="24"/>
              </w:rPr>
              <w:t>纸质版投标文件和电子版投标文件必须保证内容一致；如确实存在不一致的，以电子标书为准，</w:t>
            </w:r>
            <w:r>
              <w:rPr>
                <w:rFonts w:hAnsi="宋体" w:eastAsia="宋体"/>
                <w:b/>
                <w:bCs/>
                <w:sz w:val="24"/>
                <w:szCs w:val="24"/>
              </w:rPr>
              <w:t>投标文件中投标总价与e采通提交的投标总价存在出入，以e采通系统为准；</w:t>
            </w:r>
            <w:r>
              <w:rPr>
                <w:rFonts w:hint="eastAsia" w:hAnsi="宋体" w:eastAsia="宋体"/>
                <w:b/>
                <w:bCs/>
                <w:sz w:val="24"/>
              </w:rPr>
              <w:t>同时要求投标人对纸版标书做出修正或澄清。</w:t>
            </w:r>
          </w:p>
        </w:tc>
      </w:tr>
      <w:tr w14:paraId="2B8BDF3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27" w:hRule="atLeast"/>
        </w:trPr>
        <w:tc>
          <w:tcPr>
            <w:tcW w:w="595" w:type="dxa"/>
            <w:tcBorders>
              <w:top w:val="single" w:color="auto" w:sz="2" w:space="0"/>
              <w:left w:val="single" w:color="auto" w:sz="2" w:space="0"/>
              <w:bottom w:val="single" w:color="auto" w:sz="2" w:space="0"/>
              <w:right w:val="single" w:color="auto" w:sz="2" w:space="0"/>
            </w:tcBorders>
            <w:vAlign w:val="center"/>
          </w:tcPr>
          <w:p w14:paraId="7A2EE28D">
            <w:pPr>
              <w:jc w:val="center"/>
              <w:rPr>
                <w:rFonts w:ascii="宋体" w:hAnsi="宋体" w:eastAsia="宋体"/>
                <w:sz w:val="24"/>
                <w:szCs w:val="24"/>
              </w:rPr>
            </w:pPr>
            <w:r>
              <w:rPr>
                <w:rFonts w:hint="eastAsia" w:ascii="宋体" w:hAnsi="宋体" w:eastAsia="宋体"/>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14:paraId="73B62E76">
            <w:pPr>
              <w:pStyle w:val="12"/>
              <w:spacing w:before="0" w:after="157" w:line="240" w:lineRule="auto"/>
              <w:ind w:firstLine="482" w:firstLineChars="200"/>
              <w:rPr>
                <w:rFonts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14:paraId="2F214CCB">
            <w:pPr>
              <w:pStyle w:val="17"/>
              <w:ind w:firstLine="482" w:firstLineChars="200"/>
              <w:rPr>
                <w:rFonts w:hAnsi="宋体" w:eastAsia="宋体"/>
                <w:sz w:val="24"/>
                <w:szCs w:val="24"/>
                <w:highlight w:val="yellow"/>
              </w:rPr>
            </w:pPr>
            <w:r>
              <w:rPr>
                <w:rFonts w:hint="eastAsia" w:hAnsi="宋体" w:eastAsia="宋体"/>
                <w:b/>
                <w:bCs/>
                <w:sz w:val="24"/>
                <w:szCs w:val="24"/>
              </w:rPr>
              <w:t>技术标书和商务标书不单独装订的，投标文件做无效标处理。</w:t>
            </w:r>
          </w:p>
        </w:tc>
      </w:tr>
      <w:tr w14:paraId="2EEFE85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2FFE0D4E">
            <w:pPr>
              <w:jc w:val="center"/>
              <w:rPr>
                <w:rFonts w:ascii="宋体" w:hAnsi="宋体" w:eastAsia="宋体"/>
                <w:sz w:val="24"/>
                <w:szCs w:val="24"/>
              </w:rPr>
            </w:pPr>
            <w:r>
              <w:rPr>
                <w:rFonts w:hint="eastAsia" w:ascii="宋体" w:hAnsi="宋体" w:eastAsia="宋体"/>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14:paraId="40512D25">
            <w:pPr>
              <w:pStyle w:val="17"/>
              <w:ind w:firstLine="482" w:firstLineChars="200"/>
              <w:rPr>
                <w:rFonts w:hAnsi="宋体" w:eastAsia="宋体"/>
                <w:sz w:val="24"/>
                <w:szCs w:val="24"/>
                <w:highlight w:val="yellow"/>
              </w:rPr>
            </w:pPr>
            <w:r>
              <w:rPr>
                <w:rFonts w:hint="eastAsia" w:hAnsi="宋体" w:eastAsia="宋体"/>
                <w:b/>
                <w:bCs/>
                <w:sz w:val="24"/>
                <w:szCs w:val="24"/>
              </w:rPr>
              <w:t>投标文件递交截止时间：</w:t>
            </w:r>
            <w:r>
              <w:rPr>
                <w:rFonts w:hint="eastAsia" w:hAnsi="宋体" w:eastAsia="宋体"/>
                <w:sz w:val="24"/>
                <w:szCs w:val="24"/>
                <w:highlight w:val="none"/>
                <w:u w:val="single"/>
              </w:rPr>
              <w:t>202</w:t>
            </w:r>
            <w:r>
              <w:rPr>
                <w:rFonts w:hint="eastAsia" w:hAnsi="宋体" w:eastAsia="宋体"/>
                <w:sz w:val="24"/>
                <w:szCs w:val="24"/>
                <w:highlight w:val="none"/>
                <w:u w:val="single"/>
                <w:lang w:val="en-US" w:eastAsia="zh-CN"/>
              </w:rPr>
              <w:t>5</w:t>
            </w:r>
            <w:r>
              <w:rPr>
                <w:rFonts w:hint="eastAsia" w:hAnsi="宋体" w:eastAsia="宋体"/>
                <w:sz w:val="24"/>
                <w:szCs w:val="24"/>
                <w:highlight w:val="none"/>
                <w:u w:val="single"/>
              </w:rPr>
              <w:t>年</w:t>
            </w:r>
            <w:r>
              <w:rPr>
                <w:rFonts w:hint="eastAsia" w:hAnsi="宋体" w:eastAsia="宋体"/>
                <w:sz w:val="24"/>
                <w:szCs w:val="24"/>
                <w:highlight w:val="none"/>
                <w:u w:val="single"/>
                <w:lang w:val="en-US" w:eastAsia="zh-CN"/>
              </w:rPr>
              <w:t>10</w:t>
            </w:r>
            <w:r>
              <w:rPr>
                <w:rFonts w:hint="eastAsia" w:hAnsi="宋体" w:eastAsia="宋体"/>
                <w:sz w:val="24"/>
                <w:szCs w:val="24"/>
                <w:highlight w:val="none"/>
                <w:u w:val="single"/>
              </w:rPr>
              <w:t>月</w:t>
            </w:r>
            <w:r>
              <w:rPr>
                <w:rFonts w:hint="eastAsia" w:hAnsi="宋体" w:eastAsia="宋体"/>
                <w:sz w:val="24"/>
                <w:szCs w:val="24"/>
                <w:highlight w:val="none"/>
                <w:u w:val="single"/>
                <w:lang w:val="en-US" w:eastAsia="zh-CN"/>
              </w:rPr>
              <w:t>11</w:t>
            </w:r>
            <w:r>
              <w:rPr>
                <w:rFonts w:hint="eastAsia" w:hAnsi="宋体" w:eastAsia="宋体"/>
                <w:sz w:val="24"/>
                <w:szCs w:val="24"/>
                <w:highlight w:val="none"/>
                <w:u w:val="single"/>
              </w:rPr>
              <w:t>日</w:t>
            </w:r>
            <w:r>
              <w:rPr>
                <w:rFonts w:hint="eastAsia" w:hAnsi="宋体" w:eastAsia="宋体"/>
                <w:kern w:val="0"/>
                <w:sz w:val="24"/>
                <w:szCs w:val="24"/>
                <w:highlight w:val="none"/>
                <w:u w:val="single"/>
              </w:rPr>
              <w:t>上午9</w:t>
            </w:r>
            <w:r>
              <w:rPr>
                <w:rFonts w:hint="eastAsia" w:hAnsi="宋体" w:eastAsia="宋体"/>
                <w:sz w:val="24"/>
                <w:szCs w:val="24"/>
                <w:highlight w:val="none"/>
                <w:u w:val="single"/>
              </w:rPr>
              <w:t>:00（北京时间）</w:t>
            </w:r>
          </w:p>
          <w:p w14:paraId="053DCD0C">
            <w:pPr>
              <w:ind w:firstLine="482" w:firstLineChars="200"/>
              <w:rPr>
                <w:rFonts w:ascii="宋体" w:hAnsi="宋体" w:eastAsia="宋体"/>
                <w:sz w:val="24"/>
                <w:szCs w:val="24"/>
              </w:rPr>
            </w:pPr>
            <w:r>
              <w:rPr>
                <w:rFonts w:hint="eastAsia" w:eastAsia="宋体"/>
                <w:b/>
                <w:bCs/>
                <w:sz w:val="24"/>
                <w:szCs w:val="28"/>
              </w:rPr>
              <w:t>注：请务必在</w:t>
            </w:r>
            <w:r>
              <w:rPr>
                <w:rFonts w:hint="eastAsia" w:hAnsi="宋体" w:eastAsia="宋体"/>
                <w:b/>
                <w:bCs/>
                <w:sz w:val="24"/>
                <w:szCs w:val="24"/>
              </w:rPr>
              <w:t>投标文件递交</w:t>
            </w:r>
            <w:r>
              <w:rPr>
                <w:rFonts w:hint="eastAsia" w:eastAsia="宋体"/>
                <w:b/>
                <w:bCs/>
                <w:sz w:val="24"/>
                <w:szCs w:val="28"/>
              </w:rPr>
              <w:t>截止时间前完成投标文件的递交操作，投标截止时间精确到秒，逾期将无法投标。请自行掌握时间安排，避免无法投标。</w:t>
            </w:r>
          </w:p>
        </w:tc>
      </w:tr>
      <w:tr w14:paraId="06115B2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44B197DE">
            <w:pPr>
              <w:jc w:val="center"/>
              <w:rPr>
                <w:rFonts w:ascii="宋体" w:hAnsi="宋体" w:eastAsia="宋体"/>
                <w:sz w:val="24"/>
                <w:szCs w:val="24"/>
              </w:rPr>
            </w:pPr>
            <w:r>
              <w:rPr>
                <w:rFonts w:hint="eastAsia" w:ascii="宋体" w:hAnsi="宋体" w:eastAsia="宋体"/>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14:paraId="6C1BEAF3">
            <w:pPr>
              <w:ind w:firstLine="482" w:firstLineChars="200"/>
              <w:rPr>
                <w:rFonts w:ascii="宋体" w:hAnsi="宋体" w:eastAsia="宋体"/>
                <w:b/>
                <w:bCs/>
                <w:sz w:val="24"/>
                <w:szCs w:val="24"/>
              </w:rPr>
            </w:pPr>
            <w:r>
              <w:rPr>
                <w:rFonts w:hint="eastAsia" w:ascii="宋体" w:hAnsi="宋体" w:eastAsia="宋体"/>
                <w:b/>
                <w:bCs/>
                <w:sz w:val="24"/>
                <w:szCs w:val="24"/>
              </w:rPr>
              <w:t>投标文件有效期：</w:t>
            </w:r>
            <w:r>
              <w:rPr>
                <w:rFonts w:hint="eastAsia" w:ascii="宋体" w:hAnsi="宋体" w:eastAsia="宋体"/>
                <w:sz w:val="24"/>
                <w:szCs w:val="24"/>
              </w:rPr>
              <w:t>自开标之日起90日历天</w:t>
            </w:r>
          </w:p>
        </w:tc>
      </w:tr>
      <w:tr w14:paraId="4BD4FBB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2E37A3A">
            <w:pPr>
              <w:jc w:val="center"/>
              <w:rPr>
                <w:rFonts w:ascii="宋体" w:hAnsi="宋体" w:eastAsia="宋体"/>
                <w:b/>
                <w:bCs/>
                <w:sz w:val="24"/>
                <w:szCs w:val="24"/>
              </w:rPr>
            </w:pPr>
            <w:r>
              <w:rPr>
                <w:rFonts w:hint="eastAsia" w:ascii="宋体" w:hAnsi="宋体" w:eastAsia="宋体"/>
                <w:b/>
                <w:bCs/>
                <w:sz w:val="24"/>
                <w:szCs w:val="24"/>
              </w:rPr>
              <w:t>4.投标保证金及投标有效期</w:t>
            </w:r>
          </w:p>
        </w:tc>
      </w:tr>
      <w:tr w14:paraId="697B577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44C9132A">
            <w:pPr>
              <w:jc w:val="center"/>
              <w:rPr>
                <w:rFonts w:ascii="宋体" w:hAnsi="宋体" w:eastAsia="宋体"/>
                <w:sz w:val="24"/>
                <w:szCs w:val="24"/>
              </w:rPr>
            </w:pPr>
            <w:r>
              <w:rPr>
                <w:rFonts w:hint="eastAsia" w:ascii="宋体" w:hAnsi="宋体" w:eastAsia="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70F105E0">
            <w:pPr>
              <w:ind w:firstLine="482" w:firstLineChars="200"/>
              <w:rPr>
                <w:rFonts w:ascii="宋体" w:hAnsi="宋体" w:eastAsia="宋体"/>
                <w:b/>
                <w:bCs/>
                <w:sz w:val="24"/>
                <w:szCs w:val="24"/>
              </w:rPr>
            </w:pPr>
            <w:r>
              <w:rPr>
                <w:rFonts w:hint="eastAsia" w:ascii="宋体" w:hAnsi="宋体" w:eastAsia="宋体"/>
                <w:b/>
                <w:bCs/>
                <w:sz w:val="24"/>
                <w:szCs w:val="24"/>
              </w:rPr>
              <w:t>投标保证金的缴纳形式：</w:t>
            </w:r>
            <w:r>
              <w:rPr>
                <w:rFonts w:hint="eastAsia" w:ascii="宋体" w:hAnsi="宋体" w:eastAsia="宋体"/>
                <w:sz w:val="24"/>
                <w:szCs w:val="24"/>
              </w:rPr>
              <w:t>电汇</w:t>
            </w:r>
          </w:p>
        </w:tc>
      </w:tr>
      <w:tr w14:paraId="6199947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3BD82CA7">
            <w:pPr>
              <w:jc w:val="center"/>
              <w:rPr>
                <w:rFonts w:ascii="宋体" w:hAnsi="宋体" w:eastAsia="宋体"/>
                <w:sz w:val="24"/>
                <w:szCs w:val="24"/>
              </w:rPr>
            </w:pPr>
            <w:r>
              <w:rPr>
                <w:rFonts w:hint="eastAsia" w:ascii="宋体" w:hAnsi="宋体" w:eastAsia="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14:paraId="6F35DF20">
            <w:pPr>
              <w:pStyle w:val="36"/>
              <w:spacing w:after="0" w:line="240" w:lineRule="auto"/>
              <w:ind w:left="0" w:leftChars="0" w:firstLine="480"/>
              <w:rPr>
                <w:rFonts w:ascii="宋体" w:hAnsi="宋体" w:cs="宋体"/>
                <w:sz w:val="24"/>
                <w:szCs w:val="24"/>
                <w:u w:val="single"/>
              </w:rPr>
            </w:pPr>
            <w:r>
              <w:rPr>
                <w:rFonts w:hint="eastAsia" w:ascii="宋体" w:hAnsi="宋体" w:cs="宋体"/>
                <w:sz w:val="24"/>
                <w:szCs w:val="24"/>
              </w:rPr>
              <w:t>Ⅰ.境内投标人缴纳投标保证金信息：</w:t>
            </w:r>
          </w:p>
          <w:p w14:paraId="00BDD460">
            <w:pPr>
              <w:pStyle w:val="36"/>
              <w:spacing w:after="0" w:line="240" w:lineRule="auto"/>
              <w:ind w:left="0" w:leftChars="0" w:firstLine="480"/>
              <w:rPr>
                <w:rFonts w:ascii="宋体" w:hAnsi="宋体" w:cs="宋体"/>
                <w:sz w:val="24"/>
                <w:szCs w:val="24"/>
                <w:highlight w:val="yellow"/>
              </w:rPr>
            </w:pPr>
            <w:r>
              <w:rPr>
                <w:rFonts w:hint="eastAsia" w:ascii="宋体" w:hAnsi="宋体" w:cs="宋体"/>
                <w:sz w:val="24"/>
                <w:szCs w:val="24"/>
                <w:highlight w:val="yellow"/>
              </w:rPr>
              <w:t>投标保证金的金额：人民币20000.00元</w:t>
            </w:r>
          </w:p>
          <w:p w14:paraId="0D892332">
            <w:pPr>
              <w:tabs>
                <w:tab w:val="left" w:pos="932"/>
              </w:tabs>
              <w:ind w:firstLine="482" w:firstLineChars="200"/>
              <w:rPr>
                <w:rFonts w:ascii="宋体" w:hAnsi="宋体" w:eastAsia="宋体"/>
                <w:color w:val="000000"/>
                <w:kern w:val="0"/>
                <w:sz w:val="24"/>
                <w:szCs w:val="24"/>
                <w:highlight w:val="yellow"/>
              </w:rPr>
            </w:pPr>
            <w:r>
              <w:rPr>
                <w:rFonts w:hint="eastAsia" w:ascii="宋体" w:hAnsi="宋体" w:eastAsia="宋体"/>
                <w:b/>
                <w:bCs/>
                <w:color w:val="000000"/>
                <w:kern w:val="0"/>
                <w:sz w:val="24"/>
                <w:szCs w:val="24"/>
                <w:highlight w:val="yellow"/>
              </w:rPr>
              <w:t>开户名称：</w:t>
            </w:r>
            <w:r>
              <w:rPr>
                <w:rFonts w:hint="eastAsia" w:ascii="宋体" w:hAnsi="宋体" w:eastAsia="宋体"/>
                <w:color w:val="000000"/>
                <w:kern w:val="0"/>
                <w:sz w:val="24"/>
                <w:szCs w:val="24"/>
                <w:highlight w:val="yellow"/>
              </w:rPr>
              <w:t>中国重汽集团济南动力有限公司</w:t>
            </w:r>
          </w:p>
          <w:p w14:paraId="6117F11B">
            <w:pPr>
              <w:tabs>
                <w:tab w:val="left" w:pos="932"/>
              </w:tabs>
              <w:ind w:firstLine="482" w:firstLineChars="200"/>
              <w:rPr>
                <w:rFonts w:ascii="宋体" w:hAnsi="宋体" w:eastAsia="宋体"/>
                <w:color w:val="000000"/>
                <w:kern w:val="0"/>
                <w:sz w:val="24"/>
                <w:szCs w:val="24"/>
                <w:highlight w:val="yellow"/>
              </w:rPr>
            </w:pPr>
            <w:r>
              <w:rPr>
                <w:rFonts w:hint="eastAsia" w:ascii="宋体" w:hAnsi="宋体" w:eastAsia="宋体"/>
                <w:b/>
                <w:bCs/>
                <w:color w:val="000000"/>
                <w:kern w:val="0"/>
                <w:sz w:val="24"/>
                <w:szCs w:val="24"/>
                <w:highlight w:val="yellow"/>
              </w:rPr>
              <w:t>开户银行：</w:t>
            </w:r>
            <w:r>
              <w:rPr>
                <w:rFonts w:hint="eastAsia" w:ascii="宋体" w:hAnsi="宋体" w:eastAsia="宋体"/>
                <w:color w:val="000000"/>
                <w:kern w:val="0"/>
                <w:sz w:val="24"/>
                <w:szCs w:val="24"/>
                <w:highlight w:val="yellow"/>
              </w:rPr>
              <w:t>中国建设银行济南市天桥区支行</w:t>
            </w:r>
          </w:p>
          <w:p w14:paraId="6E898A23">
            <w:pPr>
              <w:tabs>
                <w:tab w:val="left" w:pos="932"/>
              </w:tabs>
              <w:ind w:firstLine="482" w:firstLineChars="200"/>
              <w:rPr>
                <w:rFonts w:ascii="宋体" w:hAnsi="宋体" w:eastAsia="宋体"/>
                <w:color w:val="000000"/>
                <w:kern w:val="0"/>
                <w:sz w:val="24"/>
                <w:szCs w:val="24"/>
                <w:highlight w:val="yellow"/>
              </w:rPr>
            </w:pPr>
            <w:r>
              <w:rPr>
                <w:rFonts w:hint="eastAsia" w:ascii="宋体" w:hAnsi="宋体" w:eastAsia="宋体"/>
                <w:b/>
                <w:bCs/>
                <w:color w:val="000000"/>
                <w:kern w:val="0"/>
                <w:sz w:val="24"/>
                <w:szCs w:val="24"/>
                <w:highlight w:val="yellow"/>
              </w:rPr>
              <w:t>银行帐号：</w:t>
            </w:r>
            <w:r>
              <w:rPr>
                <w:rFonts w:hint="eastAsia" w:ascii="宋体" w:hAnsi="宋体" w:eastAsia="宋体"/>
                <w:color w:val="000000"/>
                <w:kern w:val="0"/>
                <w:sz w:val="24"/>
                <w:szCs w:val="24"/>
                <w:highlight w:val="yellow"/>
              </w:rPr>
              <w:t>37001616508050150300</w:t>
            </w:r>
          </w:p>
          <w:p w14:paraId="2D854379">
            <w:pPr>
              <w:ind w:left="479" w:leftChars="228"/>
              <w:rPr>
                <w:rFonts w:ascii="宋体" w:hAnsi="宋体" w:eastAsia="宋体"/>
                <w:color w:val="000000"/>
                <w:kern w:val="0"/>
                <w:sz w:val="24"/>
                <w:szCs w:val="24"/>
                <w:highlight w:val="yellow"/>
              </w:rPr>
            </w:pPr>
            <w:r>
              <w:rPr>
                <w:rFonts w:hint="eastAsia" w:ascii="宋体" w:hAnsi="宋体" w:eastAsia="宋体"/>
                <w:b/>
                <w:bCs/>
                <w:color w:val="000000"/>
                <w:kern w:val="0"/>
                <w:sz w:val="24"/>
                <w:szCs w:val="24"/>
                <w:highlight w:val="yellow"/>
              </w:rPr>
              <w:t>联行号：</w:t>
            </w:r>
            <w:r>
              <w:rPr>
                <w:rFonts w:hint="eastAsia" w:ascii="宋体" w:hAnsi="宋体" w:eastAsia="宋体"/>
                <w:color w:val="000000"/>
                <w:kern w:val="0"/>
                <w:sz w:val="24"/>
                <w:szCs w:val="24"/>
                <w:highlight w:val="yellow"/>
              </w:rPr>
              <w:t>105451000362</w:t>
            </w:r>
          </w:p>
          <w:p w14:paraId="6C7A3C04">
            <w:pPr>
              <w:ind w:left="479" w:leftChars="228"/>
              <w:rPr>
                <w:rFonts w:ascii="宋体" w:hAnsi="宋体" w:eastAsia="宋体"/>
                <w:sz w:val="24"/>
                <w:szCs w:val="24"/>
                <w:highlight w:val="yellow"/>
              </w:rPr>
            </w:pPr>
            <w:r>
              <w:rPr>
                <w:rFonts w:ascii="宋体" w:hAnsi="宋体" w:eastAsia="宋体"/>
                <w:b/>
                <w:bCs/>
                <w:sz w:val="24"/>
                <w:szCs w:val="24"/>
                <w:highlight w:val="yellow"/>
              </w:rPr>
              <w:t>SWIFT CODE</w:t>
            </w:r>
            <w:r>
              <w:rPr>
                <w:rFonts w:ascii="宋体" w:hAnsi="宋体" w:eastAsia="宋体"/>
                <w:sz w:val="24"/>
                <w:szCs w:val="24"/>
                <w:highlight w:val="yellow"/>
              </w:rPr>
              <w:t>:PCBCCNBJSDX</w:t>
            </w:r>
          </w:p>
          <w:p w14:paraId="285D5519">
            <w:pPr>
              <w:ind w:left="479" w:leftChars="228"/>
              <w:rPr>
                <w:rFonts w:ascii="宋体" w:hAnsi="宋体" w:eastAsia="宋体"/>
                <w:sz w:val="24"/>
                <w:szCs w:val="24"/>
                <w:highlight w:val="yellow"/>
              </w:rPr>
            </w:pPr>
            <w:r>
              <w:rPr>
                <w:rFonts w:ascii="宋体" w:hAnsi="宋体" w:eastAsia="宋体"/>
                <w:b/>
                <w:bCs/>
                <w:sz w:val="24"/>
                <w:szCs w:val="24"/>
                <w:highlight w:val="yellow"/>
              </w:rPr>
              <w:t>银行名称</w:t>
            </w:r>
            <w:r>
              <w:rPr>
                <w:rFonts w:ascii="宋体" w:hAnsi="宋体" w:eastAsia="宋体"/>
                <w:sz w:val="24"/>
                <w:szCs w:val="24"/>
                <w:highlight w:val="yellow"/>
              </w:rPr>
              <w:t>：CHINA CONSTRUCTION BANK JINAN TIANQIAO BRANCH</w:t>
            </w:r>
          </w:p>
          <w:p w14:paraId="1F966C70">
            <w:pPr>
              <w:ind w:left="479" w:leftChars="228"/>
              <w:rPr>
                <w:rFonts w:ascii="宋体" w:hAnsi="宋体" w:eastAsia="宋体"/>
                <w:sz w:val="24"/>
                <w:szCs w:val="24"/>
                <w:highlight w:val="yellow"/>
              </w:rPr>
            </w:pPr>
            <w:r>
              <w:rPr>
                <w:rFonts w:ascii="宋体" w:hAnsi="宋体" w:eastAsia="宋体"/>
                <w:b/>
                <w:bCs/>
                <w:sz w:val="24"/>
                <w:szCs w:val="24"/>
                <w:highlight w:val="yellow"/>
              </w:rPr>
              <w:t>银行地址</w:t>
            </w:r>
            <w:r>
              <w:rPr>
                <w:rFonts w:ascii="宋体" w:hAnsi="宋体" w:eastAsia="宋体"/>
                <w:sz w:val="24"/>
                <w:szCs w:val="24"/>
                <w:highlight w:val="yellow"/>
              </w:rPr>
              <w:t xml:space="preserve">：127 JILUO ROAD, TIANQIAO DISTRICT, JINAN, SHANDONG, CHINA </w:t>
            </w:r>
          </w:p>
          <w:p w14:paraId="68CABBAF">
            <w:pPr>
              <w:ind w:left="479" w:leftChars="228"/>
              <w:rPr>
                <w:highlight w:val="yellow"/>
              </w:rPr>
            </w:pPr>
            <w:r>
              <w:rPr>
                <w:rFonts w:ascii="宋体" w:hAnsi="宋体" w:eastAsia="宋体"/>
                <w:sz w:val="24"/>
                <w:szCs w:val="24"/>
                <w:highlight w:val="yellow"/>
              </w:rPr>
              <w:t>山东省济南市天桥区济洛路127号</w:t>
            </w:r>
          </w:p>
          <w:p w14:paraId="448F0EDA">
            <w:pPr>
              <w:pStyle w:val="36"/>
              <w:spacing w:after="0" w:line="240" w:lineRule="auto"/>
              <w:ind w:left="0" w:leftChars="0" w:firstLine="480"/>
              <w:rPr>
                <w:rFonts w:ascii="宋体" w:hAnsi="宋体" w:cs="宋体"/>
                <w:sz w:val="24"/>
                <w:szCs w:val="24"/>
              </w:rPr>
            </w:pPr>
            <w:r>
              <w:rPr>
                <w:rFonts w:hint="eastAsia" w:ascii="宋体" w:hAnsi="宋体" w:cs="宋体"/>
                <w:sz w:val="24"/>
                <w:szCs w:val="24"/>
              </w:rPr>
              <w:t>投标保证金应从投标人基本账户转出至上述账户并到账，否则视为无效投标。</w:t>
            </w:r>
          </w:p>
          <w:p w14:paraId="1FA45DF4">
            <w:pPr>
              <w:pStyle w:val="36"/>
              <w:spacing w:after="0" w:line="240" w:lineRule="auto"/>
              <w:ind w:left="0" w:leftChars="0" w:firstLine="480"/>
              <w:rPr>
                <w:rFonts w:ascii="宋体" w:hAnsi="宋体" w:cs="宋体"/>
                <w:sz w:val="24"/>
                <w:szCs w:val="24"/>
              </w:rPr>
            </w:pPr>
            <w:r>
              <w:rPr>
                <w:rFonts w:hint="eastAsia" w:ascii="宋体" w:hAnsi="宋体" w:cs="宋体"/>
                <w:sz w:val="24"/>
                <w:szCs w:val="24"/>
              </w:rPr>
              <w:t>Ⅱ.若有其他特殊情况，请提前与招标人沟通，做好转账信息备注工作。</w:t>
            </w:r>
          </w:p>
          <w:p w14:paraId="7FB51953">
            <w:pPr>
              <w:ind w:firstLine="480" w:firstLineChars="200"/>
              <w:rPr>
                <w:rFonts w:ascii="宋体" w:hAnsi="宋体" w:eastAsia="宋体"/>
                <w:strike/>
                <w:sz w:val="24"/>
                <w:szCs w:val="24"/>
              </w:rPr>
            </w:pPr>
            <w:r>
              <w:rPr>
                <w:rFonts w:hint="eastAsia" w:ascii="宋体" w:hAnsi="宋体" w:eastAsia="宋体"/>
                <w:sz w:val="24"/>
                <w:szCs w:val="24"/>
              </w:rPr>
              <w:t>Ⅲ.转账附言：公司名称+项目名称+投标保证金（方便后期核对退款）</w:t>
            </w:r>
          </w:p>
        </w:tc>
      </w:tr>
      <w:tr w14:paraId="64DAA13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5BE26BAE">
            <w:pPr>
              <w:jc w:val="center"/>
              <w:rPr>
                <w:rFonts w:ascii="宋体" w:hAnsi="宋体" w:eastAsia="宋体"/>
                <w:sz w:val="24"/>
                <w:szCs w:val="24"/>
              </w:rPr>
            </w:pPr>
            <w:r>
              <w:rPr>
                <w:rFonts w:hint="eastAsia" w:ascii="宋体" w:hAnsi="宋体" w:eastAsia="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14:paraId="1849DE1C">
            <w:pPr>
              <w:pStyle w:val="36"/>
              <w:spacing w:after="0" w:line="240" w:lineRule="auto"/>
              <w:ind w:left="0" w:leftChars="0" w:firstLine="482"/>
              <w:rPr>
                <w:rFonts w:hint="default" w:ascii="宋体" w:hAnsi="宋体" w:eastAsia="宋体" w:cs="宋体"/>
                <w:b/>
                <w:bCs/>
                <w:sz w:val="24"/>
                <w:szCs w:val="24"/>
                <w:lang w:val="en-US" w:eastAsia="zh-CN"/>
              </w:rPr>
            </w:pPr>
            <w:r>
              <w:rPr>
                <w:rFonts w:hint="eastAsia" w:ascii="宋体" w:hAnsi="宋体" w:cs="宋体"/>
                <w:b/>
                <w:bCs/>
                <w:sz w:val="24"/>
                <w:szCs w:val="24"/>
              </w:rPr>
              <w:t>保证金缴纳截止时间：</w:t>
            </w:r>
            <w:r>
              <w:rPr>
                <w:rFonts w:hint="eastAsia" w:ascii="等线" w:hAnsi="宋体" w:cs="宋体"/>
                <w:sz w:val="24"/>
                <w:szCs w:val="24"/>
                <w:highlight w:val="none"/>
                <w:u w:val="single"/>
              </w:rPr>
              <w:t>202</w:t>
            </w:r>
            <w:r>
              <w:rPr>
                <w:rFonts w:hint="eastAsia" w:ascii="等线" w:hAnsi="宋体" w:cs="宋体"/>
                <w:sz w:val="24"/>
                <w:szCs w:val="24"/>
                <w:highlight w:val="none"/>
                <w:u w:val="single"/>
                <w:lang w:val="en-US" w:eastAsia="zh-CN"/>
              </w:rPr>
              <w:t>5</w:t>
            </w:r>
            <w:r>
              <w:rPr>
                <w:rFonts w:hint="eastAsia" w:ascii="等线" w:hAnsi="宋体" w:cs="宋体"/>
                <w:sz w:val="24"/>
                <w:szCs w:val="24"/>
                <w:highlight w:val="none"/>
                <w:u w:val="single"/>
              </w:rPr>
              <w:t>年</w:t>
            </w:r>
            <w:r>
              <w:rPr>
                <w:rFonts w:hint="eastAsia" w:ascii="等线" w:hAnsi="宋体" w:cs="宋体"/>
                <w:sz w:val="24"/>
                <w:szCs w:val="24"/>
                <w:highlight w:val="none"/>
                <w:u w:val="single"/>
                <w:lang w:val="en-US" w:eastAsia="zh-CN"/>
              </w:rPr>
              <w:t>10</w:t>
            </w:r>
            <w:r>
              <w:rPr>
                <w:rFonts w:hint="eastAsia" w:ascii="等线" w:hAnsi="宋体" w:cs="宋体"/>
                <w:sz w:val="24"/>
                <w:szCs w:val="24"/>
                <w:highlight w:val="none"/>
                <w:u w:val="single"/>
              </w:rPr>
              <w:t>月</w:t>
            </w:r>
            <w:r>
              <w:rPr>
                <w:rFonts w:hint="eastAsia" w:ascii="等线" w:hAnsi="宋体" w:cs="宋体"/>
                <w:sz w:val="24"/>
                <w:szCs w:val="24"/>
                <w:highlight w:val="none"/>
                <w:u w:val="single"/>
                <w:lang w:val="en-US" w:eastAsia="zh-CN"/>
              </w:rPr>
              <w:t>11</w:t>
            </w:r>
            <w:r>
              <w:rPr>
                <w:rFonts w:hint="eastAsia" w:ascii="等线" w:hAnsi="宋体" w:cs="宋体"/>
                <w:sz w:val="24"/>
                <w:szCs w:val="24"/>
                <w:highlight w:val="none"/>
                <w:u w:val="single"/>
              </w:rPr>
              <w:t>日</w:t>
            </w:r>
            <w:r>
              <w:rPr>
                <w:rFonts w:hint="eastAsia" w:ascii="等线" w:hAnsi="宋体" w:cs="宋体"/>
                <w:sz w:val="24"/>
                <w:szCs w:val="24"/>
                <w:highlight w:val="none"/>
                <w:u w:val="single"/>
                <w:lang w:val="en-US" w:eastAsia="zh-CN"/>
              </w:rPr>
              <w:t>上午9:00（北京时间）</w:t>
            </w:r>
          </w:p>
        </w:tc>
      </w:tr>
      <w:tr w14:paraId="5C96E0B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2680BBB">
            <w:pPr>
              <w:jc w:val="center"/>
              <w:rPr>
                <w:rFonts w:ascii="宋体" w:hAnsi="宋体" w:eastAsia="宋体"/>
                <w:b/>
                <w:bCs/>
                <w:sz w:val="24"/>
                <w:szCs w:val="24"/>
              </w:rPr>
            </w:pPr>
            <w:r>
              <w:rPr>
                <w:rFonts w:hint="eastAsia" w:ascii="宋体" w:hAnsi="宋体" w:eastAsia="宋体"/>
                <w:b/>
                <w:bCs/>
                <w:sz w:val="24"/>
                <w:szCs w:val="24"/>
              </w:rPr>
              <w:t>5.开评标</w:t>
            </w:r>
          </w:p>
        </w:tc>
      </w:tr>
      <w:tr w14:paraId="6337B7F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2337E03E">
            <w:pPr>
              <w:jc w:val="center"/>
              <w:rPr>
                <w:rFonts w:ascii="宋体" w:hAnsi="宋体" w:eastAsia="宋体"/>
                <w:sz w:val="24"/>
                <w:szCs w:val="24"/>
              </w:rPr>
            </w:pPr>
            <w:r>
              <w:rPr>
                <w:rFonts w:hint="eastAsia" w:ascii="宋体" w:hAnsi="宋体" w:eastAsia="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14:paraId="31A2657E">
            <w:pPr>
              <w:ind w:firstLine="482" w:firstLineChars="200"/>
              <w:rPr>
                <w:rFonts w:ascii="宋体" w:hAnsi="宋体" w:eastAsia="宋体"/>
                <w:sz w:val="24"/>
                <w:szCs w:val="24"/>
              </w:rPr>
            </w:pPr>
            <w:r>
              <w:rPr>
                <w:rFonts w:hint="eastAsia" w:ascii="宋体" w:hAnsi="宋体" w:eastAsia="宋体"/>
                <w:b/>
                <w:bCs/>
                <w:sz w:val="24"/>
                <w:szCs w:val="24"/>
              </w:rPr>
              <w:t>开标时间：</w:t>
            </w:r>
            <w:r>
              <w:rPr>
                <w:rFonts w:hint="eastAsia" w:hAnsi="宋体" w:eastAsia="宋体"/>
                <w:sz w:val="24"/>
                <w:szCs w:val="24"/>
                <w:highlight w:val="none"/>
                <w:u w:val="single"/>
              </w:rPr>
              <w:t>202</w:t>
            </w:r>
            <w:r>
              <w:rPr>
                <w:rFonts w:hint="eastAsia" w:hAnsi="宋体" w:eastAsia="宋体"/>
                <w:sz w:val="24"/>
                <w:szCs w:val="24"/>
                <w:highlight w:val="none"/>
                <w:u w:val="single"/>
                <w:lang w:val="en-US" w:eastAsia="zh-CN"/>
              </w:rPr>
              <w:t>5</w:t>
            </w:r>
            <w:r>
              <w:rPr>
                <w:rFonts w:hint="eastAsia" w:hAnsi="宋体" w:eastAsia="宋体"/>
                <w:sz w:val="24"/>
                <w:szCs w:val="24"/>
                <w:highlight w:val="none"/>
                <w:u w:val="single"/>
              </w:rPr>
              <w:t>年</w:t>
            </w:r>
            <w:r>
              <w:rPr>
                <w:rFonts w:hint="eastAsia" w:hAnsi="宋体" w:eastAsia="宋体"/>
                <w:sz w:val="24"/>
                <w:szCs w:val="24"/>
                <w:highlight w:val="none"/>
                <w:u w:val="single"/>
                <w:lang w:val="en-US" w:eastAsia="zh-CN"/>
              </w:rPr>
              <w:t>10</w:t>
            </w:r>
            <w:r>
              <w:rPr>
                <w:rFonts w:hint="eastAsia" w:hAnsi="宋体" w:eastAsia="宋体"/>
                <w:sz w:val="24"/>
                <w:szCs w:val="24"/>
                <w:highlight w:val="none"/>
                <w:u w:val="single"/>
              </w:rPr>
              <w:t>月</w:t>
            </w:r>
            <w:r>
              <w:rPr>
                <w:rFonts w:hint="eastAsia" w:hAnsi="宋体" w:eastAsia="宋体"/>
                <w:sz w:val="24"/>
                <w:szCs w:val="24"/>
                <w:highlight w:val="none"/>
                <w:u w:val="single"/>
                <w:lang w:val="en-US" w:eastAsia="zh-CN"/>
              </w:rPr>
              <w:t>11</w:t>
            </w:r>
            <w:r>
              <w:rPr>
                <w:rFonts w:hint="eastAsia" w:hAnsi="宋体" w:eastAsia="宋体"/>
                <w:sz w:val="24"/>
                <w:szCs w:val="24"/>
                <w:highlight w:val="none"/>
                <w:u w:val="single"/>
              </w:rPr>
              <w:t>日</w:t>
            </w:r>
            <w:r>
              <w:rPr>
                <w:rFonts w:hint="eastAsia" w:hAnsi="宋体" w:eastAsia="宋体"/>
                <w:kern w:val="0"/>
                <w:sz w:val="24"/>
                <w:szCs w:val="24"/>
                <w:highlight w:val="none"/>
                <w:u w:val="single"/>
              </w:rPr>
              <w:t>上午9</w:t>
            </w:r>
            <w:r>
              <w:rPr>
                <w:rFonts w:hint="eastAsia" w:hAnsi="宋体" w:eastAsia="宋体"/>
                <w:sz w:val="24"/>
                <w:szCs w:val="24"/>
                <w:highlight w:val="none"/>
                <w:u w:val="single"/>
              </w:rPr>
              <w:t>:00（北京时间）</w:t>
            </w:r>
            <w:bookmarkStart w:id="48" w:name="_GoBack"/>
            <w:bookmarkEnd w:id="48"/>
          </w:p>
          <w:p w14:paraId="3E1C6ABD">
            <w:pPr>
              <w:ind w:firstLine="482" w:firstLineChars="200"/>
              <w:rPr>
                <w:rFonts w:ascii="宋体" w:hAnsi="宋体" w:eastAsia="宋体"/>
                <w:sz w:val="24"/>
                <w:szCs w:val="24"/>
              </w:rPr>
            </w:pPr>
            <w:r>
              <w:rPr>
                <w:rFonts w:hint="eastAsia" w:ascii="宋体" w:hAnsi="宋体" w:eastAsia="宋体"/>
                <w:b/>
                <w:bCs/>
                <w:sz w:val="24"/>
                <w:szCs w:val="24"/>
              </w:rPr>
              <w:t>开标地点：</w:t>
            </w:r>
            <w:r>
              <w:rPr>
                <w:rFonts w:hint="eastAsia" w:ascii="宋体" w:hAnsi="宋体" w:eastAsia="宋体"/>
                <w:sz w:val="24"/>
                <w:szCs w:val="24"/>
                <w:highlight w:val="none"/>
                <w:u w:val="single"/>
              </w:rPr>
              <w:t>济南市高新区华奥路777号重汽科技大厦1311会议室。</w:t>
            </w:r>
          </w:p>
        </w:tc>
      </w:tr>
      <w:tr w14:paraId="39A71DB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6B9865E0">
            <w:pPr>
              <w:jc w:val="center"/>
              <w:rPr>
                <w:rFonts w:ascii="宋体" w:hAnsi="宋体" w:eastAsia="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50892D99">
            <w:pPr>
              <w:ind w:firstLine="482" w:firstLineChars="200"/>
              <w:rPr>
                <w:rFonts w:ascii="宋体" w:hAnsi="宋体" w:eastAsia="宋体"/>
                <w:b/>
                <w:bCs/>
                <w:sz w:val="24"/>
                <w:szCs w:val="24"/>
              </w:rPr>
            </w:pPr>
          </w:p>
        </w:tc>
      </w:tr>
      <w:tr w14:paraId="5A0DF66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38" w:hRule="atLeast"/>
        </w:trPr>
        <w:tc>
          <w:tcPr>
            <w:tcW w:w="595" w:type="dxa"/>
            <w:tcBorders>
              <w:top w:val="single" w:color="auto" w:sz="2" w:space="0"/>
              <w:left w:val="single" w:color="auto" w:sz="2" w:space="0"/>
              <w:bottom w:val="single" w:color="auto" w:sz="2" w:space="0"/>
              <w:right w:val="single" w:color="auto" w:sz="2" w:space="0"/>
            </w:tcBorders>
            <w:vAlign w:val="center"/>
          </w:tcPr>
          <w:p w14:paraId="5B2C2590">
            <w:pPr>
              <w:jc w:val="center"/>
              <w:rPr>
                <w:rFonts w:ascii="宋体" w:hAnsi="宋体" w:eastAsia="宋体"/>
                <w:sz w:val="24"/>
                <w:szCs w:val="24"/>
              </w:rPr>
            </w:pPr>
            <w:r>
              <w:rPr>
                <w:rFonts w:hint="eastAsia" w:ascii="宋体" w:hAnsi="宋体" w:eastAsia="宋体"/>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14:paraId="47A9D99B">
            <w:pPr>
              <w:pStyle w:val="10"/>
              <w:ind w:firstLine="482" w:firstLineChars="200"/>
              <w:rPr>
                <w:rFonts w:ascii="宋体" w:hAnsi="宋体" w:eastAsia="宋体"/>
                <w:sz w:val="24"/>
                <w:szCs w:val="24"/>
              </w:rPr>
            </w:pPr>
            <w:r>
              <w:rPr>
                <w:rFonts w:hint="eastAsia" w:ascii="宋体" w:hAnsi="宋体" w:eastAsia="宋体"/>
                <w:b/>
                <w:bCs/>
                <w:sz w:val="24"/>
                <w:szCs w:val="24"/>
              </w:rPr>
              <w:t>评标方法：资质标审核</w:t>
            </w:r>
            <w:bookmarkStart w:id="4" w:name="OLE_LINK2"/>
            <w:r>
              <w:rPr>
                <w:rFonts w:hint="eastAsia" w:ascii="宋体" w:hAnsi="宋体" w:eastAsia="宋体"/>
                <w:b/>
                <w:bCs/>
                <w:sz w:val="24"/>
                <w:szCs w:val="24"/>
              </w:rPr>
              <w:t>→</w:t>
            </w:r>
            <w:bookmarkEnd w:id="4"/>
            <w:r>
              <w:rPr>
                <w:rFonts w:hint="eastAsia" w:ascii="宋体" w:hAnsi="宋体" w:eastAsia="宋体"/>
                <w:b/>
                <w:bCs/>
                <w:sz w:val="24"/>
                <w:szCs w:val="24"/>
              </w:rPr>
              <w:t>唱标→技术标评审→商务标评审。技术标入围后，</w:t>
            </w:r>
            <w:r>
              <w:rPr>
                <w:rFonts w:hint="eastAsia" w:ascii="宋体" w:hAnsi="宋体" w:eastAsia="宋体"/>
                <w:color w:val="000000"/>
                <w:sz w:val="24"/>
                <w:szCs w:val="24"/>
                <w:highlight w:val="yellow"/>
              </w:rPr>
              <w:t>选择综合评分最高</w:t>
            </w:r>
            <w:r>
              <w:rPr>
                <w:rFonts w:hint="eastAsia" w:ascii="宋体" w:hAnsi="宋体" w:eastAsia="宋体"/>
                <w:color w:val="000000"/>
                <w:sz w:val="24"/>
                <w:szCs w:val="24"/>
              </w:rPr>
              <w:t>确定中标人</w:t>
            </w:r>
            <w:r>
              <w:rPr>
                <w:rFonts w:hint="eastAsia" w:ascii="宋体" w:hAnsi="宋体" w:eastAsia="宋体"/>
                <w:sz w:val="24"/>
                <w:szCs w:val="24"/>
              </w:rPr>
              <w:t>。具体详见“第二部分投标须知第六条：评标原则”。</w:t>
            </w:r>
          </w:p>
        </w:tc>
      </w:tr>
      <w:tr w14:paraId="3FEAE05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4B2F195">
            <w:pPr>
              <w:jc w:val="center"/>
              <w:rPr>
                <w:rFonts w:ascii="宋体" w:hAnsi="宋体" w:eastAsia="宋体"/>
                <w:sz w:val="24"/>
                <w:szCs w:val="24"/>
              </w:rPr>
            </w:pPr>
            <w:r>
              <w:rPr>
                <w:rFonts w:hint="eastAsia" w:ascii="宋体" w:hAnsi="宋体" w:eastAsia="宋体"/>
                <w:b/>
                <w:bCs/>
                <w:sz w:val="24"/>
                <w:szCs w:val="24"/>
              </w:rPr>
              <w:t>6.合同签订</w:t>
            </w:r>
          </w:p>
        </w:tc>
      </w:tr>
      <w:tr w14:paraId="1FFCF7A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30ADED3C">
            <w:pPr>
              <w:jc w:val="center"/>
              <w:rPr>
                <w:rFonts w:ascii="宋体" w:hAnsi="宋体" w:eastAsia="宋体"/>
                <w:sz w:val="24"/>
                <w:szCs w:val="24"/>
              </w:rPr>
            </w:pPr>
            <w:r>
              <w:rPr>
                <w:rFonts w:hint="eastAsia" w:ascii="宋体" w:hAnsi="宋体" w:eastAsia="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1B72D909">
            <w:pPr>
              <w:ind w:firstLine="480" w:firstLineChars="200"/>
              <w:rPr>
                <w:rFonts w:ascii="宋体" w:hAnsi="宋体" w:eastAsia="宋体"/>
                <w:sz w:val="24"/>
                <w:szCs w:val="24"/>
              </w:rPr>
            </w:pPr>
            <w:r>
              <w:rPr>
                <w:rFonts w:hint="eastAsia" w:ascii="宋体" w:hAnsi="宋体" w:eastAsia="宋体"/>
                <w:sz w:val="24"/>
                <w:szCs w:val="24"/>
              </w:rPr>
              <w:t>见第二部分投标须知第七条。</w:t>
            </w:r>
          </w:p>
        </w:tc>
      </w:tr>
      <w:tr w14:paraId="16DD96E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6B4884C">
            <w:pPr>
              <w:jc w:val="center"/>
              <w:rPr>
                <w:rFonts w:ascii="宋体" w:hAnsi="宋体" w:eastAsia="宋体"/>
                <w:b/>
                <w:bCs/>
                <w:sz w:val="24"/>
                <w:szCs w:val="24"/>
              </w:rPr>
            </w:pPr>
            <w:r>
              <w:rPr>
                <w:rFonts w:hint="eastAsia" w:ascii="宋体" w:hAnsi="宋体" w:eastAsia="宋体"/>
                <w:b/>
                <w:bCs/>
                <w:sz w:val="24"/>
                <w:szCs w:val="24"/>
              </w:rPr>
              <w:t>7.交货期及付款方式</w:t>
            </w:r>
          </w:p>
        </w:tc>
      </w:tr>
      <w:tr w14:paraId="62CC31C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4DF3578A">
            <w:pPr>
              <w:jc w:val="center"/>
              <w:rPr>
                <w:rFonts w:ascii="宋体" w:hAnsi="宋体" w:eastAsia="宋体"/>
                <w:sz w:val="24"/>
                <w:szCs w:val="24"/>
              </w:rPr>
            </w:pPr>
            <w:r>
              <w:rPr>
                <w:rFonts w:hint="eastAsia" w:ascii="宋体" w:hAnsi="宋体" w:eastAsia="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0B721C62">
            <w:pPr>
              <w:pStyle w:val="17"/>
              <w:ind w:firstLine="482" w:firstLineChars="200"/>
              <w:rPr>
                <w:rFonts w:hAnsi="宋体" w:eastAsia="宋体"/>
                <w:b/>
                <w:bCs/>
                <w:color w:val="000000"/>
                <w:sz w:val="24"/>
                <w:szCs w:val="24"/>
              </w:rPr>
            </w:pPr>
            <w:r>
              <w:rPr>
                <w:rFonts w:hint="eastAsia" w:hAnsi="宋体" w:eastAsia="宋体"/>
                <w:b/>
                <w:bCs/>
                <w:color w:val="000000"/>
                <w:sz w:val="24"/>
                <w:szCs w:val="24"/>
              </w:rPr>
              <w:t>交货期：</w:t>
            </w:r>
          </w:p>
          <w:p w14:paraId="33B78783">
            <w:pPr>
              <w:pStyle w:val="17"/>
              <w:ind w:firstLine="480" w:firstLineChars="200"/>
              <w:rPr>
                <w:rFonts w:hAnsi="宋体" w:eastAsia="宋体"/>
                <w:color w:val="000000"/>
                <w:sz w:val="24"/>
                <w:szCs w:val="24"/>
              </w:rPr>
            </w:pPr>
            <w:r>
              <w:rPr>
                <w:rFonts w:hint="eastAsia" w:hAnsi="宋体" w:eastAsia="宋体"/>
                <w:color w:val="000000"/>
                <w:sz w:val="24"/>
                <w:szCs w:val="24"/>
              </w:rPr>
              <w:t>自合同签定生效之日起，接</w:t>
            </w:r>
            <w:r>
              <w:rPr>
                <w:rFonts w:hint="eastAsia" w:hAnsi="宋体" w:eastAsia="宋体"/>
                <w:color w:val="000000"/>
                <w:sz w:val="24"/>
                <w:szCs w:val="24"/>
                <w:highlight w:val="yellow"/>
              </w:rPr>
              <w:t>甲方通知发货后100个日历日</w:t>
            </w:r>
            <w:r>
              <w:rPr>
                <w:rFonts w:hint="eastAsia" w:hAnsi="宋体" w:eastAsia="宋体"/>
                <w:color w:val="000000"/>
                <w:sz w:val="24"/>
                <w:szCs w:val="24"/>
              </w:rPr>
              <w:t>之内交货至供货地点。</w:t>
            </w:r>
          </w:p>
          <w:p w14:paraId="22D67100">
            <w:pPr>
              <w:pStyle w:val="17"/>
              <w:ind w:firstLine="480" w:firstLineChars="200"/>
              <w:rPr>
                <w:rFonts w:hAnsi="宋体" w:eastAsia="宋体"/>
                <w:color w:val="000000"/>
                <w:sz w:val="24"/>
                <w:szCs w:val="24"/>
              </w:rPr>
            </w:pPr>
            <w:r>
              <w:rPr>
                <w:rFonts w:hint="eastAsia" w:hAnsi="宋体" w:eastAsia="宋体"/>
                <w:color w:val="000000"/>
                <w:sz w:val="24"/>
                <w:szCs w:val="24"/>
              </w:rPr>
              <w:t>接续</w:t>
            </w:r>
            <w:r>
              <w:rPr>
                <w:rFonts w:hint="eastAsia" w:hAnsi="宋体" w:eastAsia="宋体"/>
                <w:color w:val="000000"/>
                <w:sz w:val="24"/>
                <w:szCs w:val="24"/>
                <w:highlight w:val="yellow"/>
              </w:rPr>
              <w:t>21个日历日</w:t>
            </w:r>
            <w:r>
              <w:rPr>
                <w:rFonts w:hint="eastAsia" w:hAnsi="宋体" w:eastAsia="宋体"/>
                <w:color w:val="000000"/>
                <w:sz w:val="24"/>
                <w:szCs w:val="24"/>
              </w:rPr>
              <w:t>之内安装调试完毕。</w:t>
            </w:r>
          </w:p>
          <w:p w14:paraId="17B9E09F">
            <w:pPr>
              <w:pStyle w:val="17"/>
              <w:ind w:firstLine="480" w:firstLineChars="200"/>
              <w:rPr>
                <w:rFonts w:hAnsi="宋体" w:eastAsia="宋体"/>
                <w:color w:val="000000"/>
                <w:sz w:val="24"/>
                <w:szCs w:val="24"/>
              </w:rPr>
            </w:pPr>
            <w:r>
              <w:rPr>
                <w:rFonts w:hint="eastAsia" w:hAnsi="宋体" w:eastAsia="宋体"/>
                <w:color w:val="000000"/>
                <w:sz w:val="24"/>
                <w:szCs w:val="24"/>
              </w:rPr>
              <w:t>接续</w:t>
            </w:r>
            <w:r>
              <w:rPr>
                <w:rFonts w:hint="eastAsia" w:hAnsi="宋体" w:eastAsia="宋体"/>
                <w:color w:val="000000"/>
                <w:sz w:val="24"/>
                <w:szCs w:val="24"/>
                <w:highlight w:val="yellow"/>
              </w:rPr>
              <w:t>30个日历日</w:t>
            </w:r>
            <w:r>
              <w:rPr>
                <w:rFonts w:hint="eastAsia" w:hAnsi="宋体" w:eastAsia="宋体"/>
                <w:color w:val="000000"/>
                <w:sz w:val="24"/>
                <w:szCs w:val="24"/>
              </w:rPr>
              <w:t>之内完成终验收。</w:t>
            </w:r>
          </w:p>
          <w:p w14:paraId="50EB0283">
            <w:pPr>
              <w:pStyle w:val="17"/>
              <w:ind w:firstLine="480" w:firstLineChars="200"/>
              <w:rPr>
                <w:rFonts w:hAnsi="宋体" w:eastAsia="宋体"/>
                <w:color w:val="000000"/>
                <w:sz w:val="24"/>
                <w:szCs w:val="24"/>
              </w:rPr>
            </w:pPr>
            <w:r>
              <w:rPr>
                <w:rFonts w:hint="eastAsia" w:hAnsi="宋体" w:eastAsia="宋体"/>
                <w:sz w:val="24"/>
                <w:szCs w:val="24"/>
                <w:highlight w:val="yellow"/>
              </w:rPr>
              <w:t>安装调试时间或终验收时间超过规定时间</w:t>
            </w:r>
            <w:r>
              <w:rPr>
                <w:rFonts w:hint="eastAsia" w:hAnsi="宋体" w:eastAsia="宋体"/>
                <w:color w:val="000000"/>
                <w:sz w:val="24"/>
                <w:szCs w:val="24"/>
              </w:rPr>
              <w:t>的，投标人应当随标书提供详细的工期计划。</w:t>
            </w:r>
          </w:p>
        </w:tc>
      </w:tr>
      <w:tr w14:paraId="185AD86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4E9DB4F8">
            <w:pPr>
              <w:jc w:val="center"/>
              <w:rPr>
                <w:rFonts w:ascii="宋体" w:hAnsi="宋体" w:eastAsia="宋体"/>
                <w:sz w:val="24"/>
                <w:szCs w:val="24"/>
              </w:rPr>
            </w:pPr>
            <w:r>
              <w:rPr>
                <w:rFonts w:hint="eastAsia" w:ascii="宋体" w:hAnsi="宋体" w:eastAsia="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5DF6DCD0">
            <w:pPr>
              <w:pStyle w:val="17"/>
              <w:ind w:firstLine="482" w:firstLineChars="200"/>
              <w:rPr>
                <w:rFonts w:hAnsi="宋体" w:eastAsia="宋体"/>
                <w:color w:val="000000"/>
                <w:sz w:val="24"/>
                <w:szCs w:val="24"/>
              </w:rPr>
            </w:pPr>
            <w:r>
              <w:rPr>
                <w:rFonts w:hint="eastAsia" w:hAnsi="宋体" w:eastAsia="宋体"/>
                <w:b/>
                <w:bCs/>
                <w:color w:val="000000"/>
                <w:sz w:val="24"/>
                <w:szCs w:val="24"/>
              </w:rPr>
              <w:t>货物交货地点：</w:t>
            </w:r>
            <w:r>
              <w:rPr>
                <w:rFonts w:hint="eastAsia" w:hAnsi="宋体" w:eastAsia="宋体"/>
                <w:b/>
                <w:bCs/>
                <w:sz w:val="24"/>
                <w:szCs w:val="24"/>
                <w:highlight w:val="yellow"/>
              </w:rPr>
              <w:t>济南市历城区华奥路777号科技大厦园区1号试验室</w:t>
            </w:r>
            <w:r>
              <w:rPr>
                <w:rFonts w:hint="eastAsia" w:hAnsi="宋体" w:eastAsia="宋体"/>
                <w:color w:val="000000"/>
                <w:sz w:val="24"/>
                <w:szCs w:val="24"/>
                <w:highlight w:val="yellow"/>
              </w:rPr>
              <w:t>。</w:t>
            </w:r>
          </w:p>
          <w:p w14:paraId="6281F66C">
            <w:pPr>
              <w:pStyle w:val="17"/>
              <w:ind w:firstLine="482" w:firstLineChars="200"/>
              <w:rPr>
                <w:rFonts w:hAnsi="宋体" w:eastAsia="宋体"/>
                <w:b/>
                <w:bCs/>
                <w:color w:val="000000"/>
                <w:sz w:val="24"/>
                <w:szCs w:val="24"/>
              </w:rPr>
            </w:pPr>
            <w:r>
              <w:rPr>
                <w:rFonts w:hint="eastAsia" w:hAnsi="宋体" w:eastAsia="宋体"/>
                <w:b/>
                <w:bCs/>
                <w:color w:val="000000"/>
                <w:sz w:val="24"/>
                <w:szCs w:val="24"/>
              </w:rPr>
              <w:t>整体项目：</w:t>
            </w:r>
            <w:r>
              <w:rPr>
                <w:rFonts w:hint="eastAsia" w:hAnsi="宋体" w:eastAsia="宋体"/>
                <w:color w:val="000000"/>
                <w:sz w:val="24"/>
                <w:szCs w:val="24"/>
              </w:rPr>
              <w:t>交钥匙方式。</w:t>
            </w:r>
          </w:p>
          <w:p w14:paraId="2ED7656D">
            <w:pPr>
              <w:pStyle w:val="17"/>
              <w:ind w:firstLine="482" w:firstLineChars="200"/>
              <w:rPr>
                <w:rFonts w:hAnsi="宋体" w:eastAsia="宋体"/>
                <w:color w:val="000000"/>
                <w:sz w:val="24"/>
                <w:szCs w:val="24"/>
              </w:rPr>
            </w:pPr>
            <w:r>
              <w:rPr>
                <w:rFonts w:hint="eastAsia" w:hAnsi="宋体" w:eastAsia="宋体"/>
                <w:b/>
                <w:bCs/>
                <w:color w:val="000000"/>
                <w:sz w:val="24"/>
                <w:szCs w:val="24"/>
              </w:rPr>
              <w:t>项目建设地点：</w:t>
            </w:r>
            <w:r>
              <w:rPr>
                <w:rFonts w:hint="eastAsia" w:hAnsi="宋体" w:eastAsia="宋体"/>
                <w:b/>
                <w:bCs/>
                <w:sz w:val="24"/>
                <w:szCs w:val="24"/>
                <w:highlight w:val="yellow"/>
              </w:rPr>
              <w:t>济南市历城区华奥路777号科技大厦园区1号试验室</w:t>
            </w:r>
            <w:r>
              <w:rPr>
                <w:rFonts w:hint="eastAsia" w:hAnsi="宋体" w:eastAsia="宋体"/>
                <w:color w:val="000000"/>
                <w:sz w:val="24"/>
                <w:szCs w:val="24"/>
                <w:highlight w:val="yellow"/>
              </w:rPr>
              <w:t>。</w:t>
            </w:r>
          </w:p>
        </w:tc>
      </w:tr>
      <w:tr w14:paraId="2AB5983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702D6832">
            <w:pPr>
              <w:jc w:val="center"/>
              <w:rPr>
                <w:rFonts w:ascii="宋体" w:hAnsi="宋体" w:eastAsia="宋体"/>
                <w:sz w:val="24"/>
                <w:szCs w:val="24"/>
              </w:rPr>
            </w:pPr>
            <w:r>
              <w:rPr>
                <w:rFonts w:hint="eastAsia" w:ascii="宋体" w:hAnsi="宋体" w:eastAsia="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19033283">
            <w:pPr>
              <w:pStyle w:val="10"/>
              <w:ind w:firstLine="482" w:firstLineChars="200"/>
              <w:rPr>
                <w:rFonts w:ascii="宋体" w:hAnsi="宋体" w:eastAsia="宋体"/>
                <w:sz w:val="24"/>
                <w:szCs w:val="24"/>
              </w:rPr>
            </w:pPr>
            <w:r>
              <w:rPr>
                <w:rFonts w:hint="eastAsia" w:ascii="宋体" w:hAnsi="宋体" w:eastAsia="宋体"/>
                <w:b/>
                <w:sz w:val="24"/>
                <w:szCs w:val="24"/>
              </w:rPr>
              <w:t>质保期：自设备验收文件最终签署之日起</w:t>
            </w:r>
            <w:r>
              <w:rPr>
                <w:rFonts w:hint="eastAsia" w:ascii="宋体" w:hAnsi="宋体" w:eastAsia="宋体"/>
                <w:b/>
                <w:sz w:val="24"/>
                <w:szCs w:val="24"/>
                <w:highlight w:val="yellow"/>
                <w:u w:val="single"/>
              </w:rPr>
              <w:t>2</w:t>
            </w:r>
            <w:r>
              <w:rPr>
                <w:rFonts w:hint="eastAsia" w:ascii="宋体" w:hAnsi="宋体" w:eastAsia="宋体"/>
                <w:b/>
                <w:sz w:val="24"/>
                <w:szCs w:val="24"/>
                <w:highlight w:val="yellow"/>
              </w:rPr>
              <w:t>年</w:t>
            </w:r>
            <w:r>
              <w:rPr>
                <w:rFonts w:hint="eastAsia" w:ascii="宋体" w:hAnsi="宋体" w:eastAsia="宋体"/>
                <w:b/>
                <w:sz w:val="24"/>
                <w:szCs w:val="24"/>
              </w:rPr>
              <w:t>。</w:t>
            </w:r>
            <w:r>
              <w:rPr>
                <w:rFonts w:hint="eastAsia" w:ascii="宋体" w:hAnsi="宋体" w:eastAsia="宋体"/>
                <w:sz w:val="24"/>
                <w:szCs w:val="24"/>
              </w:rPr>
              <w:t>（投标人可在满足上述最短质保期基础上竞报）</w:t>
            </w:r>
          </w:p>
        </w:tc>
      </w:tr>
      <w:tr w14:paraId="0924D4F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28" w:hRule="atLeast"/>
        </w:trPr>
        <w:tc>
          <w:tcPr>
            <w:tcW w:w="595" w:type="dxa"/>
            <w:tcBorders>
              <w:top w:val="single" w:color="auto" w:sz="2" w:space="0"/>
              <w:left w:val="single" w:color="auto" w:sz="2" w:space="0"/>
              <w:bottom w:val="single" w:color="auto" w:sz="2" w:space="0"/>
              <w:right w:val="single" w:color="auto" w:sz="4" w:space="0"/>
            </w:tcBorders>
            <w:vAlign w:val="center"/>
          </w:tcPr>
          <w:p w14:paraId="139E5566">
            <w:pPr>
              <w:jc w:val="center"/>
              <w:rPr>
                <w:rFonts w:ascii="宋体" w:hAnsi="宋体" w:eastAsia="宋体"/>
                <w:kern w:val="0"/>
                <w:sz w:val="24"/>
                <w:szCs w:val="24"/>
              </w:rPr>
            </w:pPr>
            <w:r>
              <w:rPr>
                <w:rFonts w:hint="eastAsia" w:ascii="宋体" w:hAnsi="宋体" w:eastAsia="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06B30DAC">
            <w:pPr>
              <w:pStyle w:val="36"/>
              <w:spacing w:after="0" w:line="240" w:lineRule="auto"/>
              <w:ind w:left="0" w:leftChars="0" w:firstLine="482"/>
              <w:rPr>
                <w:rFonts w:ascii="宋体" w:hAnsi="宋体" w:cs="宋体"/>
                <w:sz w:val="24"/>
                <w:szCs w:val="24"/>
              </w:rPr>
            </w:pPr>
            <w:r>
              <w:rPr>
                <w:rFonts w:hint="eastAsia" w:ascii="宋体" w:hAnsi="宋体" w:cs="宋体"/>
                <w:b/>
                <w:bCs/>
                <w:sz w:val="24"/>
                <w:szCs w:val="24"/>
                <w:highlight w:val="yellow"/>
                <w:u w:val="single"/>
              </w:rPr>
              <w:t>付款方式：半年期商业汇票（包括银行承兑汇票和商业承兑汇票）</w:t>
            </w:r>
          </w:p>
          <w:p w14:paraId="1E20403A">
            <w:pPr>
              <w:pStyle w:val="17"/>
              <w:shd w:val="clear" w:color="auto" w:fill="FFFF00"/>
              <w:ind w:firstLine="482"/>
              <w:rPr>
                <w:rFonts w:hAnsi="宋体" w:eastAsia="宋体"/>
                <w:color w:val="000000"/>
                <w:sz w:val="24"/>
                <w:szCs w:val="24"/>
                <w:highlight w:val="yellow"/>
              </w:rPr>
            </w:pPr>
            <w:r>
              <w:rPr>
                <w:rFonts w:hint="eastAsia" w:hAnsi="宋体" w:eastAsia="宋体"/>
                <w:color w:val="000000"/>
                <w:sz w:val="24"/>
                <w:szCs w:val="24"/>
                <w:highlight w:val="yellow"/>
              </w:rPr>
              <w:t>1.中标人与中国重汽集团济南动力有限公司签订合同，根据《技术协议书》规定的项目阶段性交付及验收情况，按以下付款方式通知开具增值税发票，由中国重汽集团济南动力有限公司按照其财务制度进行审核后支付。</w:t>
            </w:r>
          </w:p>
          <w:p w14:paraId="564CA226">
            <w:pPr>
              <w:pStyle w:val="17"/>
              <w:ind w:firstLine="480" w:firstLineChars="200"/>
              <w:jc w:val="left"/>
              <w:rPr>
                <w:rFonts w:hAnsi="宋体" w:eastAsia="宋体"/>
                <w:sz w:val="24"/>
                <w:szCs w:val="24"/>
                <w:highlight w:val="yellow"/>
              </w:rPr>
            </w:pPr>
            <w:r>
              <w:rPr>
                <w:rFonts w:hint="eastAsia" w:hAnsi="宋体" w:eastAsia="宋体"/>
                <w:sz w:val="24"/>
                <w:szCs w:val="24"/>
                <w:highlight w:val="yellow"/>
              </w:rPr>
              <w:t>2.付款节点:</w:t>
            </w:r>
          </w:p>
          <w:p w14:paraId="54F564AB">
            <w:pPr>
              <w:pStyle w:val="17"/>
              <w:ind w:firstLine="480" w:firstLineChars="200"/>
              <w:jc w:val="left"/>
              <w:rPr>
                <w:rFonts w:hAnsi="宋体" w:eastAsia="宋体"/>
                <w:sz w:val="24"/>
                <w:szCs w:val="24"/>
                <w:highlight w:val="yellow"/>
              </w:rPr>
            </w:pPr>
            <w:r>
              <w:rPr>
                <w:rFonts w:hint="eastAsia" w:hAnsi="宋体" w:eastAsia="宋体"/>
                <w:sz w:val="24"/>
                <w:szCs w:val="24"/>
                <w:highlight w:val="yellow"/>
              </w:rPr>
              <w:t>3:6:1</w:t>
            </w:r>
            <w:r>
              <w:rPr>
                <w:rFonts w:hAnsi="宋体" w:eastAsia="宋体"/>
                <w:sz w:val="24"/>
                <w:szCs w:val="24"/>
                <w:highlight w:val="yellow"/>
              </w:rPr>
              <w:t xml:space="preserve"> ：</w:t>
            </w:r>
          </w:p>
          <w:p w14:paraId="6523DE4B">
            <w:pPr>
              <w:pStyle w:val="17"/>
              <w:ind w:firstLine="480" w:firstLineChars="200"/>
              <w:jc w:val="left"/>
              <w:rPr>
                <w:rFonts w:hAnsi="宋体" w:eastAsia="宋体"/>
                <w:sz w:val="24"/>
                <w:szCs w:val="24"/>
                <w:highlight w:val="yellow"/>
              </w:rPr>
            </w:pPr>
            <w:r>
              <w:rPr>
                <w:rFonts w:hAnsi="宋体" w:eastAsia="宋体"/>
                <w:sz w:val="24"/>
                <w:szCs w:val="24"/>
                <w:highlight w:val="yellow"/>
              </w:rPr>
              <w:t>A.设备全部到货后，中标人提交金额为合同价款30%的收据并提供合同价款30%的增值税专用发票（含复印件二份），经招标人依照财务制度审核通过后30日支付；</w:t>
            </w:r>
          </w:p>
          <w:p w14:paraId="2C13CBD9">
            <w:pPr>
              <w:pStyle w:val="17"/>
              <w:ind w:firstLine="480" w:firstLineChars="200"/>
              <w:jc w:val="left"/>
              <w:rPr>
                <w:rFonts w:hAnsi="宋体" w:eastAsia="宋体"/>
                <w:sz w:val="24"/>
                <w:szCs w:val="24"/>
                <w:highlight w:val="yellow"/>
              </w:rPr>
            </w:pPr>
            <w:r>
              <w:rPr>
                <w:rFonts w:hAnsi="宋体" w:eastAsia="宋体"/>
                <w:sz w:val="24"/>
                <w:szCs w:val="24"/>
                <w:highlight w:val="yellow"/>
              </w:rPr>
              <w:t>B.设备验收合格后，中标人提交金额为合同价款60%的收据并提供合同价款70%的增值税专用发票（含复印件二份），经招标人依照财务制度审核通过后30日支付；</w:t>
            </w:r>
          </w:p>
          <w:p w14:paraId="0E800D31">
            <w:pPr>
              <w:pStyle w:val="17"/>
              <w:ind w:firstLine="480" w:firstLineChars="200"/>
              <w:jc w:val="left"/>
              <w:rPr>
                <w:rFonts w:hAnsi="宋体" w:eastAsia="宋体"/>
                <w:sz w:val="24"/>
                <w:szCs w:val="24"/>
                <w:highlight w:val="yellow"/>
              </w:rPr>
            </w:pPr>
            <w:r>
              <w:rPr>
                <w:rFonts w:hAnsi="宋体" w:eastAsia="宋体"/>
                <w:sz w:val="24"/>
                <w:szCs w:val="24"/>
                <w:highlight w:val="yellow"/>
              </w:rPr>
              <w:t>C.合同总价款的10%作为本合同约定设备的质量保证金，质量保证金在质量保证期内不计利息。质保期届满后支付。</w:t>
            </w:r>
          </w:p>
          <w:p w14:paraId="6186BD9B">
            <w:pPr>
              <w:pStyle w:val="17"/>
              <w:ind w:firstLine="480" w:firstLineChars="200"/>
              <w:jc w:val="left"/>
              <w:rPr>
                <w:rFonts w:hAnsi="宋体" w:eastAsia="宋体"/>
                <w:sz w:val="24"/>
                <w:szCs w:val="24"/>
              </w:rPr>
            </w:pPr>
          </w:p>
        </w:tc>
      </w:tr>
      <w:tr w14:paraId="6781705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650B4359">
            <w:pPr>
              <w:jc w:val="center"/>
              <w:rPr>
                <w:rFonts w:ascii="宋体" w:hAnsi="宋体" w:eastAsia="宋体"/>
                <w:kern w:val="0"/>
                <w:sz w:val="24"/>
                <w:szCs w:val="24"/>
              </w:rPr>
            </w:pPr>
            <w:r>
              <w:rPr>
                <w:rFonts w:hint="eastAsia" w:ascii="宋体" w:hAnsi="宋体" w:eastAsia="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14:paraId="7C23A6F0">
            <w:pPr>
              <w:ind w:firstLine="482" w:firstLineChars="200"/>
              <w:rPr>
                <w:rFonts w:ascii="宋体" w:hAnsi="宋体" w:eastAsia="宋体"/>
                <w:b/>
                <w:color w:val="000000"/>
                <w:sz w:val="24"/>
                <w:szCs w:val="24"/>
              </w:rPr>
            </w:pPr>
            <w:r>
              <w:rPr>
                <w:rFonts w:hint="eastAsia" w:ascii="宋体" w:hAnsi="宋体" w:eastAsia="宋体"/>
                <w:b/>
                <w:color w:val="000000"/>
                <w:sz w:val="24"/>
                <w:szCs w:val="24"/>
              </w:rPr>
              <w:t>增值税专用发票开票信息：</w:t>
            </w:r>
          </w:p>
          <w:p w14:paraId="7EC83DD2">
            <w:pPr>
              <w:ind w:firstLine="480" w:firstLineChars="200"/>
              <w:rPr>
                <w:rFonts w:ascii="宋体" w:hAnsi="宋体" w:eastAsia="宋体"/>
                <w:color w:val="000000"/>
                <w:sz w:val="24"/>
                <w:szCs w:val="24"/>
              </w:rPr>
            </w:pPr>
            <w:r>
              <w:rPr>
                <w:rFonts w:hint="eastAsia" w:ascii="宋体" w:hAnsi="宋体" w:eastAsia="宋体"/>
                <w:color w:val="000000"/>
                <w:sz w:val="24"/>
                <w:szCs w:val="24"/>
              </w:rPr>
              <w:t>名称：中国重汽集团济南动力有限公司</w:t>
            </w:r>
          </w:p>
          <w:p w14:paraId="62F88C36">
            <w:pPr>
              <w:ind w:firstLine="480" w:firstLineChars="200"/>
              <w:rPr>
                <w:rFonts w:ascii="宋体" w:hAnsi="宋体" w:eastAsia="宋体"/>
                <w:color w:val="000000"/>
                <w:sz w:val="24"/>
                <w:szCs w:val="24"/>
              </w:rPr>
            </w:pPr>
            <w:r>
              <w:rPr>
                <w:rFonts w:hint="eastAsia" w:ascii="宋体" w:hAnsi="宋体" w:eastAsia="宋体"/>
                <w:color w:val="000000"/>
                <w:sz w:val="24"/>
                <w:szCs w:val="24"/>
              </w:rPr>
              <w:t>地址：章丘市圣井唐王山路北潘王路西</w:t>
            </w:r>
          </w:p>
          <w:p w14:paraId="7427D53F">
            <w:pPr>
              <w:ind w:firstLine="480" w:firstLineChars="200"/>
              <w:rPr>
                <w:rFonts w:ascii="宋体" w:hAnsi="宋体" w:eastAsia="宋体"/>
                <w:color w:val="000000"/>
                <w:sz w:val="24"/>
                <w:szCs w:val="24"/>
              </w:rPr>
            </w:pPr>
            <w:r>
              <w:rPr>
                <w:rFonts w:hint="eastAsia" w:ascii="宋体" w:hAnsi="宋体" w:eastAsia="宋体"/>
                <w:color w:val="000000"/>
                <w:sz w:val="24"/>
                <w:szCs w:val="24"/>
              </w:rPr>
              <w:t>纳税人识别号：91370100787411873C</w:t>
            </w:r>
          </w:p>
          <w:p w14:paraId="372CC5BA">
            <w:pPr>
              <w:ind w:firstLine="480" w:firstLineChars="200"/>
              <w:rPr>
                <w:rFonts w:ascii="宋体" w:hAnsi="宋体" w:eastAsia="宋体"/>
                <w:color w:val="000000"/>
                <w:sz w:val="24"/>
                <w:szCs w:val="24"/>
              </w:rPr>
            </w:pPr>
            <w:r>
              <w:rPr>
                <w:rFonts w:hint="eastAsia" w:ascii="宋体" w:hAnsi="宋体" w:eastAsia="宋体"/>
                <w:color w:val="000000"/>
                <w:sz w:val="24"/>
                <w:szCs w:val="24"/>
              </w:rPr>
              <w:t>开户行：中国银行章丘支行</w:t>
            </w:r>
          </w:p>
          <w:p w14:paraId="4BAA4384">
            <w:pPr>
              <w:ind w:firstLine="480" w:firstLineChars="200"/>
              <w:rPr>
                <w:rFonts w:ascii="宋体" w:hAnsi="宋体" w:eastAsia="宋体"/>
                <w:color w:val="000000"/>
                <w:sz w:val="24"/>
                <w:szCs w:val="24"/>
              </w:rPr>
            </w:pPr>
            <w:r>
              <w:rPr>
                <w:rFonts w:hint="eastAsia" w:ascii="宋体" w:hAnsi="宋体" w:eastAsia="宋体"/>
                <w:color w:val="000000"/>
                <w:sz w:val="24"/>
                <w:szCs w:val="24"/>
              </w:rPr>
              <w:t>电话：0531-58062198</w:t>
            </w:r>
          </w:p>
          <w:p w14:paraId="5DECFBB6">
            <w:pPr>
              <w:ind w:firstLine="480" w:firstLineChars="200"/>
              <w:rPr>
                <w:rFonts w:ascii="宋体" w:hAnsi="宋体"/>
                <w:bCs/>
                <w:sz w:val="24"/>
                <w:szCs w:val="24"/>
              </w:rPr>
            </w:pPr>
            <w:r>
              <w:rPr>
                <w:rFonts w:hint="eastAsia" w:ascii="宋体" w:hAnsi="宋体" w:eastAsia="宋体"/>
                <w:color w:val="000000"/>
                <w:sz w:val="24"/>
                <w:szCs w:val="24"/>
              </w:rPr>
              <w:t>账号：2377 0557 4474</w:t>
            </w:r>
          </w:p>
        </w:tc>
      </w:tr>
      <w:tr w14:paraId="621DE77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BC0E4FE">
            <w:pPr>
              <w:pStyle w:val="10"/>
              <w:jc w:val="center"/>
              <w:rPr>
                <w:rFonts w:ascii="宋体" w:hAnsi="宋体" w:eastAsia="宋体"/>
                <w:sz w:val="24"/>
                <w:szCs w:val="24"/>
              </w:rPr>
            </w:pPr>
            <w:r>
              <w:rPr>
                <w:rFonts w:hint="eastAsia" w:ascii="宋体" w:hAnsi="宋体" w:eastAsia="宋体"/>
                <w:b/>
                <w:bCs/>
                <w:sz w:val="24"/>
                <w:szCs w:val="24"/>
              </w:rPr>
              <w:t>8.其它</w:t>
            </w:r>
          </w:p>
        </w:tc>
      </w:tr>
      <w:tr w14:paraId="1602F3F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3045E8E5">
            <w:pPr>
              <w:jc w:val="center"/>
              <w:rPr>
                <w:rFonts w:ascii="宋体" w:hAnsi="宋体" w:eastAsia="宋体"/>
                <w:sz w:val="24"/>
                <w:szCs w:val="24"/>
              </w:rPr>
            </w:pPr>
            <w:r>
              <w:rPr>
                <w:rFonts w:hint="eastAsia" w:ascii="宋体" w:hAnsi="宋体" w:eastAsia="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05046E2A">
            <w:pPr>
              <w:pStyle w:val="10"/>
              <w:ind w:firstLine="480" w:firstLineChars="200"/>
              <w:rPr>
                <w:rFonts w:ascii="宋体" w:hAnsi="宋体" w:eastAsia="宋体"/>
                <w:sz w:val="24"/>
                <w:szCs w:val="24"/>
              </w:rPr>
            </w:pPr>
            <w:r>
              <w:rPr>
                <w:rFonts w:hint="eastAsia" w:ascii="宋体" w:hAnsi="宋体" w:eastAsia="宋体"/>
                <w:sz w:val="24"/>
                <w:szCs w:val="24"/>
              </w:rPr>
              <w:t>设备的安装说明（图纸）、操作手册、使用说明、维修指南、服务手册等招标人所需要的、与执行本合同有关的各类资料，中标人提交时须做好备份（复印件或电子扫描件），招标人资料归档后若另需上述资料，中标人应及时无偿提供。</w:t>
            </w:r>
          </w:p>
        </w:tc>
      </w:tr>
      <w:tr w14:paraId="7967C13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0A56E344">
            <w:pPr>
              <w:jc w:val="center"/>
              <w:rPr>
                <w:rFonts w:ascii="宋体" w:hAnsi="宋体" w:eastAsia="宋体"/>
                <w:sz w:val="24"/>
                <w:szCs w:val="24"/>
              </w:rPr>
            </w:pPr>
            <w:r>
              <w:rPr>
                <w:rFonts w:hint="eastAsia" w:ascii="宋体" w:hAnsi="宋体" w:eastAsia="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42595D94">
            <w:pPr>
              <w:ind w:firstLine="480" w:firstLineChars="200"/>
              <w:rPr>
                <w:rFonts w:ascii="宋体" w:hAnsi="宋体" w:eastAsia="宋体"/>
                <w:sz w:val="24"/>
                <w:szCs w:val="24"/>
              </w:rPr>
            </w:pPr>
            <w:r>
              <w:rPr>
                <w:rFonts w:hint="eastAsia" w:ascii="宋体" w:hAnsi="宋体" w:eastAsia="宋体"/>
                <w:sz w:val="24"/>
                <w:szCs w:val="24"/>
              </w:rPr>
              <w:t>中标人负责为招标人免费培训操作及维修人员，培训内容包括：基本原理、操作使用、安全操作注意事项以及维修保养等内容，直至达到买方使用需求。</w:t>
            </w:r>
          </w:p>
        </w:tc>
      </w:tr>
      <w:tr w14:paraId="5FD50CE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1C6D567F">
            <w:pPr>
              <w:jc w:val="center"/>
              <w:rPr>
                <w:rFonts w:ascii="宋体" w:hAnsi="宋体" w:eastAsia="宋体"/>
                <w:sz w:val="24"/>
                <w:szCs w:val="24"/>
              </w:rPr>
            </w:pPr>
            <w:r>
              <w:rPr>
                <w:rFonts w:hint="eastAsia" w:ascii="宋体" w:hAnsi="宋体" w:eastAsia="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299BFA10">
            <w:pPr>
              <w:pStyle w:val="10"/>
              <w:ind w:firstLine="480" w:firstLineChars="200"/>
              <w:rPr>
                <w:rFonts w:ascii="宋体" w:hAnsi="宋体" w:eastAsia="宋体"/>
                <w:sz w:val="24"/>
                <w:szCs w:val="24"/>
              </w:rPr>
            </w:pPr>
            <w:r>
              <w:rPr>
                <w:rFonts w:hint="eastAsia" w:ascii="宋体" w:hAnsi="宋体" w:eastAsia="宋体"/>
                <w:sz w:val="24"/>
                <w:szCs w:val="24"/>
              </w:rPr>
              <w:t>中标方应在合同签订后</w:t>
            </w:r>
            <w:r>
              <w:rPr>
                <w:rFonts w:hint="eastAsia" w:ascii="宋体" w:hAnsi="宋体" w:eastAsia="宋体"/>
                <w:sz w:val="24"/>
                <w:szCs w:val="24"/>
                <w:highlight w:val="yellow"/>
              </w:rPr>
              <w:t>3</w:t>
            </w:r>
            <w:r>
              <w:rPr>
                <w:rFonts w:ascii="宋体" w:hAnsi="宋体" w:eastAsia="宋体"/>
                <w:sz w:val="24"/>
                <w:szCs w:val="24"/>
                <w:highlight w:val="yellow"/>
              </w:rPr>
              <w:t>0</w:t>
            </w:r>
            <w:r>
              <w:rPr>
                <w:rFonts w:hint="eastAsia" w:ascii="宋体" w:hAnsi="宋体" w:eastAsia="宋体"/>
                <w:sz w:val="24"/>
                <w:szCs w:val="24"/>
                <w:highlight w:val="yellow"/>
              </w:rPr>
              <w:t>日</w:t>
            </w:r>
            <w:r>
              <w:rPr>
                <w:rFonts w:hint="eastAsia" w:ascii="宋体" w:hAnsi="宋体" w:eastAsia="宋体"/>
                <w:sz w:val="24"/>
                <w:szCs w:val="24"/>
              </w:rPr>
              <w:t>内需根据设计</w:t>
            </w:r>
            <w:r>
              <w:rPr>
                <w:rStyle w:val="44"/>
                <w:rFonts w:hint="eastAsia" w:ascii="宋体" w:hAnsi="宋体" w:eastAsia="宋体" w:cs="宋体"/>
                <w:sz w:val="24"/>
                <w:szCs w:val="24"/>
              </w:rPr>
              <w:t>提资</w:t>
            </w:r>
            <w:r>
              <w:rPr>
                <w:rFonts w:hint="eastAsia" w:ascii="宋体" w:hAnsi="宋体" w:eastAsia="宋体"/>
                <w:sz w:val="24"/>
                <w:szCs w:val="24"/>
              </w:rPr>
              <w:t>要求提供详细的</w:t>
            </w:r>
            <w:r>
              <w:rPr>
                <w:rStyle w:val="44"/>
                <w:rFonts w:hint="eastAsia" w:ascii="宋体" w:hAnsi="宋体" w:eastAsia="宋体" w:cs="宋体"/>
                <w:sz w:val="24"/>
                <w:szCs w:val="24"/>
              </w:rPr>
              <w:t>设备</w:t>
            </w:r>
            <w:r>
              <w:rPr>
                <w:rFonts w:hint="eastAsia" w:ascii="宋体" w:hAnsi="宋体" w:eastAsia="宋体"/>
                <w:sz w:val="24"/>
                <w:szCs w:val="24"/>
              </w:rPr>
              <w:t>图纸等资料,其中包含</w:t>
            </w:r>
            <w:r>
              <w:rPr>
                <w:rStyle w:val="44"/>
                <w:rFonts w:hint="eastAsia" w:ascii="宋体" w:hAnsi="宋体" w:eastAsia="宋体" w:cs="宋体"/>
                <w:sz w:val="24"/>
                <w:szCs w:val="24"/>
              </w:rPr>
              <w:t>设备</w:t>
            </w:r>
            <w:r>
              <w:rPr>
                <w:rFonts w:hint="eastAsia" w:ascii="宋体" w:hAnsi="宋体" w:eastAsia="宋体"/>
                <w:sz w:val="24"/>
                <w:szCs w:val="24"/>
              </w:rPr>
              <w:t>的外形尺寸,运维空间</w:t>
            </w:r>
            <w:r>
              <w:rPr>
                <w:rStyle w:val="44"/>
                <w:rFonts w:hint="eastAsia" w:ascii="宋体" w:hAnsi="宋体" w:eastAsia="宋体" w:cs="宋体"/>
                <w:sz w:val="24"/>
                <w:szCs w:val="24"/>
              </w:rPr>
              <w:t>,设备</w:t>
            </w:r>
            <w:r>
              <w:rPr>
                <w:rFonts w:hint="eastAsia" w:ascii="宋体" w:hAnsi="宋体" w:eastAsia="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14:paraId="746AC003">
      <w:pPr>
        <w:pStyle w:val="17"/>
        <w:numPr>
          <w:ilvl w:val="0"/>
          <w:numId w:val="2"/>
        </w:numPr>
        <w:jc w:val="center"/>
        <w:outlineLvl w:val="0"/>
        <w:rPr>
          <w:rFonts w:ascii="Calibri" w:hAnsi="Calibri" w:eastAsia="宋体" w:cs="Times New Roman"/>
          <w:b/>
          <w:bCs/>
          <w:kern w:val="44"/>
          <w:sz w:val="36"/>
          <w:szCs w:val="44"/>
        </w:rPr>
        <w:sectPr>
          <w:headerReference r:id="rId9" w:type="default"/>
          <w:footerReference r:id="rId10" w:type="default"/>
          <w:pgSz w:w="11905" w:h="16838"/>
          <w:pgMar w:top="1587" w:right="1417" w:bottom="1134" w:left="1417" w:header="850" w:footer="992" w:gutter="0"/>
          <w:pgNumType w:start="1"/>
          <w:cols w:space="0" w:num="1"/>
          <w:titlePg/>
          <w:docGrid w:type="lines" w:linePitch="314" w:charSpace="0"/>
        </w:sectPr>
      </w:pPr>
    </w:p>
    <w:p w14:paraId="2D6CA4E2">
      <w:pPr>
        <w:pStyle w:val="17"/>
        <w:spacing w:line="360" w:lineRule="auto"/>
        <w:jc w:val="center"/>
        <w:outlineLvl w:val="0"/>
        <w:rPr>
          <w:rFonts w:ascii="Calibri" w:hAnsi="Calibri" w:eastAsia="宋体" w:cs="Times New Roman"/>
          <w:b/>
          <w:bCs/>
          <w:kern w:val="44"/>
          <w:sz w:val="36"/>
          <w:szCs w:val="44"/>
        </w:rPr>
      </w:pPr>
      <w:bookmarkStart w:id="5" w:name="_Toc29337"/>
      <w:r>
        <w:rPr>
          <w:rFonts w:hint="eastAsia" w:ascii="Calibri" w:hAnsi="Calibri" w:eastAsia="宋体" w:cs="Times New Roman"/>
          <w:b/>
          <w:bCs/>
          <w:kern w:val="44"/>
          <w:sz w:val="36"/>
          <w:szCs w:val="44"/>
        </w:rPr>
        <w:t>第二部分 投标须知</w:t>
      </w:r>
      <w:bookmarkEnd w:id="5"/>
    </w:p>
    <w:p w14:paraId="3BFE4F17">
      <w:pPr>
        <w:keepNext/>
        <w:keepLines/>
        <w:spacing w:line="360" w:lineRule="auto"/>
        <w:outlineLvl w:val="1"/>
        <w:rPr>
          <w:rFonts w:ascii="Arial" w:hAnsi="Arial" w:eastAsia="宋体" w:cs="Times New Roman"/>
          <w:b/>
          <w:bCs/>
          <w:sz w:val="28"/>
          <w:szCs w:val="36"/>
        </w:rPr>
      </w:pPr>
      <w:r>
        <w:rPr>
          <w:rFonts w:hint="eastAsia" w:ascii="Arial" w:hAnsi="Arial" w:eastAsia="宋体" w:cs="Times New Roman"/>
          <w:b/>
          <w:bCs/>
          <w:sz w:val="28"/>
          <w:szCs w:val="36"/>
        </w:rPr>
        <w:t>一、项目名称</w:t>
      </w:r>
    </w:p>
    <w:p w14:paraId="262CE8CB">
      <w:pPr>
        <w:spacing w:line="360" w:lineRule="auto"/>
        <w:ind w:left="1679" w:leftChars="228" w:hanging="1200" w:hangingChars="500"/>
        <w:rPr>
          <w:rFonts w:ascii="Calibri" w:hAnsi="Calibri" w:eastAsia="宋体" w:cs="Times New Roman"/>
          <w:color w:val="000000"/>
          <w:sz w:val="24"/>
          <w:szCs w:val="24"/>
          <w:u w:val="single"/>
        </w:rPr>
      </w:pPr>
      <w:r>
        <w:rPr>
          <w:rFonts w:hint="eastAsia" w:ascii="Calibri" w:hAnsi="Calibri" w:eastAsia="宋体" w:cs="Times New Roman"/>
          <w:color w:val="000000"/>
          <w:sz w:val="24"/>
          <w:szCs w:val="24"/>
        </w:rPr>
        <w:t>项目名称：</w:t>
      </w:r>
      <w:bookmarkStart w:id="6" w:name="OLE_LINK1"/>
      <w:r>
        <w:rPr>
          <w:rFonts w:hint="eastAsia" w:ascii="宋体" w:hAnsi="宋体" w:eastAsia="宋体" w:cs="Times New Roman"/>
          <w:color w:val="000000"/>
          <w:sz w:val="24"/>
          <w:szCs w:val="24"/>
        </w:rPr>
        <w:t>见《投标须知前附表》。</w:t>
      </w:r>
    </w:p>
    <w:bookmarkEnd w:id="6"/>
    <w:p w14:paraId="23EB7982">
      <w:pPr>
        <w:keepNext/>
        <w:keepLines/>
        <w:numPr>
          <w:ilvl w:val="0"/>
          <w:numId w:val="3"/>
        </w:numPr>
        <w:spacing w:line="360" w:lineRule="auto"/>
        <w:outlineLvl w:val="1"/>
        <w:rPr>
          <w:rFonts w:ascii="Arial" w:hAnsi="Arial" w:eastAsia="宋体" w:cs="Times New Roman"/>
          <w:b/>
          <w:bCs/>
          <w:sz w:val="28"/>
          <w:szCs w:val="36"/>
        </w:rPr>
      </w:pPr>
      <w:r>
        <w:rPr>
          <w:rFonts w:hint="eastAsia" w:ascii="Arial" w:hAnsi="Arial" w:eastAsia="宋体" w:cs="Times New Roman"/>
          <w:b/>
          <w:bCs/>
          <w:sz w:val="28"/>
          <w:szCs w:val="36"/>
        </w:rPr>
        <w:t>招标内容及形式</w:t>
      </w:r>
    </w:p>
    <w:p w14:paraId="1BA127D3">
      <w:pPr>
        <w:pStyle w:val="17"/>
        <w:spacing w:line="360" w:lineRule="auto"/>
        <w:ind w:firstLine="480" w:firstLineChars="200"/>
      </w:pPr>
      <w:r>
        <w:rPr>
          <w:rFonts w:hint="eastAsia" w:hAnsi="宋体" w:eastAsia="宋体" w:cs="Times New Roman"/>
          <w:color w:val="000000"/>
          <w:sz w:val="24"/>
          <w:szCs w:val="24"/>
        </w:rPr>
        <w:t>见《投标须知前附表》。</w:t>
      </w:r>
    </w:p>
    <w:p w14:paraId="10819AF4">
      <w:pPr>
        <w:spacing w:line="360" w:lineRule="auto"/>
        <w:ind w:firstLine="482" w:firstLineChars="200"/>
        <w:rPr>
          <w:rFonts w:ascii="宋体" w:hAnsi="Courier New" w:eastAsia="宋体" w:cs="Times New Roman"/>
          <w:color w:val="000000"/>
          <w:sz w:val="24"/>
          <w:szCs w:val="24"/>
        </w:rPr>
      </w:pPr>
      <w:r>
        <w:rPr>
          <w:rFonts w:hint="eastAsia" w:ascii="宋体" w:hAnsi="Courier New" w:eastAsia="宋体" w:cs="Times New Roman"/>
          <w:b/>
          <w:color w:val="000000"/>
          <w:sz w:val="24"/>
          <w:szCs w:val="24"/>
        </w:rPr>
        <w:t>对于本项目需着重介绍的注意事项已经通过以下带颜色文档进行标记。</w:t>
      </w:r>
    </w:p>
    <w:p w14:paraId="57223930">
      <w:pPr>
        <w:spacing w:line="360" w:lineRule="auto"/>
        <w:ind w:firstLine="482" w:firstLineChars="200"/>
        <w:rPr>
          <w:rFonts w:ascii="宋体" w:hAnsi="Courier New" w:eastAsia="宋体" w:cs="Times New Roman"/>
          <w:b/>
          <w:color w:val="000000"/>
          <w:sz w:val="24"/>
          <w:szCs w:val="24"/>
        </w:rPr>
      </w:pPr>
      <w:r>
        <w:rPr>
          <w:rFonts w:hint="eastAsia" w:ascii="宋体" w:hAnsi="Courier New" w:eastAsia="宋体" w:cs="Times New Roman"/>
          <w:b/>
          <w:color w:val="000000"/>
          <w:sz w:val="24"/>
          <w:szCs w:val="24"/>
        </w:rPr>
        <w:t>具体要求详见《技术标书》。</w:t>
      </w:r>
    </w:p>
    <w:p w14:paraId="56F8C944">
      <w:pPr>
        <w:keepNext/>
        <w:keepLines/>
        <w:numPr>
          <w:ilvl w:val="0"/>
          <w:numId w:val="3"/>
        </w:numPr>
        <w:spacing w:line="360" w:lineRule="auto"/>
        <w:outlineLvl w:val="1"/>
        <w:rPr>
          <w:rFonts w:ascii="Arial" w:hAnsi="Arial" w:eastAsia="宋体" w:cs="Times New Roman"/>
          <w:b/>
          <w:bCs/>
          <w:sz w:val="28"/>
          <w:szCs w:val="36"/>
        </w:rPr>
      </w:pPr>
      <w:r>
        <w:rPr>
          <w:rFonts w:hint="eastAsia" w:ascii="Arial" w:hAnsi="Arial" w:eastAsia="宋体" w:cs="Times New Roman"/>
          <w:b/>
          <w:bCs/>
          <w:sz w:val="28"/>
          <w:szCs w:val="36"/>
        </w:rPr>
        <w:t>交货及付款</w:t>
      </w:r>
      <w:r>
        <w:rPr>
          <w:rFonts w:ascii="Arial" w:hAnsi="Arial" w:eastAsia="宋体" w:cs="Times New Roman"/>
          <w:b/>
          <w:bCs/>
          <w:sz w:val="28"/>
          <w:szCs w:val="36"/>
        </w:rPr>
        <w:tab/>
      </w:r>
    </w:p>
    <w:p w14:paraId="214E25F3">
      <w:pPr>
        <w:pStyle w:val="17"/>
        <w:spacing w:line="360" w:lineRule="auto"/>
        <w:ind w:firstLine="480" w:firstLineChars="200"/>
      </w:pPr>
      <w:r>
        <w:rPr>
          <w:rFonts w:hint="eastAsia" w:eastAsia="宋体" w:cs="Times New Roman"/>
          <w:color w:val="000000"/>
          <w:sz w:val="24"/>
          <w:szCs w:val="24"/>
        </w:rPr>
        <w:t>交货期、交货地点、交货方式、付款方式及比例</w:t>
      </w:r>
      <w:r>
        <w:rPr>
          <w:rFonts w:hint="eastAsia" w:hAnsi="宋体" w:eastAsia="宋体" w:cs="Times New Roman"/>
          <w:color w:val="000000"/>
          <w:sz w:val="24"/>
          <w:szCs w:val="24"/>
        </w:rPr>
        <w:t>见《投标须知前附表》第7条。</w:t>
      </w:r>
    </w:p>
    <w:p w14:paraId="4E129280">
      <w:pPr>
        <w:keepNext/>
        <w:keepLines/>
        <w:spacing w:line="360" w:lineRule="auto"/>
        <w:outlineLvl w:val="1"/>
        <w:rPr>
          <w:rFonts w:ascii="Arial" w:hAnsi="Arial" w:eastAsia="宋体" w:cs="Times New Roman"/>
          <w:b/>
          <w:bCs/>
          <w:sz w:val="28"/>
          <w:szCs w:val="36"/>
        </w:rPr>
      </w:pPr>
      <w:r>
        <w:rPr>
          <w:rFonts w:hint="eastAsia" w:ascii="Arial" w:hAnsi="Arial" w:eastAsia="宋体" w:cs="Times New Roman"/>
          <w:b/>
          <w:bCs/>
          <w:sz w:val="28"/>
          <w:szCs w:val="36"/>
        </w:rPr>
        <w:t>四、投标说明</w:t>
      </w:r>
    </w:p>
    <w:p w14:paraId="398B0D52">
      <w:pPr>
        <w:keepNext/>
        <w:keepLines/>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1.报名方式</w:t>
      </w:r>
    </w:p>
    <w:p w14:paraId="268ACDF2">
      <w:pPr>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投标人根据招标人在中国重汽官网等公开媒体上发布的招标信息，在“中国重汽e采通”平台报名。按照中国重汽e采通“SRM非生产供应商注册手册（附件15）”进行注册，</w:t>
      </w:r>
      <w:r>
        <w:rPr>
          <w:rFonts w:hint="eastAsia" w:eastAsia="宋体" w:cs="Times New Roman"/>
          <w:color w:val="000000"/>
          <w:sz w:val="24"/>
          <w:szCs w:val="24"/>
        </w:rPr>
        <w:t>注册完毕后按照</w:t>
      </w:r>
      <w:r>
        <w:rPr>
          <w:rFonts w:hint="eastAsia" w:ascii="宋体" w:hAnsi="宋体" w:eastAsia="宋体"/>
          <w:b/>
          <w:color w:val="000000"/>
          <w:sz w:val="24"/>
          <w:szCs w:val="24"/>
        </w:rPr>
        <w:t>“SRM系统供应商用户手册（附件16）”登录系统，</w:t>
      </w:r>
      <w:r>
        <w:rPr>
          <w:rFonts w:hint="eastAsia" w:ascii="宋体" w:hAnsi="宋体" w:eastAsia="宋体"/>
          <w:color w:val="000000"/>
          <w:sz w:val="24"/>
          <w:szCs w:val="24"/>
        </w:rPr>
        <w:t>进入“供应商应标”，选择对应的项目，点击“应标”后按照招标文件第三部分投标文件组成资格证明文件中的1.1-1.13准备资料并上传，资质审查通过即为报名成功，公示期间请尽快报名。</w:t>
      </w:r>
    </w:p>
    <w:p w14:paraId="360B7782">
      <w:pPr>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投标保证金缴纳的时候，</w:t>
      </w:r>
      <w:r>
        <w:rPr>
          <w:rFonts w:hint="eastAsia" w:ascii="宋体" w:hAnsi="宋体" w:eastAsia="宋体"/>
          <w:b/>
          <w:bCs/>
          <w:color w:val="000000"/>
          <w:sz w:val="24"/>
          <w:szCs w:val="24"/>
        </w:rPr>
        <w:t>务必备注所投标的项目名称</w:t>
      </w:r>
      <w:r>
        <w:rPr>
          <w:rFonts w:hint="eastAsia" w:ascii="宋体" w:hAnsi="宋体" w:eastAsia="宋体"/>
          <w:color w:val="000000"/>
          <w:sz w:val="24"/>
          <w:szCs w:val="24"/>
        </w:rPr>
        <w:t>。</w:t>
      </w:r>
    </w:p>
    <w:p w14:paraId="70F491B6">
      <w:pPr>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不按要求报名的，或因未提供相关信息导致后期无法退回保证金的，需投标人承担责任。</w:t>
      </w:r>
    </w:p>
    <w:p w14:paraId="7186EB00">
      <w:pPr>
        <w:keepNext/>
        <w:keepLines/>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2.投标条件</w:t>
      </w:r>
    </w:p>
    <w:p w14:paraId="5FF250D1">
      <w:pPr>
        <w:pStyle w:val="17"/>
        <w:spacing w:line="360" w:lineRule="auto"/>
        <w:ind w:firstLine="482" w:firstLineChars="200"/>
        <w:rPr>
          <w:rFonts w:hAnsi="宋体" w:eastAsia="宋体"/>
          <w:color w:val="000000"/>
          <w:sz w:val="24"/>
          <w:szCs w:val="24"/>
        </w:rPr>
      </w:pPr>
      <w:r>
        <w:rPr>
          <w:rFonts w:hint="eastAsia" w:eastAsia="宋体" w:cs="Times New Roman"/>
          <w:b/>
          <w:bCs/>
          <w:color w:val="000000"/>
          <w:sz w:val="24"/>
          <w:szCs w:val="24"/>
          <w:highlight w:val="yellow"/>
        </w:rPr>
        <w:t>对于投标条件详见招标文件“第一部分投标须知前附表1.6”。</w:t>
      </w:r>
    </w:p>
    <w:p w14:paraId="6E133877">
      <w:pPr>
        <w:keepNext/>
        <w:keepLines/>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3.报价</w:t>
      </w:r>
    </w:p>
    <w:p w14:paraId="726A2590">
      <w:pPr>
        <w:pStyle w:val="17"/>
        <w:spacing w:line="360" w:lineRule="auto"/>
        <w:ind w:firstLine="480" w:firstLineChars="200"/>
        <w:rPr>
          <w:rFonts w:hAnsi="宋体" w:eastAsia="宋体" w:cs="Times New Roman"/>
          <w:color w:val="000000"/>
          <w:sz w:val="24"/>
          <w:szCs w:val="24"/>
        </w:rPr>
      </w:pPr>
      <w:r>
        <w:rPr>
          <w:rFonts w:hint="eastAsia" w:hAnsi="宋体" w:eastAsia="宋体" w:cs="Times New Roman"/>
          <w:color w:val="000000"/>
          <w:sz w:val="24"/>
          <w:szCs w:val="24"/>
        </w:rPr>
        <w:t>3.1</w:t>
      </w:r>
      <w:r>
        <w:rPr>
          <w:rFonts w:hint="eastAsia" w:hAnsi="宋体" w:eastAsia="宋体" w:cs="Times New Roman"/>
          <w:sz w:val="24"/>
          <w:szCs w:val="24"/>
        </w:rPr>
        <w:t>本次招投标为</w:t>
      </w:r>
      <w:r>
        <w:rPr>
          <w:rFonts w:hint="eastAsia" w:eastAsia="宋体" w:cs="Times New Roman"/>
          <w:color w:val="000000"/>
          <w:sz w:val="24"/>
          <w:szCs w:val="24"/>
          <w:highlight w:val="yellow"/>
        </w:rPr>
        <w:t>公开招标</w:t>
      </w:r>
      <w:r>
        <w:rPr>
          <w:rFonts w:hint="eastAsia" w:hAnsi="宋体" w:eastAsia="宋体" w:cs="Times New Roman"/>
          <w:b/>
          <w:sz w:val="24"/>
          <w:szCs w:val="24"/>
        </w:rPr>
        <w:t>；</w:t>
      </w:r>
      <w:r>
        <w:rPr>
          <w:rFonts w:hint="eastAsia" w:hAnsi="宋体" w:eastAsia="宋体" w:cs="Times New Roman"/>
          <w:color w:val="000000"/>
          <w:sz w:val="24"/>
          <w:szCs w:val="24"/>
        </w:rPr>
        <w:t>评标流程以及规则详见本部分第六条评标原则。</w:t>
      </w:r>
    </w:p>
    <w:p w14:paraId="6D2FFAB9">
      <w:pPr>
        <w:spacing w:line="360" w:lineRule="auto"/>
        <w:ind w:firstLine="235" w:firstLineChars="98"/>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64B27D52">
      <w:pPr>
        <w:spacing w:line="360" w:lineRule="auto"/>
        <w:ind w:firstLine="480" w:firstLineChars="200"/>
        <w:rPr>
          <w:rFonts w:ascii="宋体" w:hAnsi="宋体" w:eastAsia="宋体" w:cs="Times New Roman"/>
          <w:b/>
          <w:bCs/>
          <w:color w:val="000000"/>
          <w:sz w:val="24"/>
          <w:szCs w:val="24"/>
          <w:highlight w:val="yellow"/>
        </w:rPr>
      </w:pPr>
      <w:r>
        <w:rPr>
          <w:rFonts w:hint="eastAsia" w:ascii="宋体" w:hAnsi="宋体" w:eastAsia="宋体" w:cs="Times New Roman"/>
          <w:color w:val="000000"/>
          <w:sz w:val="24"/>
          <w:szCs w:val="24"/>
          <w:highlight w:val="yellow"/>
        </w:rPr>
        <w:t>3.2</w:t>
      </w:r>
      <w:r>
        <w:rPr>
          <w:rFonts w:hint="eastAsia" w:ascii="宋体" w:hAnsi="宋体" w:eastAsia="宋体" w:cs="Times New Roman"/>
          <w:b/>
          <w:bCs/>
          <w:color w:val="000000"/>
          <w:sz w:val="24"/>
          <w:szCs w:val="24"/>
          <w:highlight w:val="yellow"/>
        </w:rPr>
        <w:t>所有设备的报价货币单位为：</w:t>
      </w:r>
      <w:r>
        <w:rPr>
          <w:rFonts w:hint="eastAsia" w:ascii="宋体" w:hAnsi="宋体" w:eastAsia="宋体" w:cs="Times New Roman"/>
          <w:b/>
          <w:bCs/>
          <w:color w:val="000000"/>
          <w:sz w:val="24"/>
          <w:szCs w:val="24"/>
          <w:highlight w:val="yellow"/>
          <w:u w:val="single"/>
        </w:rPr>
        <w:t xml:space="preserve">         </w:t>
      </w:r>
      <w:r>
        <w:rPr>
          <w:rFonts w:hint="eastAsia" w:ascii="宋体" w:hAnsi="宋体" w:eastAsia="宋体" w:cs="Times New Roman"/>
          <w:b/>
          <w:bCs/>
          <w:color w:val="000000"/>
          <w:sz w:val="24"/>
          <w:szCs w:val="24"/>
          <w:highlight w:val="yellow"/>
        </w:rPr>
        <w:t>元【人民币（应同时报含税价和不含税价并写明税率）】。</w:t>
      </w:r>
    </w:p>
    <w:p w14:paraId="7D52B421">
      <w:pPr>
        <w:spacing w:line="360" w:lineRule="auto"/>
        <w:ind w:firstLine="482" w:firstLineChars="200"/>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4.设备要求：</w:t>
      </w:r>
    </w:p>
    <w:p w14:paraId="68D54F2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4.1投标设备技术参数和总体要求按《技术标书》执行；</w:t>
      </w:r>
    </w:p>
    <w:p w14:paraId="5A4A33B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4.2设备制造完毕经出厂检验合格后方能发货；</w:t>
      </w:r>
    </w:p>
    <w:p w14:paraId="6BAE647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4.3设备包装按国家或部颁标准执行；</w:t>
      </w:r>
    </w:p>
    <w:p w14:paraId="1C52296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4.4设备交货要求直接发货至合同指定地点，否则买方有权拒绝接受货物；</w:t>
      </w:r>
    </w:p>
    <w:p w14:paraId="170A9F4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4.5投标企业按技术规范书提报设备详细技术资料；</w:t>
      </w:r>
    </w:p>
    <w:p w14:paraId="0D8DE268">
      <w:pPr>
        <w:pStyle w:val="17"/>
        <w:spacing w:line="360" w:lineRule="auto"/>
        <w:ind w:firstLine="480" w:firstLineChars="200"/>
        <w:rPr>
          <w:rFonts w:hAnsi="宋体" w:eastAsia="宋体"/>
          <w:color w:val="000000"/>
          <w:sz w:val="24"/>
          <w:szCs w:val="24"/>
        </w:rPr>
      </w:pPr>
      <w:r>
        <w:rPr>
          <w:rFonts w:hint="eastAsia" w:hAnsi="宋体" w:eastAsia="宋体"/>
          <w:color w:val="000000"/>
          <w:sz w:val="24"/>
          <w:szCs w:val="24"/>
        </w:rPr>
        <w:t>4.6</w:t>
      </w:r>
      <w:r>
        <w:rPr>
          <w:rFonts w:hAnsi="宋体" w:eastAsia="宋体"/>
          <w:color w:val="000000"/>
          <w:sz w:val="24"/>
          <w:szCs w:val="24"/>
        </w:rPr>
        <w:t>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r>
        <w:rPr>
          <w:rFonts w:hint="eastAsia" w:hAnsi="宋体" w:eastAsia="宋体"/>
          <w:color w:val="000000"/>
          <w:sz w:val="24"/>
          <w:szCs w:val="24"/>
        </w:rPr>
        <w:t>；</w:t>
      </w:r>
    </w:p>
    <w:p w14:paraId="17336150">
      <w:pPr>
        <w:pStyle w:val="17"/>
        <w:spacing w:line="360" w:lineRule="auto"/>
        <w:ind w:firstLine="480" w:firstLineChars="200"/>
        <w:rPr>
          <w:rFonts w:hAnsi="宋体" w:eastAsia="宋体"/>
          <w:color w:val="000000"/>
          <w:sz w:val="24"/>
          <w:szCs w:val="24"/>
        </w:rPr>
      </w:pPr>
      <w:r>
        <w:rPr>
          <w:rFonts w:hint="eastAsia" w:hAnsi="宋体" w:eastAsia="宋体"/>
          <w:color w:val="000000"/>
          <w:sz w:val="24"/>
          <w:szCs w:val="24"/>
        </w:rPr>
        <w:t>4.7</w:t>
      </w:r>
      <w:r>
        <w:rPr>
          <w:rFonts w:hAnsi="宋体" w:eastAsia="宋体"/>
          <w:color w:val="000000"/>
          <w:sz w:val="24"/>
          <w:szCs w:val="24"/>
        </w:rPr>
        <w:t>设备设施颜色严格执行我公司企业标准《设备设施颜色标识》（Q/ZZ30070</w:t>
      </w:r>
    </w:p>
    <w:p w14:paraId="2928F003">
      <w:pPr>
        <w:pStyle w:val="17"/>
        <w:spacing w:line="360" w:lineRule="auto"/>
        <w:rPr>
          <w:rFonts w:hAnsi="宋体" w:eastAsia="宋体"/>
          <w:color w:val="000000"/>
          <w:sz w:val="24"/>
          <w:szCs w:val="24"/>
        </w:rPr>
      </w:pPr>
      <w:r>
        <w:rPr>
          <w:rFonts w:hAnsi="宋体" w:eastAsia="宋体"/>
          <w:color w:val="000000"/>
          <w:sz w:val="24"/>
          <w:szCs w:val="24"/>
        </w:rPr>
        <w:t>—2020）。</w:t>
      </w:r>
    </w:p>
    <w:p w14:paraId="228C748A">
      <w:pPr>
        <w:keepNext/>
        <w:keepLines/>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5.其他要求</w:t>
      </w:r>
    </w:p>
    <w:p w14:paraId="015F969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包装、运输、检验、交付、安装、调试、培训、结算、质保及售后服务等，按《技术标书》要求，在标书中列示说明，最终以合同约定为准。</w:t>
      </w:r>
    </w:p>
    <w:p w14:paraId="4B2205FD">
      <w:pPr>
        <w:keepNext/>
        <w:keepLines/>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6.询标</w:t>
      </w:r>
    </w:p>
    <w:p w14:paraId="734C8589">
      <w:pPr>
        <w:keepNext/>
        <w:keepLines/>
        <w:spacing w:line="360" w:lineRule="auto"/>
        <w:ind w:firstLine="480" w:firstLineChars="200"/>
        <w:rPr>
          <w:rFonts w:ascii="Times New Roman" w:hAnsi="Times New Roman" w:eastAsia="宋体" w:cs="Times New Roman"/>
          <w:b/>
          <w:bCs/>
          <w:color w:val="000000"/>
          <w:sz w:val="24"/>
          <w:szCs w:val="24"/>
        </w:rPr>
      </w:pPr>
      <w:r>
        <w:rPr>
          <w:rFonts w:hint="eastAsia" w:ascii="宋体" w:hAnsi="宋体" w:eastAsia="宋体" w:cs="Times New Roman"/>
          <w:color w:val="000000"/>
          <w:sz w:val="24"/>
          <w:szCs w:val="24"/>
        </w:rPr>
        <w:t>凡对本次招标提出的询问，均以招标人的书面答复为准。</w:t>
      </w:r>
    </w:p>
    <w:p w14:paraId="59ABE123">
      <w:pPr>
        <w:keepNext/>
        <w:keepLines/>
        <w:spacing w:line="360" w:lineRule="auto"/>
        <w:outlineLvl w:val="1"/>
        <w:rPr>
          <w:rFonts w:ascii="Times New Roman" w:hAnsi="Times New Roman" w:eastAsia="宋体" w:cs="Times New Roman"/>
          <w:b/>
          <w:bCs/>
          <w:color w:val="000000"/>
          <w:sz w:val="28"/>
          <w:szCs w:val="28"/>
        </w:rPr>
      </w:pPr>
      <w:r>
        <w:rPr>
          <w:rFonts w:hint="eastAsia" w:ascii="Times New Roman" w:hAnsi="Times New Roman" w:eastAsia="宋体" w:cs="Times New Roman"/>
          <w:b/>
          <w:bCs/>
          <w:color w:val="000000"/>
          <w:sz w:val="28"/>
          <w:szCs w:val="28"/>
        </w:rPr>
        <w:t>五、议程安排</w:t>
      </w:r>
    </w:p>
    <w:p w14:paraId="31E8EC09">
      <w:pPr>
        <w:keepNext/>
        <w:keepLines/>
        <w:spacing w:line="360" w:lineRule="auto"/>
        <w:ind w:firstLine="482" w:firstLineChars="200"/>
        <w:outlineLvl w:val="2"/>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1</w:t>
      </w:r>
      <w:r>
        <w:rPr>
          <w:rFonts w:hint="eastAsia" w:ascii="Times New Roman" w:hAnsi="Times New Roman" w:eastAsia="宋体" w:cs="Times New Roman"/>
          <w:b/>
          <w:bCs/>
          <w:color w:val="000000"/>
          <w:sz w:val="24"/>
          <w:szCs w:val="24"/>
        </w:rPr>
        <w:t>.发标时间</w:t>
      </w:r>
    </w:p>
    <w:p w14:paraId="4FB3D376">
      <w:pPr>
        <w:spacing w:line="360" w:lineRule="auto"/>
        <w:ind w:firstLine="480" w:firstLineChars="200"/>
        <w:rPr>
          <w:rFonts w:ascii="宋体" w:hAnsi="宋体" w:eastAsia="宋体" w:cs="Times New Roman"/>
          <w:color w:val="000000"/>
          <w:sz w:val="24"/>
          <w:szCs w:val="24"/>
          <w:highlight w:val="yellow"/>
        </w:rPr>
      </w:pPr>
      <w:r>
        <w:rPr>
          <w:rFonts w:hint="eastAsia" w:ascii="宋体" w:hAnsi="宋体" w:eastAsia="宋体" w:cs="Times New Roman"/>
          <w:color w:val="000000"/>
          <w:sz w:val="24"/>
          <w:szCs w:val="24"/>
          <w:highlight w:val="yellow"/>
        </w:rPr>
        <w:t>见《投标须知前附表》2.1。</w:t>
      </w:r>
    </w:p>
    <w:p w14:paraId="40C42691">
      <w:pPr>
        <w:keepNext/>
        <w:keepLines/>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2.发标方式</w:t>
      </w:r>
    </w:p>
    <w:p w14:paraId="40085434">
      <w:pPr>
        <w:keepNext/>
        <w:keepLines/>
        <w:spacing w:line="360" w:lineRule="auto"/>
        <w:ind w:firstLine="480" w:firstLineChars="200"/>
        <w:outlineLvl w:val="2"/>
        <w:rPr>
          <w:rFonts w:ascii="宋体" w:hAnsi="宋体" w:eastAsia="宋体" w:cs="Times New Roman"/>
          <w:b/>
          <w:bCs/>
          <w:color w:val="000000"/>
          <w:sz w:val="24"/>
          <w:szCs w:val="24"/>
        </w:rPr>
      </w:pPr>
      <w:r>
        <w:rPr>
          <w:rFonts w:hint="eastAsia" w:ascii="宋体" w:hAnsi="宋体" w:eastAsia="宋体"/>
          <w:sz w:val="24"/>
          <w:szCs w:val="24"/>
        </w:rPr>
        <w:t>中国重汽官网、山东省阳光采购服务平台、中国招标投标公共服务平台等公开媒体</w:t>
      </w:r>
      <w:r>
        <w:rPr>
          <w:rFonts w:hint="eastAsia" w:ascii="宋体" w:hAnsi="宋体" w:eastAsia="宋体"/>
          <w:color w:val="000000"/>
          <w:sz w:val="24"/>
          <w:szCs w:val="24"/>
        </w:rPr>
        <w:t>公布</w:t>
      </w:r>
      <w:r>
        <w:rPr>
          <w:rFonts w:hint="eastAsia" w:ascii="宋体" w:hAnsi="宋体" w:eastAsia="宋体" w:cs="Times New Roman"/>
          <w:color w:val="000000"/>
          <w:sz w:val="24"/>
          <w:szCs w:val="24"/>
        </w:rPr>
        <w:t>。</w:t>
      </w:r>
    </w:p>
    <w:p w14:paraId="1A932C54">
      <w:pPr>
        <w:keepNext/>
        <w:keepLines/>
        <w:spacing w:line="360" w:lineRule="auto"/>
        <w:ind w:firstLine="482" w:firstLineChars="200"/>
        <w:outlineLvl w:val="2"/>
        <w:rPr>
          <w:rFonts w:ascii="宋体" w:hAnsi="Times New Roman" w:eastAsia="宋体" w:cs="Times New Roman"/>
          <w:b/>
          <w:bCs/>
          <w:color w:val="000000"/>
          <w:sz w:val="24"/>
          <w:szCs w:val="24"/>
        </w:rPr>
      </w:pPr>
      <w:r>
        <w:rPr>
          <w:rFonts w:hint="eastAsia" w:ascii="宋体" w:hAnsi="宋体" w:eastAsia="宋体" w:cs="Times New Roman"/>
          <w:b/>
          <w:bCs/>
          <w:color w:val="000000"/>
          <w:sz w:val="24"/>
          <w:szCs w:val="24"/>
        </w:rPr>
        <w:t>3.答疑</w:t>
      </w:r>
    </w:p>
    <w:p w14:paraId="1B18596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yellow"/>
        </w:rPr>
        <w:t>见《投标须知前附表》第二条，逾期不受理。</w:t>
      </w:r>
    </w:p>
    <w:p w14:paraId="102A7174">
      <w:pPr>
        <w:keepNext/>
        <w:keepLines/>
        <w:spacing w:line="360" w:lineRule="auto"/>
        <w:ind w:firstLine="482" w:firstLineChars="200"/>
        <w:outlineLvl w:val="2"/>
        <w:rPr>
          <w:rFonts w:ascii="宋体" w:hAnsi="宋体" w:eastAsia="宋体" w:cs="Times New Roman"/>
          <w:b/>
          <w:bCs/>
          <w:color w:val="000000"/>
          <w:sz w:val="24"/>
          <w:szCs w:val="24"/>
        </w:rPr>
      </w:pPr>
      <w:r>
        <w:rPr>
          <w:rFonts w:hint="eastAsia" w:ascii="宋体" w:hAnsi="宋体" w:eastAsia="宋体" w:cs="Times New Roman"/>
          <w:b/>
          <w:bCs/>
          <w:color w:val="000000"/>
          <w:sz w:val="24"/>
          <w:szCs w:val="24"/>
        </w:rPr>
        <w:t>4.投标报名</w:t>
      </w:r>
    </w:p>
    <w:p w14:paraId="474F28FC">
      <w:pPr>
        <w:keepNext/>
        <w:keepLines/>
        <w:spacing w:line="360" w:lineRule="auto"/>
        <w:ind w:firstLine="482"/>
        <w:rPr>
          <w:rFonts w:eastAsia="宋体" w:cs="Times New Roman"/>
          <w:sz w:val="24"/>
          <w:szCs w:val="24"/>
        </w:rPr>
      </w:pPr>
      <w:r>
        <w:rPr>
          <w:rFonts w:hint="eastAsia" w:hAnsi="Courier New" w:eastAsia="宋体" w:cs="Times New Roman"/>
          <w:sz w:val="24"/>
          <w:szCs w:val="24"/>
        </w:rPr>
        <w:t>4.1</w:t>
      </w:r>
      <w:r>
        <w:rPr>
          <w:rFonts w:hint="eastAsia" w:eastAsia="宋体" w:cs="Times New Roman"/>
          <w:sz w:val="24"/>
          <w:szCs w:val="24"/>
        </w:rPr>
        <w:t>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eastAsia="宋体" w:cs="Times New Roman"/>
          <w:sz w:val="24"/>
          <w:szCs w:val="24"/>
          <w:highlight w:val="yellow"/>
        </w:rPr>
        <w:t>（保证金具体金额及缴纳截止时间见《投标须知前附表》4.3）。</w:t>
      </w:r>
    </w:p>
    <w:p w14:paraId="42E42E14">
      <w:pPr>
        <w:pStyle w:val="115"/>
        <w:ind w:firstLine="480"/>
        <w:rPr>
          <w:rFonts w:eastAsia="宋体" w:cs="Times New Roman"/>
        </w:rPr>
      </w:pPr>
      <w:r>
        <w:rPr>
          <w:rFonts w:hint="eastAsia" w:eastAsia="宋体" w:cs="Times New Roman"/>
        </w:rPr>
        <w:t>4.2招标人银行账户信息详</w:t>
      </w:r>
      <w:r>
        <w:rPr>
          <w:rFonts w:hint="eastAsia" w:eastAsia="宋体"/>
        </w:rPr>
        <w:t>见《投标须知前附表》4.2</w:t>
      </w:r>
      <w:r>
        <w:rPr>
          <w:rFonts w:hint="eastAsia" w:eastAsia="宋体" w:cs="Times New Roman"/>
        </w:rPr>
        <w:t>：</w:t>
      </w:r>
    </w:p>
    <w:p w14:paraId="46C889A3">
      <w:pPr>
        <w:pStyle w:val="115"/>
        <w:ind w:firstLine="480"/>
        <w:rPr>
          <w:rFonts w:eastAsia="宋体" w:cs="Times New Roman"/>
        </w:rPr>
      </w:pPr>
      <w:r>
        <w:rPr>
          <w:rFonts w:hint="eastAsia" w:eastAsia="宋体" w:cs="Times New Roman"/>
        </w:rPr>
        <w:t>转账附言：公司名称+项目名称+投标保证金；</w:t>
      </w:r>
    </w:p>
    <w:p w14:paraId="1654F9ED">
      <w:pPr>
        <w:pStyle w:val="115"/>
        <w:ind w:firstLine="480"/>
        <w:rPr>
          <w:rFonts w:eastAsia="宋体" w:cs="Times New Roman"/>
        </w:rPr>
      </w:pPr>
      <w:r>
        <w:rPr>
          <w:rFonts w:hint="eastAsia" w:eastAsia="宋体" w:cs="Times New Roman"/>
        </w:rPr>
        <w:t>对于未中标的投标人，投标保证金将于招标人内部完成中标人评审并确认最终中标人后在30个工作日内予以原路返还（无息）；对于中标方，投标保证金将在签订合同后30个工作日内原路返还（无息）。</w:t>
      </w:r>
    </w:p>
    <w:p w14:paraId="5504A60E">
      <w:pPr>
        <w:pStyle w:val="115"/>
        <w:ind w:firstLine="480"/>
        <w:rPr>
          <w:rFonts w:eastAsia="宋体" w:cs="Times New Roman"/>
        </w:rPr>
      </w:pPr>
      <w:r>
        <w:rPr>
          <w:rFonts w:hint="eastAsia" w:eastAsia="宋体" w:cs="Times New Roman"/>
        </w:rPr>
        <w:t>4.3说明</w:t>
      </w:r>
    </w:p>
    <w:p w14:paraId="2E634054">
      <w:pPr>
        <w:pStyle w:val="115"/>
        <w:ind w:firstLine="480"/>
        <w:rPr>
          <w:rFonts w:eastAsia="宋体" w:cs="Times New Roman"/>
        </w:rPr>
      </w:pPr>
      <w:r>
        <w:rPr>
          <w:rFonts w:hint="eastAsia" w:eastAsia="宋体" w:cs="Times New Roman"/>
        </w:rPr>
        <w:t>4.3.1 投标人在向招标人出示《投标保证金缴纳凭证》后方可进行投标；</w:t>
      </w:r>
    </w:p>
    <w:p w14:paraId="30A796CE">
      <w:pPr>
        <w:pStyle w:val="115"/>
        <w:ind w:firstLine="480"/>
        <w:rPr>
          <w:rFonts w:eastAsia="宋体" w:cs="Times New Roman"/>
        </w:rPr>
      </w:pPr>
      <w:r>
        <w:rPr>
          <w:rFonts w:hint="eastAsia" w:eastAsia="宋体" w:cs="Times New Roman"/>
        </w:rPr>
        <w:t>4.3.2 发生以下情况时，招标人有权没收保证金：</w:t>
      </w:r>
    </w:p>
    <w:p w14:paraId="285130D5">
      <w:pPr>
        <w:pStyle w:val="115"/>
        <w:ind w:firstLine="480"/>
        <w:rPr>
          <w:rFonts w:eastAsia="宋体" w:cs="Times New Roman"/>
        </w:rPr>
      </w:pPr>
      <w:r>
        <w:rPr>
          <w:rFonts w:hint="eastAsia" w:eastAsia="宋体" w:cs="Times New Roman"/>
        </w:rPr>
        <w:t>4.3.2.1 截至开标前3天，投标人无正当理由且未以书面形式递交说明而在投标截止日不来投标的；</w:t>
      </w:r>
    </w:p>
    <w:p w14:paraId="4DCB269B">
      <w:pPr>
        <w:pStyle w:val="115"/>
        <w:ind w:firstLine="480"/>
        <w:rPr>
          <w:rFonts w:eastAsia="宋体" w:cs="Times New Roman"/>
        </w:rPr>
      </w:pPr>
      <w:r>
        <w:rPr>
          <w:rFonts w:hint="eastAsia" w:eastAsia="宋体" w:cs="Times New Roman"/>
        </w:rPr>
        <w:t>4.3.2.2 投标人递送投标文件后，无正当理由放弃投标的；</w:t>
      </w:r>
    </w:p>
    <w:p w14:paraId="0594F03D">
      <w:pPr>
        <w:pStyle w:val="115"/>
        <w:ind w:firstLine="480"/>
        <w:rPr>
          <w:rFonts w:eastAsia="宋体" w:cs="Times New Roman"/>
        </w:rPr>
      </w:pPr>
      <w:r>
        <w:rPr>
          <w:rFonts w:hint="eastAsia" w:eastAsia="宋体" w:cs="Times New Roman"/>
        </w:rPr>
        <w:t>4.3.2.3若为视频开标，招标过程中澄清函等资料原件未按要求提交的；</w:t>
      </w:r>
    </w:p>
    <w:p w14:paraId="3DD1052A">
      <w:pPr>
        <w:pStyle w:val="115"/>
        <w:ind w:firstLine="480"/>
        <w:rPr>
          <w:rFonts w:eastAsia="宋体" w:cs="Times New Roman"/>
        </w:rPr>
      </w:pPr>
      <w:r>
        <w:rPr>
          <w:rFonts w:hint="eastAsia" w:eastAsia="宋体" w:cs="Times New Roman"/>
        </w:rPr>
        <w:t>4.3.2.4自中标通知书发出之日起30日内，中标人无正当理由不签订合同的；</w:t>
      </w:r>
    </w:p>
    <w:p w14:paraId="16BFEE28">
      <w:pPr>
        <w:pStyle w:val="115"/>
        <w:ind w:firstLine="480"/>
        <w:rPr>
          <w:rFonts w:eastAsia="宋体" w:cs="Times New Roman"/>
        </w:rPr>
      </w:pPr>
      <w:r>
        <w:rPr>
          <w:rFonts w:hint="eastAsia" w:eastAsia="宋体" w:cs="Times New Roman"/>
        </w:rPr>
        <w:t>4.3.2.5投标人在投标过程中被查实有串标、围标、陪标等违规违纪行为的；</w:t>
      </w:r>
    </w:p>
    <w:p w14:paraId="5C203C76">
      <w:pPr>
        <w:spacing w:line="360" w:lineRule="auto"/>
        <w:ind w:right="2"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4.3.2.6投标人有违约违规行为或被投诉、举报的，在调查处理期间，保证金暂不退还，待调查处理结束后按有关规定处理。</w:t>
      </w:r>
    </w:p>
    <w:p w14:paraId="5BBC6317">
      <w:pPr>
        <w:pStyle w:val="115"/>
        <w:ind w:firstLine="480"/>
        <w:rPr>
          <w:rFonts w:eastAsia="宋体" w:cs="Times New Roman"/>
        </w:rPr>
      </w:pPr>
      <w:r>
        <w:rPr>
          <w:rFonts w:hint="eastAsia" w:eastAsia="宋体" w:cs="Times New Roman"/>
        </w:rPr>
        <w:t>4.4投标报名截止时间</w:t>
      </w:r>
    </w:p>
    <w:p w14:paraId="65325C98">
      <w:pPr>
        <w:pStyle w:val="115"/>
        <w:ind w:firstLine="480"/>
        <w:rPr>
          <w:rFonts w:eastAsia="宋体" w:cs="Times New Roman"/>
        </w:rPr>
      </w:pPr>
      <w:r>
        <w:rPr>
          <w:rFonts w:hint="eastAsia" w:eastAsia="宋体" w:cs="Times New Roman"/>
        </w:rPr>
        <w:t>报名方式：</w:t>
      </w:r>
      <w:r>
        <w:rPr>
          <w:rFonts w:hint="eastAsia" w:eastAsia="宋体" w:cs="Times New Roman"/>
          <w:highlight w:val="yellow"/>
        </w:rPr>
        <w:t>见《投标须知前附表》2.3。</w:t>
      </w:r>
    </w:p>
    <w:p w14:paraId="58171AFE">
      <w:pPr>
        <w:pStyle w:val="115"/>
        <w:ind w:firstLine="480"/>
        <w:rPr>
          <w:rFonts w:eastAsia="宋体" w:cs="Times New Roman"/>
        </w:rPr>
      </w:pPr>
      <w:r>
        <w:rPr>
          <w:rFonts w:hint="eastAsia" w:eastAsia="宋体" w:cs="Times New Roman"/>
        </w:rPr>
        <w:t>报名提交资料：均为盖章电子扫描版，</w:t>
      </w:r>
      <w:r>
        <w:rPr>
          <w:rFonts w:hint="eastAsia" w:eastAsia="宋体" w:cs="Times New Roman"/>
          <w:highlight w:val="yellow"/>
        </w:rPr>
        <w:t>用公司名称+文件名称命名。</w:t>
      </w:r>
    </w:p>
    <w:p w14:paraId="09737212">
      <w:pPr>
        <w:numPr>
          <w:ilvl w:val="0"/>
          <w:numId w:val="4"/>
        </w:numPr>
        <w:spacing w:line="360" w:lineRule="auto"/>
        <w:rPr>
          <w:rFonts w:ascii="宋体" w:hAnsi="宋体" w:eastAsia="宋体"/>
          <w:color w:val="000000"/>
          <w:sz w:val="24"/>
          <w:szCs w:val="24"/>
        </w:rPr>
      </w:pPr>
      <w:r>
        <w:rPr>
          <w:rFonts w:hint="eastAsia" w:ascii="宋体" w:hAnsi="宋体" w:eastAsia="宋体" w:cs="Times New Roman"/>
          <w:b/>
          <w:color w:val="000000"/>
          <w:sz w:val="24"/>
          <w:szCs w:val="24"/>
        </w:rPr>
        <w:t>如果是授权委托人投标，</w:t>
      </w:r>
      <w:r>
        <w:rPr>
          <w:rFonts w:hint="eastAsia" w:ascii="宋体" w:hAnsi="宋体" w:eastAsia="宋体" w:cs="Times New Roman"/>
          <w:color w:val="000000"/>
          <w:sz w:val="24"/>
          <w:szCs w:val="24"/>
        </w:rPr>
        <w:t>要提交营业执照副本、法人授权委托书（含法人及授权人身份信息证明、授权代表联系方式）。</w:t>
      </w:r>
    </w:p>
    <w:p w14:paraId="2CEBD051">
      <w:pPr>
        <w:numPr>
          <w:ilvl w:val="0"/>
          <w:numId w:val="4"/>
        </w:numPr>
        <w:spacing w:line="360" w:lineRule="auto"/>
        <w:rPr>
          <w:rFonts w:ascii="宋体" w:hAnsi="宋体" w:eastAsia="宋体" w:cs="Times New Roman"/>
          <w:color w:val="000000"/>
          <w:sz w:val="24"/>
          <w:szCs w:val="24"/>
        </w:rPr>
      </w:pPr>
      <w:r>
        <w:rPr>
          <w:rFonts w:hint="eastAsia" w:ascii="宋体" w:hAnsi="宋体" w:eastAsia="宋体" w:cs="Times New Roman"/>
          <w:b/>
          <w:color w:val="000000"/>
          <w:sz w:val="24"/>
          <w:szCs w:val="24"/>
        </w:rPr>
        <w:t>如果是法人参加投标</w:t>
      </w:r>
      <w:r>
        <w:rPr>
          <w:rFonts w:hint="eastAsia" w:ascii="宋体" w:hAnsi="宋体" w:eastAsia="宋体" w:cs="Times New Roman"/>
          <w:color w:val="000000"/>
          <w:sz w:val="24"/>
          <w:szCs w:val="24"/>
        </w:rPr>
        <w:t>，要提交营业执照副本、法人代表证明文件。</w:t>
      </w:r>
    </w:p>
    <w:p w14:paraId="6DA37A9B">
      <w:pPr>
        <w:numPr>
          <w:ilvl w:val="0"/>
          <w:numId w:val="4"/>
        </w:numPr>
        <w:spacing w:line="360" w:lineRule="auto"/>
        <w:rPr>
          <w:rFonts w:ascii="宋体" w:hAnsi="宋体" w:eastAsia="宋体" w:cs="Times New Roman"/>
          <w:color w:val="000000"/>
          <w:sz w:val="24"/>
          <w:szCs w:val="24"/>
        </w:rPr>
      </w:pPr>
      <w:r>
        <w:rPr>
          <w:rFonts w:hint="eastAsia" w:ascii="宋体" w:hAnsi="宋体" w:eastAsia="宋体" w:cs="Times New Roman"/>
          <w:b/>
          <w:color w:val="000000"/>
          <w:sz w:val="24"/>
          <w:szCs w:val="24"/>
        </w:rPr>
        <w:t>如果是代理商投标</w:t>
      </w:r>
      <w:r>
        <w:rPr>
          <w:rFonts w:hint="eastAsia" w:ascii="宋体" w:hAnsi="宋体" w:eastAsia="宋体" w:cs="Times New Roman"/>
          <w:color w:val="000000"/>
          <w:sz w:val="24"/>
          <w:szCs w:val="24"/>
        </w:rPr>
        <w:t>，除上述</w:t>
      </w:r>
      <w:r>
        <w:rPr>
          <w:rFonts w:ascii="宋体" w:hAnsi="宋体" w:eastAsia="宋体" w:cs="Times New Roman"/>
          <w:color w:val="000000"/>
          <w:sz w:val="24"/>
          <w:szCs w:val="24"/>
        </w:rPr>
        <w:t>a)b)</w:t>
      </w:r>
      <w:r>
        <w:rPr>
          <w:rFonts w:hint="eastAsia" w:ascii="宋体" w:hAnsi="宋体" w:eastAsia="宋体" w:cs="Times New Roman"/>
          <w:color w:val="000000"/>
          <w:sz w:val="24"/>
          <w:szCs w:val="24"/>
        </w:rPr>
        <w:t>中要求的资料，要另外携带生产商的授权书、原厂售后服务承诺书。</w:t>
      </w:r>
    </w:p>
    <w:p w14:paraId="33A37B94">
      <w:pPr>
        <w:keepNext/>
        <w:keepLines/>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5.开标时间</w:t>
      </w:r>
    </w:p>
    <w:p w14:paraId="21C8AC91">
      <w:pPr>
        <w:keepNext/>
        <w:keepLines/>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yellow"/>
        </w:rPr>
        <w:t>见《投标须知前附表》5.1，若有变动另行通知。</w:t>
      </w:r>
    </w:p>
    <w:p w14:paraId="2A90FB50">
      <w:pPr>
        <w:keepNext/>
        <w:keepLines/>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6.开标方式</w:t>
      </w:r>
    </w:p>
    <w:p w14:paraId="1705EE3A">
      <w:pPr>
        <w:spacing w:line="360" w:lineRule="auto"/>
        <w:ind w:firstLine="480" w:firstLineChars="200"/>
        <w:rPr>
          <w:rFonts w:ascii="宋体" w:hAnsi="宋体" w:eastAsia="宋体"/>
          <w:color w:val="000000"/>
          <w:sz w:val="24"/>
          <w:szCs w:val="24"/>
          <w:highlight w:val="yellow"/>
        </w:rPr>
      </w:pPr>
      <w:bookmarkStart w:id="7" w:name="_Toc33266627"/>
      <w:bookmarkStart w:id="8" w:name="_Toc33267001"/>
      <w:bookmarkStart w:id="9" w:name="_Toc33265752"/>
      <w:bookmarkStart w:id="10" w:name="_Toc33265653"/>
      <w:bookmarkStart w:id="11" w:name="_Toc33266950"/>
      <w:bookmarkStart w:id="12" w:name="_Toc33266914"/>
      <w:bookmarkStart w:id="13" w:name="_Toc33285487"/>
      <w:r>
        <w:rPr>
          <w:rFonts w:hint="eastAsia" w:ascii="宋体" w:hAnsi="宋体" w:eastAsia="宋体"/>
          <w:color w:val="000000"/>
          <w:sz w:val="24"/>
          <w:szCs w:val="24"/>
          <w:highlight w:val="yellow"/>
        </w:rPr>
        <w:t>本项目采取现场开标模式。</w:t>
      </w:r>
    </w:p>
    <w:p w14:paraId="5990E975">
      <w:pPr>
        <w:keepNext/>
        <w:keepLines/>
        <w:spacing w:line="360" w:lineRule="auto"/>
        <w:jc w:val="left"/>
        <w:outlineLvl w:val="1"/>
        <w:rPr>
          <w:rFonts w:ascii="Times New Roman" w:hAnsi="Times New Roman" w:eastAsia="宋体" w:cs="Times New Roman"/>
          <w:b/>
          <w:bCs/>
          <w:color w:val="000000"/>
          <w:sz w:val="28"/>
          <w:szCs w:val="28"/>
        </w:rPr>
      </w:pPr>
      <w:r>
        <w:rPr>
          <w:rFonts w:hint="eastAsia" w:ascii="Times New Roman" w:hAnsi="Times New Roman" w:eastAsia="宋体" w:cs="Times New Roman"/>
          <w:b/>
          <w:bCs/>
          <w:color w:val="000000"/>
          <w:sz w:val="28"/>
          <w:szCs w:val="28"/>
        </w:rPr>
        <w:t>六、评标原则</w:t>
      </w:r>
      <w:bookmarkEnd w:id="7"/>
      <w:bookmarkEnd w:id="8"/>
      <w:bookmarkEnd w:id="9"/>
      <w:bookmarkEnd w:id="10"/>
      <w:bookmarkEnd w:id="11"/>
      <w:bookmarkEnd w:id="12"/>
      <w:bookmarkEnd w:id="13"/>
      <w:bookmarkStart w:id="14" w:name="_Toc395116633"/>
    </w:p>
    <w:bookmarkEnd w:id="14"/>
    <w:p w14:paraId="275904CC">
      <w:pPr>
        <w:spacing w:line="360" w:lineRule="auto"/>
        <w:ind w:firstLine="482" w:firstLineChars="200"/>
        <w:outlineLvl w:val="2"/>
        <w:rPr>
          <w:rFonts w:ascii="宋体" w:hAnsi="宋体" w:eastAsia="宋体" w:cs="Times New Roman"/>
          <w:b/>
          <w:bCs/>
          <w:color w:val="000000"/>
          <w:sz w:val="24"/>
          <w:szCs w:val="24"/>
        </w:rPr>
      </w:pPr>
      <w:r>
        <w:rPr>
          <w:rFonts w:ascii="宋体" w:hAnsi="宋体" w:eastAsia="宋体" w:cs="Times New Roman"/>
          <w:b/>
          <w:bCs/>
          <w:color w:val="000000"/>
          <w:sz w:val="24"/>
          <w:szCs w:val="24"/>
        </w:rPr>
        <w:t>1</w:t>
      </w:r>
      <w:r>
        <w:rPr>
          <w:rFonts w:hint="eastAsia" w:ascii="宋体" w:hAnsi="宋体" w:eastAsia="宋体" w:cs="Times New Roman"/>
          <w:b/>
          <w:bCs/>
          <w:color w:val="000000"/>
          <w:sz w:val="24"/>
          <w:szCs w:val="24"/>
        </w:rPr>
        <w:t>.评标</w:t>
      </w:r>
    </w:p>
    <w:p w14:paraId="1D19D10A">
      <w:pPr>
        <w:adjustRightInd w:val="0"/>
        <w:snapToGrid w:val="0"/>
        <w:spacing w:line="360" w:lineRule="auto"/>
        <w:ind w:firstLine="480" w:firstLineChars="200"/>
        <w:rPr>
          <w:rFonts w:ascii="宋体" w:hAnsi="宋体" w:eastAsia="宋体"/>
          <w:b/>
          <w:color w:val="000000"/>
          <w:sz w:val="24"/>
          <w:szCs w:val="24"/>
        </w:rPr>
      </w:pPr>
      <w:r>
        <w:rPr>
          <w:rFonts w:hint="eastAsia" w:ascii="宋体" w:hAnsi="宋体" w:eastAsia="宋体"/>
          <w:sz w:val="24"/>
          <w:szCs w:val="24"/>
        </w:rPr>
        <w:t>本次招标采用</w:t>
      </w:r>
      <w:bookmarkStart w:id="15" w:name="_Toc395116634"/>
      <w:bookmarkStart w:id="16" w:name="_Toc33265654"/>
      <w:bookmarkStart w:id="17" w:name="_Toc33285489"/>
      <w:bookmarkStart w:id="18" w:name="_Toc33266628"/>
      <w:bookmarkStart w:id="19" w:name="_Toc33266915"/>
      <w:bookmarkStart w:id="20" w:name="_Toc33267002"/>
      <w:bookmarkStart w:id="21" w:name="_Toc33265753"/>
      <w:bookmarkStart w:id="22" w:name="_Toc33266951"/>
      <w:r>
        <w:rPr>
          <w:rFonts w:hint="eastAsia" w:ascii="宋体" w:hAnsi="宋体" w:eastAsia="宋体"/>
          <w:sz w:val="24"/>
          <w:szCs w:val="24"/>
        </w:rPr>
        <w:t>综合评标，得分=技术标*30%+商务标*70%。</w:t>
      </w:r>
      <w:r>
        <w:rPr>
          <w:rFonts w:hint="eastAsia" w:ascii="宋体" w:hAnsi="宋体" w:eastAsia="宋体"/>
          <w:color w:val="000000"/>
          <w:sz w:val="24"/>
          <w:szCs w:val="24"/>
        </w:rPr>
        <w:t>本着公平、公正、公开的原则，在通过技术标综合评审后入围的前提下，</w:t>
      </w:r>
      <w:r>
        <w:rPr>
          <w:rFonts w:hint="eastAsia" w:ascii="宋体" w:hAnsi="宋体" w:eastAsia="宋体"/>
          <w:color w:val="000000"/>
          <w:sz w:val="24"/>
          <w:szCs w:val="24"/>
          <w:highlight w:val="yellow"/>
        </w:rPr>
        <w:t>选择综合评分最高</w:t>
      </w:r>
      <w:r>
        <w:rPr>
          <w:rFonts w:hint="eastAsia" w:ascii="宋体" w:hAnsi="宋体" w:eastAsia="宋体"/>
          <w:color w:val="000000"/>
          <w:sz w:val="24"/>
          <w:szCs w:val="24"/>
        </w:rPr>
        <w:t>确定中标人</w:t>
      </w:r>
      <w:r>
        <w:rPr>
          <w:rFonts w:hint="eastAsia" w:ascii="宋体" w:hAnsi="宋体" w:eastAsia="宋体"/>
          <w:b/>
          <w:color w:val="000000"/>
          <w:sz w:val="24"/>
          <w:szCs w:val="24"/>
        </w:rPr>
        <w:t>，</w:t>
      </w:r>
      <w:r>
        <w:rPr>
          <w:rFonts w:hint="eastAsia" w:ascii="宋体" w:hAnsi="宋体" w:eastAsia="宋体"/>
          <w:b/>
          <w:color w:val="000000"/>
          <w:sz w:val="24"/>
          <w:szCs w:val="24"/>
          <w:highlight w:val="yellow"/>
        </w:rPr>
        <w:t>对未中标单位不做任何解释。</w:t>
      </w:r>
    </w:p>
    <w:bookmarkEnd w:id="15"/>
    <w:bookmarkEnd w:id="16"/>
    <w:bookmarkEnd w:id="17"/>
    <w:bookmarkEnd w:id="18"/>
    <w:bookmarkEnd w:id="19"/>
    <w:bookmarkEnd w:id="20"/>
    <w:bookmarkEnd w:id="21"/>
    <w:bookmarkEnd w:id="22"/>
    <w:p w14:paraId="027538B0">
      <w:pPr>
        <w:spacing w:line="360" w:lineRule="auto"/>
        <w:ind w:firstLine="482" w:firstLineChars="200"/>
        <w:rPr>
          <w:rFonts w:ascii="宋体" w:hAnsi="宋体" w:eastAsia="宋体"/>
          <w:b/>
          <w:color w:val="000000"/>
          <w:sz w:val="24"/>
          <w:szCs w:val="24"/>
        </w:rPr>
      </w:pPr>
      <w:r>
        <w:rPr>
          <w:rFonts w:hint="eastAsia" w:ascii="宋体" w:hAnsi="宋体" w:eastAsia="宋体"/>
          <w:b/>
          <w:color w:val="000000"/>
          <w:sz w:val="24"/>
          <w:szCs w:val="24"/>
        </w:rPr>
        <w:t>评标流程：</w:t>
      </w:r>
    </w:p>
    <w:p w14:paraId="660C796C">
      <w:pPr>
        <w:pStyle w:val="17"/>
        <w:spacing w:line="360" w:lineRule="auto"/>
        <w:ind w:firstLine="482" w:firstLineChars="200"/>
        <w:rPr>
          <w:rFonts w:hAnsi="宋体" w:eastAsia="宋体"/>
          <w:sz w:val="24"/>
          <w:szCs w:val="24"/>
        </w:rPr>
      </w:pPr>
      <w:r>
        <w:rPr>
          <w:rFonts w:hint="eastAsia" w:hAnsi="宋体" w:eastAsia="宋体"/>
          <w:b/>
          <w:color w:val="000000"/>
          <w:sz w:val="24"/>
          <w:szCs w:val="24"/>
        </w:rPr>
        <w:t>投标文件包含《投标文件（资质标）》、《投标文件（技术标）》、《投标文件（商务标）》（开标一览表），共计三个文件。</w:t>
      </w:r>
    </w:p>
    <w:p w14:paraId="079B1B00">
      <w:pPr>
        <w:numPr>
          <w:ilvl w:val="0"/>
          <w:numId w:val="5"/>
        </w:numPr>
        <w:spacing w:line="360" w:lineRule="auto"/>
        <w:rPr>
          <w:rFonts w:ascii="宋体" w:hAnsi="宋体" w:eastAsia="宋体"/>
          <w:b/>
          <w:color w:val="000000"/>
          <w:sz w:val="24"/>
          <w:szCs w:val="24"/>
        </w:rPr>
      </w:pPr>
      <w:r>
        <w:rPr>
          <w:rFonts w:hint="eastAsia" w:ascii="宋体" w:hAnsi="宋体" w:eastAsia="宋体"/>
          <w:b/>
          <w:color w:val="000000"/>
          <w:sz w:val="24"/>
          <w:szCs w:val="24"/>
        </w:rPr>
        <w:t>应标资格审查：在“中国重汽e采通”应标报名时，</w:t>
      </w:r>
      <w:r>
        <w:rPr>
          <w:rFonts w:hint="eastAsia" w:ascii="宋体" w:hAnsi="宋体" w:eastAsia="宋体"/>
          <w:b/>
          <w:bCs/>
          <w:color w:val="000000"/>
          <w:sz w:val="24"/>
          <w:szCs w:val="24"/>
        </w:rPr>
        <w:t>按照第三部分第三条投标文件组成资格证明文件中的1.1-1.13准备资料，上传完毕后，等待审核</w:t>
      </w:r>
      <w:r>
        <w:rPr>
          <w:rFonts w:hint="eastAsia" w:ascii="宋体" w:hAnsi="宋体" w:eastAsia="宋体"/>
          <w:b/>
          <w:color w:val="000000"/>
          <w:sz w:val="24"/>
          <w:szCs w:val="24"/>
        </w:rPr>
        <w:t>；</w:t>
      </w:r>
    </w:p>
    <w:p w14:paraId="646795A8">
      <w:pPr>
        <w:numPr>
          <w:ilvl w:val="0"/>
          <w:numId w:val="6"/>
        </w:numPr>
        <w:spacing w:line="360" w:lineRule="auto"/>
        <w:rPr>
          <w:rFonts w:ascii="宋体" w:hAnsi="宋体" w:eastAsia="宋体"/>
          <w:b/>
          <w:color w:val="000000"/>
          <w:sz w:val="24"/>
          <w:szCs w:val="24"/>
        </w:rPr>
      </w:pPr>
      <w:r>
        <w:rPr>
          <w:rFonts w:hint="eastAsia" w:ascii="宋体" w:hAnsi="宋体" w:eastAsia="宋体"/>
          <w:b/>
          <w:color w:val="000000"/>
          <w:sz w:val="24"/>
          <w:szCs w:val="24"/>
        </w:rPr>
        <w:t>通过应标资格审查的单位进入投标环节，按照“SRM系统供应商用户手册（附件16）”，在重汽e采通平台投递电子标书（包含资质标、技术标、商务标）；没有通过应标资质审查的单位不能进入投标环节；</w:t>
      </w:r>
    </w:p>
    <w:p w14:paraId="74E532E2">
      <w:pPr>
        <w:numPr>
          <w:ilvl w:val="0"/>
          <w:numId w:val="5"/>
        </w:numPr>
        <w:spacing w:line="360" w:lineRule="auto"/>
        <w:rPr>
          <w:rFonts w:ascii="宋体" w:hAnsi="宋体" w:eastAsia="宋体"/>
          <w:b/>
          <w:color w:val="000000"/>
          <w:sz w:val="24"/>
          <w:szCs w:val="24"/>
        </w:rPr>
      </w:pPr>
      <w:r>
        <w:rPr>
          <w:rFonts w:hint="eastAsia" w:ascii="宋体" w:hAnsi="宋体" w:eastAsia="宋体"/>
          <w:b/>
          <w:color w:val="000000"/>
          <w:sz w:val="24"/>
          <w:szCs w:val="24"/>
        </w:rPr>
        <w:t>资质标评审：资质标审核通过的单位，可以进入公开唱标环节；</w:t>
      </w:r>
    </w:p>
    <w:p w14:paraId="17DDF4AD">
      <w:pPr>
        <w:numPr>
          <w:ilvl w:val="0"/>
          <w:numId w:val="5"/>
        </w:numPr>
        <w:spacing w:line="360" w:lineRule="auto"/>
        <w:rPr>
          <w:rFonts w:ascii="宋体" w:hAnsi="宋体" w:eastAsia="宋体"/>
          <w:b/>
          <w:color w:val="000000"/>
          <w:sz w:val="24"/>
          <w:szCs w:val="24"/>
        </w:rPr>
      </w:pPr>
      <w:r>
        <w:rPr>
          <w:rFonts w:hint="eastAsia" w:ascii="宋体" w:hAnsi="宋体" w:eastAsia="宋体"/>
          <w:b/>
          <w:color w:val="000000"/>
          <w:sz w:val="24"/>
          <w:szCs w:val="24"/>
          <w:highlight w:val="yellow"/>
        </w:rPr>
        <w:t>公开</w:t>
      </w:r>
      <w:r>
        <w:rPr>
          <w:rFonts w:hint="eastAsia" w:ascii="宋体" w:hAnsi="宋体" w:eastAsia="宋体"/>
          <w:b/>
          <w:color w:val="000000"/>
          <w:sz w:val="24"/>
          <w:szCs w:val="24"/>
        </w:rPr>
        <w:t>唱标：公示资质标入围单位的开标价格及商务条款响应情况；</w:t>
      </w:r>
    </w:p>
    <w:p w14:paraId="39004BF8">
      <w:pPr>
        <w:numPr>
          <w:ilvl w:val="0"/>
          <w:numId w:val="7"/>
        </w:numPr>
        <w:spacing w:line="360" w:lineRule="auto"/>
        <w:rPr>
          <w:rFonts w:ascii="宋体" w:hAnsi="宋体" w:eastAsia="宋体"/>
          <w:b/>
          <w:sz w:val="24"/>
          <w:szCs w:val="24"/>
        </w:rPr>
      </w:pPr>
      <w:r>
        <w:rPr>
          <w:rFonts w:hint="eastAsia" w:ascii="宋体" w:hAnsi="宋体" w:eastAsia="宋体"/>
          <w:b/>
          <w:color w:val="000000"/>
          <w:sz w:val="24"/>
          <w:szCs w:val="24"/>
        </w:rPr>
        <w:t>技术标评审</w:t>
      </w:r>
      <w:r>
        <w:rPr>
          <w:rFonts w:hint="eastAsia" w:ascii="宋体" w:hAnsi="宋体" w:eastAsia="宋体"/>
          <w:b/>
          <w:sz w:val="24"/>
          <w:szCs w:val="24"/>
        </w:rPr>
        <w:t>：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b/>
          <w:bCs/>
          <w:color w:val="000000"/>
          <w:sz w:val="24"/>
          <w:szCs w:val="24"/>
        </w:rPr>
        <w:t>技术标评分标准见</w:t>
      </w:r>
      <w:r>
        <w:rPr>
          <w:rFonts w:hint="eastAsia" w:ascii="宋体" w:hAnsi="宋体" w:eastAsia="宋体"/>
          <w:b/>
          <w:bCs/>
          <w:color w:val="000000"/>
          <w:sz w:val="24"/>
          <w:szCs w:val="24"/>
          <w:highlight w:val="yellow"/>
          <w:u w:val="single"/>
        </w:rPr>
        <w:t>附件14</w:t>
      </w:r>
      <w:r>
        <w:rPr>
          <w:rFonts w:hint="eastAsia" w:ascii="宋体" w:hAnsi="宋体" w:eastAsia="宋体"/>
          <w:b/>
          <w:bCs/>
          <w:color w:val="000000"/>
          <w:sz w:val="24"/>
          <w:szCs w:val="24"/>
        </w:rPr>
        <w:t>；</w:t>
      </w:r>
    </w:p>
    <w:p w14:paraId="5B6F28A2">
      <w:pPr>
        <w:numPr>
          <w:ilvl w:val="0"/>
          <w:numId w:val="8"/>
        </w:numPr>
        <w:spacing w:line="360" w:lineRule="auto"/>
        <w:rPr>
          <w:rFonts w:ascii="宋体" w:hAnsi="宋体" w:eastAsia="宋体"/>
          <w:b/>
          <w:sz w:val="24"/>
          <w:szCs w:val="24"/>
        </w:rPr>
      </w:pPr>
      <w:r>
        <w:rPr>
          <w:rFonts w:hint="eastAsia" w:ascii="宋体" w:hAnsi="宋体" w:eastAsia="宋体"/>
          <w:b/>
          <w:sz w:val="24"/>
          <w:szCs w:val="24"/>
        </w:rPr>
        <w:t>商务标评审：商务条款相应确认→价格澄清→商务标评审；评审期间产生的商务价格澄清均由投标人在重汽e采通平台限时内完成提交；</w:t>
      </w:r>
    </w:p>
    <w:p w14:paraId="5276A9E3">
      <w:pPr>
        <w:numPr>
          <w:ilvl w:val="255"/>
          <w:numId w:val="0"/>
        </w:numPr>
        <w:spacing w:line="360" w:lineRule="auto"/>
        <w:ind w:firstLine="482" w:firstLineChars="200"/>
        <w:rPr>
          <w:rFonts w:ascii="宋体" w:hAnsi="宋体" w:eastAsia="宋体"/>
          <w:b/>
          <w:sz w:val="24"/>
          <w:szCs w:val="24"/>
        </w:rPr>
      </w:pPr>
      <w:r>
        <w:rPr>
          <w:rFonts w:hint="eastAsia" w:ascii="宋体" w:hAnsi="宋体" w:eastAsia="宋体"/>
          <w:b/>
          <w:sz w:val="24"/>
          <w:szCs w:val="24"/>
        </w:rPr>
        <w:t>注意：投标人均需要自带笔记本电脑在重汽e采通进行自主投标和提交澄清函；投标和提交澄清函均有时间限制，超时未提交的按无效处理。</w:t>
      </w:r>
    </w:p>
    <w:p w14:paraId="2D605DE8">
      <w:pPr>
        <w:numPr>
          <w:ilvl w:val="0"/>
          <w:numId w:val="9"/>
        </w:numPr>
        <w:spacing w:line="360" w:lineRule="auto"/>
        <w:rPr>
          <w:rFonts w:ascii="宋体" w:hAnsi="宋体" w:eastAsia="宋体"/>
          <w:b/>
          <w:sz w:val="24"/>
          <w:szCs w:val="24"/>
          <w:highlight w:val="yellow"/>
        </w:rPr>
      </w:pPr>
      <w:r>
        <w:rPr>
          <w:rFonts w:hint="eastAsia" w:ascii="宋体" w:hAnsi="宋体" w:eastAsia="宋体"/>
          <w:b/>
          <w:sz w:val="24"/>
          <w:szCs w:val="24"/>
          <w:highlight w:val="yellow"/>
        </w:rPr>
        <w:t>中标人确定：技术标入围后，综合评分最高中标。</w:t>
      </w:r>
    </w:p>
    <w:p w14:paraId="64FF4B18">
      <w:pPr>
        <w:spacing w:line="360" w:lineRule="auto"/>
        <w:ind w:firstLine="480" w:firstLineChars="200"/>
        <w:rPr>
          <w:rFonts w:ascii="Calibri" w:hAnsi="Calibri" w:eastAsia="宋体" w:cs="Times New Roman"/>
          <w:color w:val="000000"/>
          <w:sz w:val="24"/>
          <w:szCs w:val="24"/>
        </w:rPr>
      </w:pPr>
      <w:r>
        <w:rPr>
          <w:rFonts w:hint="eastAsia" w:ascii="宋体" w:hAnsi="宋体" w:eastAsia="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30F0D24D">
      <w:pPr>
        <w:widowControl/>
        <w:spacing w:line="360" w:lineRule="auto"/>
        <w:ind w:right="2" w:firstLine="482" w:firstLineChars="200"/>
        <w:jc w:val="left"/>
        <w:rPr>
          <w:rFonts w:ascii="Arial" w:hAnsi="Arial" w:eastAsia="宋体" w:cs="Times New Roman"/>
          <w:b/>
          <w:bCs/>
          <w:sz w:val="24"/>
          <w:szCs w:val="24"/>
        </w:rPr>
      </w:pPr>
      <w:r>
        <w:rPr>
          <w:rFonts w:hint="eastAsia" w:ascii="Arial" w:hAnsi="Arial" w:eastAsia="宋体" w:cs="Times New Roman"/>
          <w:b/>
          <w:bCs/>
          <w:sz w:val="24"/>
          <w:szCs w:val="24"/>
        </w:rPr>
        <w:t>七、合同签订</w:t>
      </w:r>
    </w:p>
    <w:p w14:paraId="21C0B41C">
      <w:pPr>
        <w:spacing w:line="360" w:lineRule="auto"/>
        <w:ind w:firstLine="480" w:firstLineChars="200"/>
        <w:rPr>
          <w:rFonts w:ascii="宋体" w:hAnsi="Courier New" w:eastAsia="宋体" w:cs="Times New Roman"/>
          <w:color w:val="000000"/>
          <w:sz w:val="24"/>
          <w:szCs w:val="24"/>
        </w:rPr>
      </w:pPr>
      <w:r>
        <w:rPr>
          <w:rFonts w:ascii="Times New Roman" w:hAnsi="Times New Roman" w:eastAsia="宋体" w:cs="Times New Roman"/>
          <w:color w:val="000000"/>
          <w:sz w:val="24"/>
          <w:szCs w:val="24"/>
        </w:rPr>
        <w:t>1</w:t>
      </w:r>
      <w:r>
        <w:rPr>
          <w:rFonts w:hint="eastAsia" w:ascii="宋体" w:hAnsi="Courier New" w:eastAsia="宋体" w:cs="Times New Roman"/>
          <w:color w:val="000000"/>
          <w:sz w:val="24"/>
          <w:szCs w:val="24"/>
        </w:rPr>
        <w:t>.招标人根据评标工作小组的评标结果确定中标人，</w:t>
      </w:r>
      <w:r>
        <w:rPr>
          <w:rFonts w:hint="eastAsia" w:ascii="Times New Roman" w:hAnsi="Times New Roman" w:eastAsia="宋体" w:cs="Times New Roman"/>
          <w:color w:val="000000"/>
          <w:sz w:val="24"/>
          <w:szCs w:val="24"/>
        </w:rPr>
        <w:t>在中国</w:t>
      </w:r>
      <w:r>
        <w:rPr>
          <w:rFonts w:ascii="Times New Roman" w:hAnsi="Times New Roman" w:eastAsia="宋体" w:cs="Times New Roman"/>
          <w:color w:val="000000"/>
          <w:sz w:val="24"/>
          <w:szCs w:val="24"/>
        </w:rPr>
        <w:t>重汽e采通平台公布中标结果</w:t>
      </w:r>
      <w:r>
        <w:rPr>
          <w:rFonts w:hint="eastAsia" w:ascii="Times New Roman" w:hAnsi="Times New Roman" w:eastAsia="宋体" w:cs="Times New Roman"/>
          <w:color w:val="000000"/>
          <w:sz w:val="24"/>
          <w:szCs w:val="24"/>
        </w:rPr>
        <w:t>，</w:t>
      </w:r>
      <w:r>
        <w:rPr>
          <w:rFonts w:hint="eastAsia" w:ascii="宋体" w:hAnsi="Courier New" w:eastAsia="宋体" w:cs="Times New Roman"/>
          <w:color w:val="000000"/>
          <w:sz w:val="24"/>
          <w:szCs w:val="24"/>
        </w:rPr>
        <w:t>并发送中标通知。</w:t>
      </w:r>
    </w:p>
    <w:p w14:paraId="78CA4B5E">
      <w:pPr>
        <w:spacing w:line="360" w:lineRule="auto"/>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2.中标人应该在中标通知书规定的时间、地点与招标人签订采购合同，否则按照开标后撤回投标处理。</w:t>
      </w:r>
    </w:p>
    <w:p w14:paraId="03BA5402">
      <w:pPr>
        <w:spacing w:line="360" w:lineRule="auto"/>
        <w:ind w:firstLine="480" w:firstLineChars="200"/>
        <w:rPr>
          <w:rFonts w:ascii="宋体" w:hAnsi="Courier New" w:eastAsia="宋体" w:cs="Times New Roman"/>
          <w:b/>
          <w:sz w:val="24"/>
          <w:szCs w:val="20"/>
        </w:rPr>
      </w:pPr>
      <w:r>
        <w:rPr>
          <w:rFonts w:hint="eastAsia" w:ascii="Times New Roman" w:hAnsi="Times New Roman" w:eastAsia="宋体" w:cs="Times New Roman"/>
          <w:color w:val="000000"/>
          <w:sz w:val="24"/>
          <w:szCs w:val="24"/>
        </w:rPr>
        <w:t>3</w:t>
      </w:r>
      <w:r>
        <w:rPr>
          <w:rFonts w:hint="eastAsia" w:ascii="宋体" w:hAnsi="宋体" w:eastAsia="宋体" w:cs="Times New Roman"/>
          <w:color w:val="000000"/>
          <w:sz w:val="24"/>
          <w:szCs w:val="24"/>
        </w:rPr>
        <w:t>.中标人应当按照合同约定的履约责任，在保证质量的前提下完成中标项目，不得将中标项目转包或分包给他人，否则视为违约，招标人有权解除合同。</w:t>
      </w:r>
    </w:p>
    <w:p w14:paraId="1E3571C6">
      <w:pPr>
        <w:spacing w:line="360" w:lineRule="auto"/>
        <w:ind w:firstLine="482" w:firstLineChars="200"/>
        <w:rPr>
          <w:rFonts w:ascii="宋体" w:hAnsi="Courier New" w:eastAsia="宋体" w:cs="Times New Roman"/>
          <w:b/>
          <w:sz w:val="24"/>
          <w:szCs w:val="20"/>
        </w:rPr>
      </w:pPr>
      <w:r>
        <w:rPr>
          <w:rFonts w:hint="eastAsia" w:ascii="宋体" w:hAnsi="Courier New" w:eastAsia="宋体" w:cs="Times New Roman"/>
          <w:b/>
          <w:sz w:val="24"/>
          <w:szCs w:val="20"/>
        </w:rPr>
        <w:t>4.中标人由于履行义务的能力或信用有严重缺陷，招标人有权取消其中标资格，招标人将从中标候选单位中依序重新确定中标人，或重新组织招标。</w:t>
      </w:r>
    </w:p>
    <w:p w14:paraId="035A7061">
      <w:pPr>
        <w:pStyle w:val="12"/>
        <w:spacing w:after="157" w:line="360" w:lineRule="auto"/>
        <w:ind w:firstLine="482" w:firstLineChars="200"/>
      </w:pPr>
      <w:r>
        <w:rPr>
          <w:rFonts w:hint="eastAsia" w:ascii="宋体" w:hAnsi="Courier New" w:eastAsia="宋体"/>
          <w:b/>
          <w:sz w:val="24"/>
          <w:szCs w:val="20"/>
        </w:rPr>
        <w:t>5.</w:t>
      </w:r>
      <w:r>
        <w:rPr>
          <w:rFonts w:hint="eastAsia" w:ascii="宋体" w:hAnsi="宋体" w:eastAsia="宋体" w:cs="宋体"/>
          <w:b/>
          <w:sz w:val="24"/>
          <w:szCs w:val="24"/>
        </w:rPr>
        <w:t>合同以双方最终签署的版本为准。</w:t>
      </w:r>
    </w:p>
    <w:p w14:paraId="3F95FC99">
      <w:pPr>
        <w:widowControl/>
        <w:spacing w:line="360" w:lineRule="auto"/>
        <w:ind w:right="2" w:firstLine="482" w:firstLineChars="200"/>
        <w:jc w:val="left"/>
        <w:rPr>
          <w:rFonts w:ascii="Arial" w:hAnsi="Arial" w:eastAsia="宋体" w:cs="Times New Roman"/>
          <w:b/>
          <w:bCs/>
          <w:sz w:val="24"/>
          <w:szCs w:val="24"/>
        </w:rPr>
      </w:pPr>
      <w:r>
        <w:rPr>
          <w:rFonts w:hint="eastAsia" w:ascii="Arial" w:hAnsi="Arial" w:eastAsia="宋体" w:cs="Times New Roman"/>
          <w:b/>
          <w:bCs/>
          <w:sz w:val="24"/>
          <w:szCs w:val="24"/>
        </w:rPr>
        <w:t>八、废标及终止招标</w:t>
      </w:r>
    </w:p>
    <w:p w14:paraId="78085EBB">
      <w:pPr>
        <w:spacing w:line="360" w:lineRule="auto"/>
        <w:ind w:right="2" w:firstLine="480" w:firstLineChars="200"/>
        <w:rPr>
          <w:rFonts w:ascii="宋体" w:hAnsi="Courier New" w:eastAsia="宋体" w:cs="Times New Roman"/>
          <w:color w:val="000000"/>
          <w:sz w:val="24"/>
          <w:szCs w:val="24"/>
        </w:rPr>
      </w:pPr>
      <w:r>
        <w:rPr>
          <w:rFonts w:ascii="Calibri" w:hAnsi="Calibri" w:eastAsia="宋体" w:cs="Times New Roman"/>
          <w:color w:val="000000"/>
          <w:sz w:val="24"/>
          <w:szCs w:val="24"/>
        </w:rPr>
        <w:t>1</w:t>
      </w:r>
      <w:r>
        <w:rPr>
          <w:rFonts w:hint="eastAsia" w:ascii="宋体" w:hAnsi="Courier New" w:eastAsia="宋体" w:cs="Times New Roman"/>
          <w:color w:val="000000"/>
          <w:sz w:val="24"/>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4273460">
      <w:pPr>
        <w:spacing w:line="360" w:lineRule="auto"/>
        <w:ind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1</w:t>
      </w:r>
      <w:r>
        <w:rPr>
          <w:rFonts w:hint="eastAsia" w:ascii="宋体" w:hAnsi="Courier New" w:eastAsia="宋体" w:cs="Times New Roman"/>
          <w:color w:val="000000"/>
          <w:sz w:val="24"/>
          <w:szCs w:val="24"/>
        </w:rPr>
        <w:t>）投标人提供的有关资格、资质证明文件不合格、不真实或提供虚假投标材料；</w:t>
      </w:r>
    </w:p>
    <w:p w14:paraId="1F113E3D">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2</w:t>
      </w:r>
      <w:r>
        <w:rPr>
          <w:rFonts w:hint="eastAsia" w:ascii="宋体" w:hAnsi="Courier New" w:eastAsia="宋体" w:cs="Times New Roman"/>
          <w:color w:val="000000"/>
          <w:sz w:val="24"/>
          <w:szCs w:val="24"/>
        </w:rPr>
        <w:t>）投标人在报价有效期内撤回投标；</w:t>
      </w:r>
    </w:p>
    <w:p w14:paraId="738D6B45">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3</w:t>
      </w:r>
      <w:r>
        <w:rPr>
          <w:rFonts w:hint="eastAsia" w:ascii="宋体" w:hAnsi="Courier New" w:eastAsia="宋体" w:cs="Times New Roman"/>
          <w:color w:val="000000"/>
          <w:sz w:val="24"/>
          <w:szCs w:val="24"/>
        </w:rPr>
        <w:t>）在整个评标过程中，投标人有企图影响评标结果公正性的任何活动；</w:t>
      </w:r>
    </w:p>
    <w:p w14:paraId="1359305A">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4</w:t>
      </w:r>
      <w:r>
        <w:rPr>
          <w:rFonts w:hint="eastAsia" w:ascii="宋体" w:hAnsi="Courier New" w:eastAsia="宋体" w:cs="Times New Roman"/>
          <w:color w:val="000000"/>
          <w:sz w:val="24"/>
          <w:szCs w:val="24"/>
        </w:rPr>
        <w:t>）投标人以任何方式诋毁其他投标人；</w:t>
      </w:r>
    </w:p>
    <w:p w14:paraId="5FA0B0F4">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5</w:t>
      </w:r>
      <w:r>
        <w:rPr>
          <w:rFonts w:hint="eastAsia" w:ascii="宋体" w:hAnsi="Courier New" w:eastAsia="宋体" w:cs="Times New Roman"/>
          <w:color w:val="000000"/>
          <w:sz w:val="24"/>
          <w:szCs w:val="24"/>
        </w:rPr>
        <w:t>）投标人串通投标；</w:t>
      </w:r>
    </w:p>
    <w:p w14:paraId="32B16CB0">
      <w:pPr>
        <w:pStyle w:val="17"/>
        <w:spacing w:line="360" w:lineRule="auto"/>
        <w:ind w:firstLine="480" w:firstLineChars="200"/>
        <w:rPr>
          <w:rFonts w:eastAsia="宋体"/>
        </w:rPr>
      </w:pPr>
      <w:r>
        <w:rPr>
          <w:rFonts w:hint="eastAsia" w:eastAsia="宋体" w:cs="Times New Roman"/>
          <w:color w:val="000000"/>
          <w:sz w:val="24"/>
          <w:szCs w:val="24"/>
        </w:rPr>
        <w:t>（</w:t>
      </w:r>
      <w:r>
        <w:rPr>
          <w:rFonts w:ascii="Calibri" w:hAnsi="Calibri" w:eastAsia="宋体" w:cs="Times New Roman"/>
          <w:color w:val="000000"/>
          <w:sz w:val="24"/>
          <w:szCs w:val="24"/>
        </w:rPr>
        <w:t>6</w:t>
      </w:r>
      <w:r>
        <w:rPr>
          <w:rFonts w:hint="eastAsia" w:eastAsia="宋体" w:cs="Times New Roman"/>
          <w:color w:val="000000"/>
          <w:sz w:val="24"/>
          <w:szCs w:val="24"/>
        </w:rPr>
        <w:t>）投标人被举报、检举，并经招标人查实无误的；</w:t>
      </w:r>
    </w:p>
    <w:p w14:paraId="5BA372EE">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hint="eastAsia" w:ascii="Calibri" w:hAnsi="Calibri" w:eastAsia="宋体" w:cs="Times New Roman"/>
          <w:color w:val="000000"/>
          <w:sz w:val="24"/>
          <w:szCs w:val="24"/>
        </w:rPr>
        <w:t>7</w:t>
      </w:r>
      <w:r>
        <w:rPr>
          <w:rFonts w:hint="eastAsia" w:ascii="宋体" w:hAnsi="Courier New" w:eastAsia="宋体" w:cs="Times New Roman"/>
          <w:color w:val="000000"/>
          <w:sz w:val="24"/>
          <w:szCs w:val="24"/>
        </w:rPr>
        <w:t>）以他人名义投标或者以其他方式弄虚作假，骗取中标的；</w:t>
      </w:r>
    </w:p>
    <w:p w14:paraId="287CE9E2">
      <w:pPr>
        <w:spacing w:line="360" w:lineRule="auto"/>
        <w:ind w:right="2" w:firstLine="480" w:firstLineChars="200"/>
        <w:rPr>
          <w:rFonts w:ascii="宋体" w:hAnsi="Courier New" w:eastAsia="宋体" w:cs="Times New Roman"/>
          <w:sz w:val="24"/>
          <w:szCs w:val="24"/>
        </w:rPr>
      </w:pPr>
      <w:r>
        <w:rPr>
          <w:rFonts w:hint="eastAsia" w:ascii="宋体" w:hAnsi="Courier New" w:eastAsia="宋体" w:cs="Times New Roman"/>
          <w:sz w:val="24"/>
          <w:szCs w:val="24"/>
        </w:rPr>
        <w:t>（</w:t>
      </w:r>
      <w:r>
        <w:rPr>
          <w:rFonts w:hint="eastAsia" w:ascii="Calibri" w:hAnsi="Calibri" w:eastAsia="宋体" w:cs="Times New Roman"/>
          <w:sz w:val="24"/>
          <w:szCs w:val="24"/>
        </w:rPr>
        <w:t>8</w:t>
      </w:r>
      <w:r>
        <w:rPr>
          <w:rFonts w:hint="eastAsia" w:ascii="宋体" w:hAnsi="Courier New" w:eastAsia="宋体" w:cs="Times New Roman"/>
          <w:sz w:val="24"/>
          <w:szCs w:val="24"/>
        </w:rPr>
        <w:t>）投标人负责人为同一人或者存在控股、管理关系的不同单位；</w:t>
      </w:r>
    </w:p>
    <w:p w14:paraId="5B253946">
      <w:pPr>
        <w:spacing w:line="360" w:lineRule="auto"/>
        <w:ind w:right="2" w:firstLine="480" w:firstLineChars="200"/>
        <w:rPr>
          <w:rFonts w:ascii="宋体" w:hAnsi="Courier New" w:eastAsia="宋体" w:cs="Times New Roman"/>
          <w:sz w:val="24"/>
          <w:szCs w:val="24"/>
        </w:rPr>
      </w:pPr>
      <w:r>
        <w:rPr>
          <w:rFonts w:hint="eastAsia" w:ascii="宋体" w:hAnsi="Courier New" w:eastAsia="宋体" w:cs="Times New Roman"/>
          <w:sz w:val="24"/>
          <w:szCs w:val="24"/>
        </w:rPr>
        <w:t>（</w:t>
      </w:r>
      <w:r>
        <w:rPr>
          <w:rFonts w:hint="eastAsia" w:ascii="Calibri" w:hAnsi="Calibri" w:eastAsia="宋体" w:cs="Times New Roman"/>
          <w:sz w:val="24"/>
          <w:szCs w:val="24"/>
        </w:rPr>
        <w:t>9</w:t>
      </w:r>
      <w:r>
        <w:rPr>
          <w:rFonts w:hint="eastAsia" w:ascii="宋体" w:hAnsi="Courier New" w:eastAsia="宋体" w:cs="Times New Roman"/>
          <w:sz w:val="24"/>
          <w:szCs w:val="24"/>
        </w:rPr>
        <w:t>）有效投标不足</w:t>
      </w:r>
      <w:r>
        <w:rPr>
          <w:rFonts w:hint="eastAsia" w:ascii="宋体" w:hAnsi="Courier New" w:eastAsia="宋体" w:cs="Times New Roman"/>
          <w:sz w:val="24"/>
          <w:szCs w:val="24"/>
          <w:highlight w:val="yellow"/>
        </w:rPr>
        <w:t>三家</w:t>
      </w:r>
      <w:r>
        <w:rPr>
          <w:rFonts w:hint="eastAsia" w:ascii="宋体" w:hAnsi="Courier New" w:eastAsia="宋体" w:cs="Times New Roman"/>
          <w:sz w:val="24"/>
          <w:szCs w:val="24"/>
        </w:rPr>
        <w:t>；</w:t>
      </w:r>
    </w:p>
    <w:p w14:paraId="3E1318C8">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（10）未按要求填报商务报价资料，对招标开展造成较大影响；</w:t>
      </w:r>
    </w:p>
    <w:p w14:paraId="7DAA8F23">
      <w:pPr>
        <w:spacing w:line="360" w:lineRule="auto"/>
        <w:ind w:right="2" w:firstLine="480" w:firstLineChars="200"/>
        <w:rPr>
          <w:rFonts w:ascii="宋体" w:hAnsi="Courier New" w:eastAsia="宋体" w:cs="Times New Roman"/>
          <w:sz w:val="24"/>
          <w:szCs w:val="24"/>
        </w:rPr>
      </w:pPr>
      <w:r>
        <w:rPr>
          <w:rFonts w:hint="eastAsia" w:ascii="宋体" w:hAnsi="Courier New" w:eastAsia="宋体" w:cs="Times New Roman"/>
          <w:color w:val="000000"/>
          <w:sz w:val="24"/>
          <w:szCs w:val="24"/>
        </w:rPr>
        <w:t>（1</w:t>
      </w:r>
      <w:r>
        <w:rPr>
          <w:rFonts w:hint="eastAsia" w:ascii="宋体" w:hAnsi="Courier New" w:eastAsia="宋体" w:cs="Times New Roman"/>
          <w:sz w:val="24"/>
          <w:szCs w:val="24"/>
        </w:rPr>
        <w:t>1）未按照招标人规定的时间内在中国重汽e采通完成投标的；</w:t>
      </w:r>
    </w:p>
    <w:p w14:paraId="134233CB">
      <w:pPr>
        <w:pStyle w:val="17"/>
        <w:spacing w:line="360" w:lineRule="auto"/>
        <w:ind w:firstLine="480" w:firstLineChars="200"/>
        <w:rPr>
          <w:rFonts w:hAnsi="宋体" w:eastAsia="宋体"/>
          <w:color w:val="000000"/>
          <w:sz w:val="24"/>
          <w:szCs w:val="24"/>
        </w:rPr>
      </w:pPr>
      <w:r>
        <w:rPr>
          <w:rFonts w:hint="eastAsia" w:hAnsi="宋体" w:eastAsia="宋体"/>
          <w:color w:val="000000"/>
          <w:sz w:val="24"/>
          <w:szCs w:val="24"/>
        </w:rPr>
        <w:t>（12）不同投标人的投标文件异常一致；</w:t>
      </w:r>
    </w:p>
    <w:p w14:paraId="6DC9B2CF">
      <w:pPr>
        <w:pStyle w:val="17"/>
        <w:spacing w:line="360" w:lineRule="auto"/>
        <w:ind w:firstLine="480" w:firstLineChars="200"/>
        <w:rPr>
          <w:rFonts w:hAnsi="宋体" w:eastAsia="宋体"/>
          <w:color w:val="000000"/>
          <w:sz w:val="24"/>
          <w:szCs w:val="24"/>
        </w:rPr>
      </w:pPr>
      <w:r>
        <w:rPr>
          <w:rFonts w:hint="eastAsia" w:hAnsi="宋体" w:eastAsia="宋体"/>
          <w:color w:val="000000"/>
          <w:sz w:val="24"/>
          <w:szCs w:val="24"/>
        </w:rPr>
        <w:t>（13）投标报价呈规律性差异的；</w:t>
      </w:r>
    </w:p>
    <w:p w14:paraId="6DDD94A6">
      <w:pPr>
        <w:pStyle w:val="17"/>
        <w:spacing w:line="360" w:lineRule="auto"/>
        <w:ind w:firstLine="480" w:firstLineChars="200"/>
        <w:rPr>
          <w:rFonts w:hAnsi="宋体" w:eastAsia="宋体"/>
          <w:color w:val="000000"/>
          <w:sz w:val="24"/>
          <w:szCs w:val="24"/>
        </w:rPr>
      </w:pPr>
      <w:r>
        <w:rPr>
          <w:rFonts w:hint="eastAsia" w:hAnsi="宋体" w:eastAsia="宋体"/>
          <w:color w:val="000000"/>
          <w:sz w:val="24"/>
          <w:szCs w:val="24"/>
        </w:rPr>
        <w:t>（14）投标人报价均超过</w:t>
      </w:r>
      <w:r>
        <w:rPr>
          <w:rFonts w:hint="eastAsia" w:hAnsi="宋体" w:eastAsia="宋体"/>
          <w:color w:val="000000"/>
          <w:sz w:val="24"/>
          <w:szCs w:val="24"/>
          <w:highlight w:val="none"/>
          <w:lang w:val="en-US" w:eastAsia="zh-CN"/>
        </w:rPr>
        <w:t>投标限价</w:t>
      </w:r>
      <w:r>
        <w:rPr>
          <w:rFonts w:hint="eastAsia" w:hAnsi="宋体" w:eastAsia="宋体"/>
          <w:color w:val="000000"/>
          <w:sz w:val="24"/>
          <w:szCs w:val="24"/>
        </w:rPr>
        <w:t>的；</w:t>
      </w:r>
    </w:p>
    <w:p w14:paraId="689CA268">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（15）法律、法规规定的其他情况。</w:t>
      </w:r>
    </w:p>
    <w:p w14:paraId="5C0F6498">
      <w:pPr>
        <w:spacing w:line="360" w:lineRule="auto"/>
        <w:ind w:right="2" w:firstLine="480" w:firstLineChars="200"/>
        <w:rPr>
          <w:rFonts w:ascii="宋体" w:hAnsi="Courier New" w:eastAsia="宋体" w:cs="Times New Roman"/>
          <w:sz w:val="24"/>
          <w:szCs w:val="24"/>
        </w:rPr>
      </w:pPr>
      <w:r>
        <w:rPr>
          <w:rFonts w:ascii="Calibri" w:hAnsi="Calibri" w:eastAsia="宋体" w:cs="Times New Roman"/>
          <w:sz w:val="24"/>
          <w:szCs w:val="24"/>
        </w:rPr>
        <w:t>2</w:t>
      </w:r>
      <w:r>
        <w:rPr>
          <w:rFonts w:hint="eastAsia" w:ascii="宋体" w:hAnsi="Courier New" w:eastAsia="宋体" w:cs="Times New Roman"/>
          <w:sz w:val="24"/>
          <w:szCs w:val="24"/>
        </w:rPr>
        <w:t>.出现下列情形之一，招标人有权否决所有投标人的投标，并终止招标。</w:t>
      </w:r>
    </w:p>
    <w:p w14:paraId="5592FBE0">
      <w:pPr>
        <w:spacing w:line="360" w:lineRule="auto"/>
        <w:ind w:right="2" w:firstLine="480" w:firstLineChars="200"/>
        <w:rPr>
          <w:rFonts w:ascii="宋体" w:hAnsi="Courier New" w:eastAsia="宋体" w:cs="Times New Roman"/>
          <w:b/>
          <w:sz w:val="24"/>
          <w:szCs w:val="24"/>
        </w:rPr>
      </w:pPr>
      <w:r>
        <w:rPr>
          <w:rFonts w:hint="eastAsia" w:ascii="宋体" w:hAnsi="Courier New" w:eastAsia="宋体" w:cs="Times New Roman"/>
          <w:sz w:val="24"/>
          <w:szCs w:val="24"/>
        </w:rPr>
        <w:t>（</w:t>
      </w:r>
      <w:r>
        <w:rPr>
          <w:rFonts w:ascii="Calibri" w:hAnsi="Calibri" w:eastAsia="宋体" w:cs="Times New Roman"/>
          <w:sz w:val="24"/>
          <w:szCs w:val="24"/>
        </w:rPr>
        <w:t>1</w:t>
      </w:r>
      <w:r>
        <w:rPr>
          <w:rFonts w:hint="eastAsia" w:ascii="宋体" w:hAnsi="Courier New" w:eastAsia="宋体" w:cs="Times New Roman"/>
          <w:sz w:val="24"/>
          <w:szCs w:val="24"/>
        </w:rPr>
        <w:t>）符合条件的投标人或者对招标文件做实质响应的投标人不足</w:t>
      </w:r>
      <w:r>
        <w:rPr>
          <w:rFonts w:hint="eastAsia" w:ascii="宋体" w:hAnsi="Courier New" w:eastAsia="宋体" w:cs="Times New Roman"/>
          <w:sz w:val="24"/>
          <w:szCs w:val="24"/>
          <w:highlight w:val="yellow"/>
        </w:rPr>
        <w:t>三家</w:t>
      </w:r>
      <w:r>
        <w:rPr>
          <w:rFonts w:hint="eastAsia" w:ascii="宋体" w:hAnsi="Courier New" w:eastAsia="宋体" w:cs="Times New Roman"/>
          <w:sz w:val="24"/>
          <w:szCs w:val="24"/>
        </w:rPr>
        <w:t>的；</w:t>
      </w:r>
    </w:p>
    <w:p w14:paraId="02D5A65B">
      <w:pPr>
        <w:spacing w:line="360" w:lineRule="auto"/>
        <w:ind w:right="2" w:firstLine="480" w:firstLineChars="200"/>
        <w:rPr>
          <w:rFonts w:ascii="宋体" w:hAnsi="Courier New" w:eastAsia="宋体" w:cs="Times New Roman"/>
          <w:sz w:val="24"/>
          <w:szCs w:val="24"/>
        </w:rPr>
      </w:pPr>
      <w:r>
        <w:rPr>
          <w:rFonts w:hint="eastAsia" w:ascii="Calibri" w:hAnsi="Calibri" w:eastAsia="宋体" w:cs="Times New Roman"/>
          <w:sz w:val="24"/>
          <w:szCs w:val="24"/>
        </w:rPr>
        <w:t>（</w:t>
      </w:r>
      <w:r>
        <w:rPr>
          <w:rFonts w:ascii="Calibri" w:hAnsi="Calibri" w:eastAsia="宋体" w:cs="Times New Roman"/>
          <w:sz w:val="24"/>
          <w:szCs w:val="24"/>
        </w:rPr>
        <w:t>2</w:t>
      </w:r>
      <w:r>
        <w:rPr>
          <w:rFonts w:hint="eastAsia" w:ascii="宋体" w:hAnsi="Courier New" w:eastAsia="宋体" w:cs="Times New Roman"/>
          <w:sz w:val="24"/>
          <w:szCs w:val="24"/>
        </w:rPr>
        <w:t>）出现影响采购公正的违法、违规行为的；</w:t>
      </w:r>
    </w:p>
    <w:p w14:paraId="595BACB3">
      <w:pPr>
        <w:spacing w:line="360" w:lineRule="auto"/>
        <w:ind w:right="2" w:firstLine="480" w:firstLineChars="200"/>
        <w:rPr>
          <w:rFonts w:ascii="宋体" w:hAnsi="Courier New" w:eastAsia="宋体" w:cs="Times New Roman"/>
          <w:bCs/>
          <w:sz w:val="24"/>
          <w:szCs w:val="24"/>
        </w:rPr>
      </w:pPr>
      <w:r>
        <w:rPr>
          <w:rFonts w:hint="eastAsia" w:ascii="Calibri" w:hAnsi="Calibri" w:eastAsia="宋体" w:cs="Times New Roman"/>
          <w:bCs/>
          <w:sz w:val="24"/>
          <w:szCs w:val="24"/>
        </w:rPr>
        <w:t>（</w:t>
      </w:r>
      <w:r>
        <w:rPr>
          <w:rFonts w:ascii="Calibri" w:hAnsi="Calibri" w:eastAsia="宋体" w:cs="Times New Roman"/>
          <w:bCs/>
          <w:sz w:val="24"/>
          <w:szCs w:val="24"/>
        </w:rPr>
        <w:t>3</w:t>
      </w:r>
      <w:r>
        <w:rPr>
          <w:rFonts w:hint="eastAsia" w:ascii="Calibri" w:hAnsi="Calibri" w:eastAsia="宋体" w:cs="Times New Roman"/>
          <w:bCs/>
          <w:sz w:val="24"/>
          <w:szCs w:val="24"/>
        </w:rPr>
        <w:t>）评标委员会经评审，认为所有投标都不符合招标文件要求的</w:t>
      </w:r>
      <w:r>
        <w:rPr>
          <w:rFonts w:hint="eastAsia" w:ascii="宋体" w:hAnsi="Courier New" w:eastAsia="宋体" w:cs="Times New Roman"/>
          <w:bCs/>
          <w:sz w:val="24"/>
          <w:szCs w:val="24"/>
        </w:rPr>
        <w:t>；</w:t>
      </w:r>
    </w:p>
    <w:p w14:paraId="2CFD3F59">
      <w:pPr>
        <w:spacing w:line="360" w:lineRule="auto"/>
        <w:ind w:right="2" w:firstLine="480" w:firstLineChars="200"/>
        <w:rPr>
          <w:rFonts w:ascii="宋体" w:hAnsi="Courier New" w:eastAsia="宋体" w:cs="Times New Roman"/>
          <w:bCs/>
          <w:sz w:val="24"/>
          <w:szCs w:val="24"/>
        </w:rPr>
      </w:pPr>
      <w:r>
        <w:rPr>
          <w:rFonts w:hint="eastAsia" w:ascii="Calibri" w:hAnsi="Calibri" w:eastAsia="宋体" w:cs="Times New Roman"/>
          <w:bCs/>
          <w:sz w:val="24"/>
          <w:szCs w:val="24"/>
        </w:rPr>
        <w:t>（</w:t>
      </w:r>
      <w:r>
        <w:rPr>
          <w:rFonts w:ascii="Calibri" w:hAnsi="Calibri" w:eastAsia="宋体" w:cs="Times New Roman"/>
          <w:bCs/>
          <w:sz w:val="24"/>
          <w:szCs w:val="24"/>
        </w:rPr>
        <w:t>4</w:t>
      </w:r>
      <w:r>
        <w:rPr>
          <w:rFonts w:hint="eastAsia" w:ascii="宋体" w:hAnsi="Courier New" w:eastAsia="宋体" w:cs="Times New Roman"/>
          <w:bCs/>
          <w:sz w:val="24"/>
          <w:szCs w:val="24"/>
        </w:rPr>
        <w:t>）因重大变故，采购任务取消的；</w:t>
      </w:r>
    </w:p>
    <w:p w14:paraId="0A740E87">
      <w:pPr>
        <w:spacing w:line="360" w:lineRule="auto"/>
        <w:ind w:right="2" w:firstLine="480" w:firstLineChars="200"/>
        <w:rPr>
          <w:rFonts w:ascii="宋体" w:hAnsi="Courier New" w:eastAsia="宋体" w:cs="Times New Roman"/>
          <w:bCs/>
          <w:sz w:val="24"/>
          <w:szCs w:val="24"/>
        </w:rPr>
      </w:pPr>
      <w:r>
        <w:rPr>
          <w:rFonts w:hint="eastAsia" w:ascii="宋体" w:hAnsi="Courier New" w:eastAsia="宋体" w:cs="Times New Roman"/>
          <w:bCs/>
          <w:sz w:val="24"/>
          <w:szCs w:val="24"/>
        </w:rPr>
        <w:t>（</w:t>
      </w:r>
      <w:r>
        <w:rPr>
          <w:rFonts w:ascii="宋体" w:hAnsi="Courier New" w:eastAsia="宋体" w:cs="Times New Roman"/>
          <w:bCs/>
          <w:sz w:val="24"/>
          <w:szCs w:val="24"/>
        </w:rPr>
        <w:t>5）投标人承诺同意由于招标人公司政策变化引起的随时终止项目的要求并承担由此带来的一切损失</w:t>
      </w:r>
      <w:r>
        <w:rPr>
          <w:rFonts w:hint="eastAsia" w:ascii="宋体" w:hAnsi="Courier New" w:eastAsia="宋体" w:cs="Times New Roman"/>
          <w:bCs/>
          <w:sz w:val="24"/>
          <w:szCs w:val="24"/>
        </w:rPr>
        <w:t>；</w:t>
      </w:r>
    </w:p>
    <w:p w14:paraId="215E18AD">
      <w:pPr>
        <w:pStyle w:val="17"/>
        <w:spacing w:line="360" w:lineRule="auto"/>
        <w:ind w:firstLine="480" w:firstLineChars="200"/>
        <w:rPr>
          <w:rFonts w:eastAsia="宋体" w:cs="Times New Roman"/>
          <w:bCs/>
          <w:sz w:val="24"/>
          <w:szCs w:val="24"/>
        </w:rPr>
      </w:pPr>
      <w:r>
        <w:rPr>
          <w:rFonts w:hint="eastAsia" w:eastAsia="宋体" w:cs="Times New Roman"/>
          <w:bCs/>
          <w:sz w:val="24"/>
          <w:szCs w:val="24"/>
        </w:rPr>
        <w:t>（6</w:t>
      </w:r>
      <w:r>
        <w:rPr>
          <w:rFonts w:eastAsia="宋体" w:cs="Times New Roman"/>
          <w:bCs/>
          <w:sz w:val="24"/>
          <w:szCs w:val="24"/>
        </w:rPr>
        <w:t>）招标人认为其他应终止招标的情形</w:t>
      </w:r>
      <w:r>
        <w:rPr>
          <w:rFonts w:hint="eastAsia" w:eastAsia="宋体" w:cs="Times New Roman"/>
          <w:bCs/>
          <w:sz w:val="24"/>
          <w:szCs w:val="24"/>
        </w:rPr>
        <w:t>。</w:t>
      </w:r>
    </w:p>
    <w:p w14:paraId="31E57133">
      <w:pPr>
        <w:spacing w:line="360" w:lineRule="auto"/>
        <w:ind w:right="2"/>
        <w:rPr>
          <w:rFonts w:ascii="Calibri" w:hAnsi="Calibri" w:eastAsia="宋体" w:cs="Times New Roman"/>
          <w:color w:val="000000"/>
          <w:sz w:val="24"/>
          <w:szCs w:val="24"/>
        </w:rPr>
      </w:pPr>
      <w:r>
        <w:rPr>
          <w:rFonts w:hint="eastAsia" w:ascii="Calibri" w:hAnsi="Calibri" w:eastAsia="宋体" w:cs="Times New Roman"/>
          <w:color w:val="000000"/>
          <w:sz w:val="24"/>
          <w:szCs w:val="24"/>
        </w:rPr>
        <w:t xml:space="preserve">    </w:t>
      </w:r>
      <w:r>
        <w:rPr>
          <w:rFonts w:ascii="Calibri" w:hAnsi="Calibri" w:eastAsia="宋体" w:cs="Times New Roman"/>
          <w:color w:val="000000"/>
          <w:sz w:val="24"/>
          <w:szCs w:val="24"/>
        </w:rPr>
        <w:t>3</w:t>
      </w:r>
      <w:r>
        <w:rPr>
          <w:rFonts w:hint="eastAsia" w:ascii="Calibri" w:hAnsi="Calibri" w:eastAsia="宋体" w:cs="Times New Roman"/>
          <w:color w:val="000000"/>
          <w:sz w:val="24"/>
          <w:szCs w:val="24"/>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4A348EE3">
      <w:pPr>
        <w:spacing w:line="360" w:lineRule="auto"/>
        <w:ind w:right="2" w:firstLine="482" w:firstLineChars="200"/>
        <w:rPr>
          <w:rFonts w:ascii="Calibri" w:hAnsi="Calibri" w:eastAsia="宋体" w:cs="Times New Roman"/>
          <w:b/>
          <w:color w:val="000000"/>
          <w:sz w:val="24"/>
          <w:szCs w:val="24"/>
        </w:rPr>
      </w:pPr>
      <w:r>
        <w:rPr>
          <w:rFonts w:hint="eastAsia" w:ascii="Arial" w:hAnsi="Arial" w:eastAsia="宋体" w:cs="Times New Roman"/>
          <w:b/>
          <w:bCs/>
          <w:sz w:val="24"/>
          <w:szCs w:val="32"/>
        </w:rPr>
        <w:t>九、本次招标最终解释权</w:t>
      </w:r>
      <w:r>
        <w:rPr>
          <w:rFonts w:hint="eastAsia" w:ascii="Calibri" w:hAnsi="Calibri" w:eastAsia="宋体" w:cs="Times New Roman"/>
          <w:b/>
          <w:color w:val="000000"/>
          <w:sz w:val="24"/>
          <w:szCs w:val="24"/>
        </w:rPr>
        <w:t>归中国重汽集团济南动力有限公司。</w:t>
      </w:r>
    </w:p>
    <w:p w14:paraId="780BFE2D">
      <w:pPr>
        <w:pStyle w:val="17"/>
        <w:jc w:val="center"/>
        <w:rPr>
          <w:rFonts w:ascii="Calibri" w:hAnsi="Calibri" w:eastAsia="宋体" w:cs="Times New Roman"/>
          <w:b/>
          <w:bCs/>
          <w:kern w:val="44"/>
          <w:sz w:val="36"/>
          <w:szCs w:val="44"/>
        </w:rPr>
        <w:sectPr>
          <w:footerReference r:id="rId11" w:type="default"/>
          <w:pgSz w:w="11905" w:h="16838"/>
          <w:pgMar w:top="1587" w:right="1417" w:bottom="1134" w:left="1417" w:header="850" w:footer="992" w:gutter="0"/>
          <w:pgNumType w:start="7"/>
          <w:cols w:space="0" w:num="1"/>
          <w:titlePg/>
          <w:docGrid w:type="lines" w:linePitch="314" w:charSpace="0"/>
        </w:sectPr>
      </w:pPr>
    </w:p>
    <w:p w14:paraId="7409D089">
      <w:pPr>
        <w:pStyle w:val="17"/>
        <w:numPr>
          <w:ilvl w:val="255"/>
          <w:numId w:val="0"/>
        </w:numPr>
        <w:jc w:val="center"/>
        <w:outlineLvl w:val="0"/>
        <w:rPr>
          <w:rFonts w:ascii="Calibri" w:hAnsi="Calibri" w:eastAsia="宋体" w:cs="Times New Roman"/>
          <w:b/>
          <w:bCs/>
          <w:kern w:val="44"/>
          <w:sz w:val="36"/>
          <w:szCs w:val="44"/>
        </w:rPr>
      </w:pPr>
      <w:bookmarkStart w:id="23" w:name="_Toc217"/>
      <w:r>
        <w:rPr>
          <w:rFonts w:hint="eastAsia" w:ascii="Calibri" w:hAnsi="Calibri" w:eastAsia="宋体" w:cs="Times New Roman"/>
          <w:b/>
          <w:bCs/>
          <w:kern w:val="44"/>
          <w:sz w:val="36"/>
          <w:szCs w:val="44"/>
        </w:rPr>
        <w:t>第三部分 投标文件编制</w:t>
      </w:r>
      <w:bookmarkEnd w:id="23"/>
    </w:p>
    <w:p w14:paraId="37921DF8">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一、投标文件的编制</w:t>
      </w:r>
    </w:p>
    <w:p w14:paraId="7B9472D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09072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2投标文件和与投标有关的所有文件均应使用中文。</w:t>
      </w:r>
    </w:p>
    <w:p w14:paraId="731CB5B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3除投标文件的技术规格中另有规定外，投标文件中所使用的计量单位应为中华人民共和国法定计量单位。</w:t>
      </w:r>
    </w:p>
    <w:p w14:paraId="2F746D73">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二、投标文件资料</w:t>
      </w:r>
    </w:p>
    <w:p w14:paraId="2097965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1投标人所投标设备详细技术资料清单，在标书中列示说明；</w:t>
      </w:r>
    </w:p>
    <w:p w14:paraId="726F5EF8">
      <w:pPr>
        <w:spacing w:line="360" w:lineRule="auto"/>
        <w:ind w:firstLine="480" w:firstLineChars="200"/>
        <w:rPr>
          <w:rFonts w:ascii="宋体" w:hAnsi="Courier New" w:eastAsia="宋体" w:cs="Times New Roman"/>
          <w:color w:val="000000"/>
          <w:sz w:val="24"/>
          <w:szCs w:val="24"/>
        </w:rPr>
      </w:pPr>
      <w:r>
        <w:rPr>
          <w:rFonts w:hint="eastAsia" w:ascii="宋体" w:hAnsi="宋体" w:eastAsia="宋体" w:cs="Times New Roman"/>
          <w:color w:val="000000"/>
          <w:sz w:val="24"/>
          <w:szCs w:val="24"/>
        </w:rPr>
        <w:t>2投标人完整的技术支持与售后服务实施方案，在标书中列示说明，包含但不</w:t>
      </w:r>
      <w:r>
        <w:rPr>
          <w:rFonts w:hint="eastAsia" w:ascii="宋体" w:hAnsi="Courier New" w:eastAsia="宋体" w:cs="Times New Roman"/>
          <w:color w:val="000000"/>
          <w:sz w:val="24"/>
          <w:szCs w:val="24"/>
        </w:rPr>
        <w:t>限于以下内容：</w:t>
      </w:r>
    </w:p>
    <w:p w14:paraId="359B485B">
      <w:pPr>
        <w:spacing w:line="360" w:lineRule="auto"/>
        <w:ind w:firstLine="480" w:firstLineChars="200"/>
        <w:rPr>
          <w:rFonts w:ascii="宋体" w:hAnsi="Courier New" w:eastAsia="宋体" w:cs="Times New Roman"/>
          <w:color w:val="000000"/>
          <w:sz w:val="24"/>
          <w:szCs w:val="24"/>
        </w:rPr>
      </w:pPr>
      <w:r>
        <w:rPr>
          <w:rFonts w:ascii="宋体" w:hAnsi="Courier New" w:eastAsia="宋体" w:cs="Times New Roman"/>
          <w:color w:val="000000"/>
          <w:sz w:val="24"/>
          <w:szCs w:val="24"/>
        </w:rPr>
        <w:t>A</w:t>
      </w:r>
      <w:r>
        <w:rPr>
          <w:rFonts w:hint="eastAsia" w:ascii="宋体" w:hAnsi="Courier New" w:eastAsia="宋体" w:cs="Times New Roman"/>
          <w:color w:val="000000"/>
          <w:sz w:val="24"/>
          <w:szCs w:val="24"/>
        </w:rPr>
        <w:t>、除享受由本品牌生产厂家提供的正规的全球或全国联保三包服务之外，还能获得由本品牌生产厂家或经销商提供的何种免费支持、免费服务或其他对招标人有利的服务项目。</w:t>
      </w:r>
    </w:p>
    <w:p w14:paraId="21339311">
      <w:pPr>
        <w:spacing w:line="360" w:lineRule="auto"/>
        <w:ind w:firstLine="480" w:firstLineChars="200"/>
        <w:rPr>
          <w:rFonts w:ascii="宋体" w:hAnsi="Courier New" w:eastAsia="宋体" w:cs="Times New Roman"/>
          <w:color w:val="000000"/>
          <w:sz w:val="24"/>
          <w:szCs w:val="24"/>
        </w:rPr>
      </w:pPr>
      <w:r>
        <w:rPr>
          <w:rFonts w:ascii="宋体" w:hAnsi="Courier New" w:eastAsia="宋体" w:cs="Times New Roman"/>
          <w:color w:val="000000"/>
          <w:sz w:val="24"/>
          <w:szCs w:val="24"/>
        </w:rPr>
        <w:t>B</w:t>
      </w:r>
      <w:r>
        <w:rPr>
          <w:rFonts w:hint="eastAsia" w:ascii="宋体" w:hAnsi="Courier New" w:eastAsia="宋体" w:cs="Times New Roman"/>
          <w:color w:val="000000"/>
          <w:sz w:val="24"/>
          <w:szCs w:val="24"/>
        </w:rPr>
        <w:t>、售后服务机构或网点（名称、地址、联系人、电话）。</w:t>
      </w:r>
    </w:p>
    <w:p w14:paraId="529DBC01">
      <w:pPr>
        <w:spacing w:line="360" w:lineRule="auto"/>
        <w:ind w:firstLine="480" w:firstLineChars="200"/>
        <w:rPr>
          <w:rFonts w:ascii="宋体" w:hAnsi="Courier New" w:eastAsia="宋体" w:cs="Times New Roman"/>
          <w:bCs/>
          <w:color w:val="000000"/>
          <w:sz w:val="24"/>
          <w:szCs w:val="24"/>
        </w:rPr>
      </w:pPr>
      <w:r>
        <w:rPr>
          <w:rFonts w:ascii="宋体" w:hAnsi="Courier New" w:eastAsia="宋体" w:cs="Times New Roman"/>
          <w:bCs/>
          <w:color w:val="000000"/>
          <w:sz w:val="24"/>
          <w:szCs w:val="24"/>
        </w:rPr>
        <w:t>C</w:t>
      </w:r>
      <w:r>
        <w:rPr>
          <w:rFonts w:hint="eastAsia" w:ascii="宋体" w:hAnsi="Courier New" w:eastAsia="宋体" w:cs="Times New Roman"/>
          <w:bCs/>
          <w:color w:val="000000"/>
          <w:sz w:val="24"/>
          <w:szCs w:val="24"/>
        </w:rPr>
        <w:t>、针对本项目的技术服务团队情况（人员数量、姓名、电话、专业资质等）。</w:t>
      </w:r>
    </w:p>
    <w:p w14:paraId="0842617C">
      <w:pPr>
        <w:spacing w:line="360" w:lineRule="auto"/>
        <w:ind w:firstLine="480" w:firstLineChars="200"/>
        <w:rPr>
          <w:rFonts w:ascii="宋体" w:hAnsi="Courier New" w:eastAsia="宋体" w:cs="Times New Roman"/>
          <w:color w:val="000000"/>
          <w:sz w:val="24"/>
          <w:szCs w:val="24"/>
        </w:rPr>
      </w:pPr>
      <w:r>
        <w:rPr>
          <w:rFonts w:ascii="宋体" w:hAnsi="Courier New" w:eastAsia="宋体" w:cs="Times New Roman"/>
          <w:color w:val="000000"/>
          <w:sz w:val="24"/>
          <w:szCs w:val="24"/>
        </w:rPr>
        <w:t>D</w:t>
      </w:r>
      <w:r>
        <w:rPr>
          <w:rFonts w:hint="eastAsia" w:ascii="宋体" w:hAnsi="Courier New" w:eastAsia="宋体" w:cs="Times New Roman"/>
          <w:color w:val="000000"/>
          <w:sz w:val="24"/>
          <w:szCs w:val="24"/>
        </w:rPr>
        <w:t>、日常维护保养及故障排除措施保证。</w:t>
      </w:r>
    </w:p>
    <w:p w14:paraId="75A293D5">
      <w:pPr>
        <w:spacing w:line="360" w:lineRule="auto"/>
        <w:ind w:firstLine="480" w:firstLineChars="200"/>
      </w:pPr>
      <w:r>
        <w:rPr>
          <w:rFonts w:hint="eastAsia" w:ascii="宋体" w:hAnsi="宋体" w:eastAsia="宋体" w:cs="Times New Roman"/>
          <w:color w:val="000000"/>
          <w:sz w:val="24"/>
          <w:szCs w:val="24"/>
        </w:rPr>
        <w:t>3投标人关于包装、运输、检验、交付、安装、调试、培训等方案，均需在标</w:t>
      </w:r>
      <w:r>
        <w:rPr>
          <w:rFonts w:hint="eastAsia" w:ascii="宋体" w:hAnsi="Courier New" w:eastAsia="宋体" w:cs="Times New Roman"/>
          <w:color w:val="000000"/>
          <w:sz w:val="24"/>
          <w:szCs w:val="24"/>
        </w:rPr>
        <w:t>书中列示说明。</w:t>
      </w:r>
    </w:p>
    <w:p w14:paraId="790E3EA6">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三、投标文件的组成</w:t>
      </w:r>
    </w:p>
    <w:p w14:paraId="32865247">
      <w:pPr>
        <w:spacing w:line="360" w:lineRule="auto"/>
        <w:ind w:firstLine="480" w:firstLineChars="200"/>
        <w:rPr>
          <w:rFonts w:ascii="宋体" w:hAnsi="Courier New" w:eastAsia="宋体" w:cs="Times New Roman"/>
          <w:bCs/>
          <w:color w:val="000000"/>
          <w:sz w:val="24"/>
          <w:szCs w:val="24"/>
        </w:rPr>
      </w:pPr>
      <w:r>
        <w:rPr>
          <w:rFonts w:hint="eastAsia" w:eastAsia="宋体"/>
          <w:bCs/>
          <w:sz w:val="24"/>
          <w:szCs w:val="24"/>
        </w:rPr>
        <w:t>本项目投标文件分为</w:t>
      </w:r>
      <w:r>
        <w:rPr>
          <w:rFonts w:hint="eastAsia" w:eastAsia="宋体"/>
          <w:b/>
          <w:sz w:val="24"/>
          <w:szCs w:val="24"/>
        </w:rPr>
        <w:t>纸质版</w:t>
      </w:r>
      <w:r>
        <w:rPr>
          <w:rFonts w:hint="eastAsia" w:eastAsia="宋体"/>
          <w:bCs/>
          <w:sz w:val="24"/>
          <w:szCs w:val="24"/>
        </w:rPr>
        <w:t>投标文件和</w:t>
      </w:r>
      <w:r>
        <w:rPr>
          <w:rFonts w:hint="eastAsia" w:eastAsia="宋体"/>
          <w:b/>
          <w:sz w:val="24"/>
          <w:szCs w:val="24"/>
        </w:rPr>
        <w:t>电子版</w:t>
      </w:r>
      <w:r>
        <w:rPr>
          <w:rFonts w:hint="eastAsia" w:eastAsia="宋体"/>
          <w:bCs/>
          <w:sz w:val="24"/>
          <w:szCs w:val="24"/>
        </w:rPr>
        <w:t>投标文件（</w:t>
      </w:r>
      <w:r>
        <w:rPr>
          <w:rFonts w:hint="eastAsia" w:eastAsia="宋体"/>
          <w:bCs/>
          <w:sz w:val="24"/>
          <w:szCs w:val="24"/>
          <w:highlight w:val="yellow"/>
        </w:rPr>
        <w:t>电子版为纸质盖章版的扫描件或加盖电子章</w:t>
      </w:r>
      <w:r>
        <w:rPr>
          <w:rFonts w:hint="eastAsia" w:eastAsia="宋体"/>
          <w:bCs/>
          <w:sz w:val="24"/>
          <w:szCs w:val="24"/>
        </w:rPr>
        <w:t>），均由</w:t>
      </w:r>
      <w:r>
        <w:rPr>
          <w:rFonts w:hint="eastAsia" w:eastAsia="宋体"/>
          <w:b/>
          <w:sz w:val="24"/>
          <w:szCs w:val="24"/>
        </w:rPr>
        <w:t>《投标文件（资质标）》、《投标文件（技术标）》、《投标文件（商务标）》（开标一览表）</w:t>
      </w:r>
      <w:r>
        <w:rPr>
          <w:rFonts w:hint="eastAsia" w:eastAsia="宋体"/>
          <w:bCs/>
          <w:sz w:val="24"/>
          <w:szCs w:val="24"/>
        </w:rPr>
        <w:t>文件组成，共计</w:t>
      </w:r>
      <w:r>
        <w:rPr>
          <w:rFonts w:hint="eastAsia" w:ascii="宋体" w:hAnsi="宋体" w:eastAsia="宋体"/>
          <w:bCs/>
          <w:sz w:val="24"/>
          <w:szCs w:val="24"/>
        </w:rPr>
        <w:t>3</w:t>
      </w:r>
      <w:r>
        <w:rPr>
          <w:rFonts w:hint="eastAsia" w:ascii="宋体" w:hAnsi="Courier New" w:eastAsia="宋体" w:cs="Times New Roman"/>
          <w:bCs/>
          <w:color w:val="000000"/>
          <w:sz w:val="24"/>
          <w:szCs w:val="24"/>
        </w:rPr>
        <w:t>个文件。</w:t>
      </w:r>
    </w:p>
    <w:p w14:paraId="660F3DE4">
      <w:pPr>
        <w:spacing w:line="360" w:lineRule="auto"/>
        <w:ind w:firstLine="482" w:firstLineChars="200"/>
        <w:rPr>
          <w:rFonts w:ascii="宋体" w:hAnsi="Courier New" w:eastAsia="宋体" w:cs="Times New Roman"/>
          <w:bCs/>
          <w:color w:val="000000"/>
          <w:sz w:val="24"/>
          <w:szCs w:val="24"/>
        </w:rPr>
      </w:pPr>
      <w:r>
        <w:rPr>
          <w:rFonts w:hint="eastAsia" w:ascii="宋体" w:hAnsi="Courier New" w:eastAsia="宋体" w:cs="Times New Roman"/>
          <w:b/>
          <w:color w:val="000000"/>
          <w:sz w:val="24"/>
          <w:szCs w:val="24"/>
        </w:rPr>
        <w:t>投标文件的份数要求及投递方式</w:t>
      </w:r>
      <w:r>
        <w:rPr>
          <w:rFonts w:hint="eastAsia" w:ascii="宋体" w:hAnsi="Courier New" w:eastAsia="宋体" w:cs="Times New Roman"/>
          <w:bCs/>
          <w:color w:val="000000"/>
          <w:sz w:val="24"/>
          <w:szCs w:val="24"/>
        </w:rPr>
        <w:t>，见《投标须知前附表》第3条。</w:t>
      </w:r>
    </w:p>
    <w:p w14:paraId="71C63455">
      <w:pPr>
        <w:spacing w:line="360" w:lineRule="auto"/>
        <w:ind w:firstLine="480" w:firstLineChars="200"/>
        <w:rPr>
          <w:rFonts w:ascii="宋体" w:hAnsi="Courier New" w:eastAsia="宋体" w:cs="Times New Roman"/>
          <w:bCs/>
          <w:color w:val="000000"/>
          <w:sz w:val="24"/>
          <w:szCs w:val="24"/>
        </w:rPr>
      </w:pPr>
      <w:r>
        <w:rPr>
          <w:rFonts w:hint="eastAsia" w:ascii="宋体" w:hAnsi="Courier New" w:eastAsia="宋体" w:cs="Times New Roman"/>
          <w:bCs/>
          <w:color w:val="000000"/>
          <w:sz w:val="24"/>
          <w:szCs w:val="24"/>
        </w:rPr>
        <w:t>详见附件格式1—13，其余未尽事宜请按各单位习惯制定即可。</w:t>
      </w:r>
    </w:p>
    <w:p w14:paraId="5BD29F48">
      <w:pPr>
        <w:spacing w:line="360" w:lineRule="auto"/>
        <w:ind w:firstLine="482" w:firstLineChars="200"/>
        <w:rPr>
          <w:rFonts w:ascii="宋体" w:hAnsi="宋体" w:eastAsia="宋体" w:cs="Times New Roman"/>
          <w:color w:val="000000"/>
          <w:sz w:val="24"/>
          <w:szCs w:val="24"/>
        </w:rPr>
      </w:pPr>
      <w:r>
        <w:rPr>
          <w:rFonts w:ascii="宋体" w:hAnsi="宋体" w:eastAsia="宋体" w:cs="Times New Roman"/>
          <w:b/>
          <w:bCs/>
          <w:sz w:val="24"/>
          <w:szCs w:val="20"/>
        </w:rPr>
        <w:t xml:space="preserve">1 </w:t>
      </w:r>
      <w:r>
        <w:rPr>
          <w:rFonts w:hint="eastAsia" w:ascii="宋体" w:hAnsi="宋体" w:eastAsia="宋体" w:cs="Times New Roman"/>
          <w:b/>
          <w:bCs/>
          <w:sz w:val="24"/>
          <w:szCs w:val="20"/>
        </w:rPr>
        <w:t>《投标文件（资质标）》包括</w:t>
      </w:r>
      <w:r>
        <w:rPr>
          <w:rFonts w:hint="eastAsia" w:ascii="宋体" w:hAnsi="宋体" w:eastAsia="宋体" w:cs="Times New Roman"/>
          <w:color w:val="000000"/>
          <w:sz w:val="24"/>
          <w:szCs w:val="24"/>
        </w:rPr>
        <w:t>：</w:t>
      </w:r>
    </w:p>
    <w:p w14:paraId="3A35777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1.1营业执照副本复印件</w:t>
      </w:r>
      <w:r>
        <w:rPr>
          <w:rFonts w:hint="eastAsia" w:ascii="宋体" w:hAnsi="宋体" w:eastAsia="宋体"/>
          <w:color w:val="000000"/>
          <w:sz w:val="24"/>
          <w:szCs w:val="24"/>
        </w:rPr>
        <w:t>（需加盖公章）</w:t>
      </w:r>
      <w:r>
        <w:rPr>
          <w:rFonts w:hint="eastAsia" w:ascii="宋体" w:hAnsi="宋体" w:eastAsia="宋体" w:cs="Times New Roman"/>
          <w:color w:val="000000"/>
          <w:sz w:val="24"/>
          <w:szCs w:val="24"/>
        </w:rPr>
        <w:t>；</w:t>
      </w:r>
    </w:p>
    <w:p w14:paraId="303579D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1.2投标函（附件</w:t>
      </w:r>
      <w:r>
        <w:rPr>
          <w:rFonts w:ascii="宋体" w:hAnsi="宋体" w:eastAsia="宋体" w:cs="Times New Roman"/>
          <w:color w:val="000000"/>
          <w:sz w:val="24"/>
          <w:szCs w:val="24"/>
        </w:rPr>
        <w:t>1</w:t>
      </w:r>
      <w:r>
        <w:rPr>
          <w:rFonts w:hint="eastAsia" w:ascii="宋体" w:hAnsi="宋体" w:eastAsia="宋体" w:cs="Times New Roman"/>
          <w:color w:val="000000"/>
          <w:sz w:val="24"/>
          <w:szCs w:val="24"/>
        </w:rPr>
        <w:t>）；</w:t>
      </w:r>
    </w:p>
    <w:p w14:paraId="0E90AE0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1.3法定代表人授权书（附件</w:t>
      </w:r>
      <w:r>
        <w:rPr>
          <w:rFonts w:ascii="宋体" w:hAnsi="宋体" w:eastAsia="宋体" w:cs="Times New Roman"/>
          <w:color w:val="000000"/>
          <w:sz w:val="24"/>
          <w:szCs w:val="24"/>
        </w:rPr>
        <w:t>2</w:t>
      </w:r>
      <w:r>
        <w:rPr>
          <w:rFonts w:hint="eastAsia" w:ascii="宋体" w:hAnsi="宋体" w:eastAsia="宋体" w:cs="Times New Roman"/>
          <w:color w:val="000000"/>
          <w:sz w:val="24"/>
          <w:szCs w:val="24"/>
        </w:rPr>
        <w:t>）；法定代表人参加投标的，提供法人身份证明文件即可；被授权人参加投标的，需提供法定代表人授权委托书</w:t>
      </w:r>
      <w:r>
        <w:rPr>
          <w:rFonts w:hint="eastAsia" w:ascii="宋体" w:hAnsi="宋体" w:eastAsia="宋体" w:cs="Times New Roman"/>
          <w:b/>
          <w:color w:val="000000"/>
          <w:sz w:val="24"/>
          <w:szCs w:val="24"/>
        </w:rPr>
        <w:t>（含法人身份证和被授权人身份证正反面复印件）</w:t>
      </w:r>
      <w:r>
        <w:rPr>
          <w:rFonts w:hint="eastAsia" w:ascii="宋体" w:hAnsi="宋体" w:eastAsia="宋体"/>
          <w:bCs/>
          <w:color w:val="000000"/>
          <w:sz w:val="24"/>
          <w:szCs w:val="24"/>
        </w:rPr>
        <w:t>和</w:t>
      </w:r>
      <w:r>
        <w:rPr>
          <w:rFonts w:hint="eastAsia" w:ascii="宋体" w:hAnsi="宋体" w:eastAsia="宋体"/>
          <w:sz w:val="24"/>
          <w:szCs w:val="24"/>
        </w:rPr>
        <w:t>被授权人</w:t>
      </w:r>
      <w:r>
        <w:rPr>
          <w:rFonts w:hint="eastAsia" w:ascii="宋体" w:hAnsi="宋体" w:eastAsia="宋体"/>
          <w:kern w:val="0"/>
          <w:sz w:val="24"/>
          <w:szCs w:val="21"/>
          <w:lang w:bidi="en-US"/>
        </w:rPr>
        <w:t>近</w:t>
      </w:r>
      <w:r>
        <w:rPr>
          <w:rFonts w:hint="eastAsia" w:ascii="宋体" w:hAnsi="宋体" w:eastAsia="宋体"/>
          <w:kern w:val="0"/>
          <w:sz w:val="24"/>
          <w:szCs w:val="21"/>
          <w:highlight w:val="yellow"/>
          <w:u w:val="single"/>
          <w:lang w:bidi="en-US"/>
        </w:rPr>
        <w:t>6个月及以上</w:t>
      </w:r>
      <w:r>
        <w:rPr>
          <w:rFonts w:hint="eastAsia" w:ascii="宋体" w:hAnsi="宋体" w:eastAsia="宋体"/>
          <w:kern w:val="0"/>
          <w:sz w:val="24"/>
          <w:szCs w:val="24"/>
          <w:highlight w:val="yellow"/>
          <w:lang w:bidi="en-US"/>
        </w:rPr>
        <w:t>在授权单位的</w:t>
      </w:r>
      <w:r>
        <w:rPr>
          <w:rFonts w:hint="eastAsia" w:ascii="宋体" w:hAnsi="宋体" w:eastAsia="宋体"/>
          <w:kern w:val="0"/>
          <w:sz w:val="24"/>
          <w:szCs w:val="21"/>
          <w:lang w:bidi="en-US"/>
        </w:rPr>
        <w:t>社保缴纳证明</w:t>
      </w:r>
      <w:r>
        <w:rPr>
          <w:rFonts w:hint="eastAsia" w:ascii="宋体" w:hAnsi="宋体" w:eastAsia="宋体"/>
          <w:b/>
          <w:color w:val="000000"/>
          <w:sz w:val="24"/>
          <w:szCs w:val="24"/>
        </w:rPr>
        <w:t>；</w:t>
      </w:r>
    </w:p>
    <w:p w14:paraId="5F71633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1.4近三年经第三方机构审计的财务报表（资产负债表、损益表、现金流量表）复印件，必须连续，同时填写投标人基本情况及资产情况汇总表（附件3）；对于境外投标人，若没有财务审计报告，需提供资产负债表、利润表、现金流量表（加盖公章版），且未显示异常；</w:t>
      </w:r>
    </w:p>
    <w:p w14:paraId="1BF71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1.5近三年内在经营活动中</w:t>
      </w:r>
      <w:r>
        <w:rPr>
          <w:rFonts w:hint="eastAsia" w:hAnsi="宋体" w:eastAsia="宋体"/>
          <w:color w:val="000000"/>
          <w:sz w:val="24"/>
          <w:szCs w:val="24"/>
          <w:highlight w:val="yellow"/>
        </w:rPr>
        <w:t>无与本项目有关的违法及重大违规</w:t>
      </w:r>
      <w:r>
        <w:rPr>
          <w:rFonts w:hint="eastAsia" w:ascii="宋体" w:hAnsi="宋体" w:eastAsia="宋体" w:cs="Times New Roman"/>
          <w:color w:val="000000"/>
          <w:sz w:val="24"/>
          <w:szCs w:val="24"/>
        </w:rPr>
        <w:t>行为的声明；</w:t>
      </w:r>
    </w:p>
    <w:p w14:paraId="70A3127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1.6投标单位在国家企业信用信息公示系统中无与本项目有关的行政处罚、经营异常和失信信息的声明；</w:t>
      </w:r>
    </w:p>
    <w:p w14:paraId="3B09692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1.7企业信用证明材料（信用报告）；</w:t>
      </w:r>
    </w:p>
    <w:p w14:paraId="7312EC7B">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1.8代理商投标要携带生产商的授权书、原厂售后服务承诺书，</w:t>
      </w:r>
      <w:r>
        <w:rPr>
          <w:rFonts w:hint="eastAsia" w:ascii="宋体" w:hAnsi="宋体" w:eastAsia="宋体" w:cs="Times New Roman"/>
          <w:b/>
          <w:color w:val="000000"/>
          <w:sz w:val="24"/>
          <w:szCs w:val="24"/>
        </w:rPr>
        <w:t>根据实际情况提供即可，无格式限制</w:t>
      </w:r>
      <w:r>
        <w:rPr>
          <w:rFonts w:hint="eastAsia" w:hAnsi="宋体" w:eastAsia="宋体"/>
          <w:color w:val="000000"/>
          <w:sz w:val="24"/>
          <w:szCs w:val="24"/>
        </w:rPr>
        <w:t>（</w:t>
      </w:r>
      <w:r>
        <w:rPr>
          <w:rFonts w:hint="eastAsia" w:hAnsi="宋体" w:eastAsia="宋体"/>
          <w:color w:val="000000"/>
          <w:sz w:val="24"/>
          <w:szCs w:val="24"/>
          <w:highlight w:val="yellow"/>
        </w:rPr>
        <w:t>包括所代理品牌针对项目的唯一授权书</w:t>
      </w:r>
      <w:r>
        <w:rPr>
          <w:rFonts w:hint="eastAsia" w:hAnsi="宋体" w:eastAsia="宋体"/>
          <w:color w:val="000000"/>
          <w:sz w:val="24"/>
          <w:szCs w:val="24"/>
        </w:rPr>
        <w:t>）</w:t>
      </w:r>
      <w:r>
        <w:rPr>
          <w:rFonts w:hint="eastAsia" w:ascii="宋体" w:hAnsi="宋体" w:eastAsia="宋体" w:cs="Times New Roman"/>
          <w:bCs/>
          <w:color w:val="000000"/>
          <w:sz w:val="24"/>
          <w:szCs w:val="24"/>
        </w:rPr>
        <w:t>；</w:t>
      </w:r>
    </w:p>
    <w:p w14:paraId="38070E3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1.9企业最近半年的完税证明，年度纳税信用评价信息（可从电子税务局查询截图，</w:t>
      </w:r>
    </w:p>
    <w:p w14:paraId="01B829A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需加盖公章）；</w:t>
      </w:r>
    </w:p>
    <w:p w14:paraId="112363FC">
      <w:pPr>
        <w:widowControl/>
        <w:spacing w:line="360" w:lineRule="auto"/>
        <w:ind w:firstLine="480" w:firstLineChars="200"/>
        <w:jc w:val="left"/>
      </w:pPr>
      <w:r>
        <w:rPr>
          <w:rFonts w:hint="eastAsia" w:ascii="宋体" w:hAnsi="宋体" w:eastAsia="宋体" w:cs="Times New Roman"/>
          <w:color w:val="000000"/>
          <w:sz w:val="24"/>
          <w:szCs w:val="24"/>
        </w:rPr>
        <w:t>1.10企业对外担保说明（写明贵单位对外有无对外担保和 质押业务，需加盖公章）</w:t>
      </w:r>
    </w:p>
    <w:p w14:paraId="15BF6C61">
      <w:pPr>
        <w:widowControl/>
        <w:spacing w:line="360" w:lineRule="auto"/>
        <w:ind w:firstLine="480" w:firstLineChars="200"/>
        <w:jc w:val="left"/>
        <w:rPr>
          <w:rFonts w:ascii="宋体" w:hAnsi="宋体" w:eastAsia="宋体" w:cs="Times New Roman"/>
          <w:color w:val="000000"/>
          <w:sz w:val="24"/>
          <w:szCs w:val="24"/>
        </w:rPr>
      </w:pPr>
      <w:r>
        <w:rPr>
          <w:rFonts w:hint="eastAsia" w:ascii="宋体" w:hAnsi="宋体" w:eastAsia="宋体" w:cs="Times New Roman"/>
          <w:color w:val="000000"/>
          <w:sz w:val="24"/>
          <w:szCs w:val="24"/>
        </w:rPr>
        <w:t>1.11保密承诺函（附件4）；</w:t>
      </w:r>
    </w:p>
    <w:p w14:paraId="6BAD87B3">
      <w:pPr>
        <w:widowControl/>
        <w:spacing w:line="360" w:lineRule="auto"/>
        <w:ind w:firstLine="480" w:firstLineChars="200"/>
        <w:jc w:val="left"/>
        <w:rPr>
          <w:rFonts w:ascii="宋体" w:hAnsi="宋体" w:eastAsia="宋体" w:cs="Times New Roman"/>
          <w:color w:val="000000"/>
          <w:sz w:val="24"/>
          <w:szCs w:val="24"/>
        </w:rPr>
      </w:pPr>
      <w:r>
        <w:rPr>
          <w:rFonts w:hint="eastAsia" w:ascii="宋体" w:hAnsi="宋体" w:eastAsia="宋体" w:cs="Times New Roman"/>
          <w:color w:val="000000"/>
          <w:sz w:val="24"/>
          <w:szCs w:val="24"/>
        </w:rPr>
        <w:t>1.12 2022年1月1日至今，企业近三年同类项目业绩证明；</w:t>
      </w:r>
    </w:p>
    <w:p w14:paraId="7B3BBC4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1.13 投标保证金缴纳凭证。</w:t>
      </w:r>
    </w:p>
    <w:p w14:paraId="3DB329D7">
      <w:pPr>
        <w:spacing w:line="360" w:lineRule="auto"/>
        <w:ind w:firstLine="482" w:firstLineChars="200"/>
        <w:rPr>
          <w:rFonts w:ascii="宋体" w:hAnsi="Calibri" w:eastAsia="宋体" w:cs="Times New Roman"/>
          <w:b/>
          <w:bCs/>
          <w:sz w:val="24"/>
          <w:szCs w:val="20"/>
        </w:rPr>
      </w:pPr>
      <w:r>
        <w:rPr>
          <w:rFonts w:ascii="宋体" w:hAnsi="宋体" w:eastAsia="宋体" w:cs="Times New Roman"/>
          <w:b/>
          <w:bCs/>
          <w:sz w:val="24"/>
          <w:szCs w:val="20"/>
        </w:rPr>
        <w:t xml:space="preserve">2 </w:t>
      </w:r>
      <w:r>
        <w:rPr>
          <w:rFonts w:hint="eastAsia" w:eastAsia="宋体"/>
          <w:b/>
          <w:sz w:val="24"/>
          <w:szCs w:val="28"/>
        </w:rPr>
        <w:t>《投标文件（技术标）》</w:t>
      </w:r>
      <w:r>
        <w:rPr>
          <w:rFonts w:hint="eastAsia" w:ascii="宋体" w:hAnsi="宋体" w:eastAsia="宋体" w:cs="Times New Roman"/>
          <w:b/>
          <w:bCs/>
          <w:sz w:val="24"/>
          <w:szCs w:val="20"/>
        </w:rPr>
        <w:t>：</w:t>
      </w:r>
    </w:p>
    <w:p w14:paraId="1D58F78C">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2.1技术规格偏离表（附件5），</w:t>
      </w:r>
      <w:r>
        <w:rPr>
          <w:rFonts w:hint="eastAsia" w:ascii="宋体" w:hAnsi="宋体" w:eastAsia="宋体" w:cs="Times New Roman"/>
          <w:b/>
          <w:color w:val="000000"/>
          <w:sz w:val="24"/>
          <w:szCs w:val="24"/>
        </w:rPr>
        <w:t>必须先进行两列要求一一对照，不允许直接写无偏离；</w:t>
      </w:r>
    </w:p>
    <w:p w14:paraId="791D728C">
      <w:pPr>
        <w:pStyle w:val="17"/>
        <w:spacing w:line="360" w:lineRule="auto"/>
        <w:ind w:firstLine="480"/>
        <w:rPr>
          <w:rFonts w:eastAsia="宋体"/>
          <w:highlight w:val="yellow"/>
        </w:rPr>
      </w:pPr>
      <w:r>
        <w:rPr>
          <w:rFonts w:hint="eastAsia" w:hAnsi="宋体" w:eastAsia="宋体"/>
          <w:color w:val="000000"/>
          <w:sz w:val="24"/>
          <w:szCs w:val="24"/>
          <w:highlight w:val="yellow"/>
        </w:rPr>
        <w:t>2.2设备分项配置表（附件5-2），列明项目设备分项配置规格型号、品牌等信息（要求分项明细与附表5-2完全对应），但</w:t>
      </w:r>
      <w:r>
        <w:rPr>
          <w:rFonts w:hint="eastAsia" w:hAnsi="宋体" w:eastAsia="宋体"/>
          <w:b/>
          <w:color w:val="000000"/>
          <w:sz w:val="24"/>
          <w:szCs w:val="24"/>
          <w:highlight w:val="yellow"/>
        </w:rPr>
        <w:t>注意：此表在技术标书中，禁止出现任何分项价格及项目总价；</w:t>
      </w:r>
    </w:p>
    <w:p w14:paraId="79C06A01">
      <w:pPr>
        <w:spacing w:line="360" w:lineRule="auto"/>
        <w:ind w:firstLine="480" w:firstLineChars="200"/>
        <w:rPr>
          <w:rFonts w:ascii="宋体" w:hAnsi="宋体" w:eastAsia="宋体"/>
          <w:b/>
          <w:color w:val="000000"/>
          <w:sz w:val="24"/>
          <w:szCs w:val="24"/>
        </w:rPr>
      </w:pPr>
      <w:r>
        <w:rPr>
          <w:rFonts w:hint="eastAsia" w:ascii="宋体" w:hAnsi="宋体" w:eastAsia="宋体"/>
          <w:bCs/>
          <w:color w:val="000000"/>
          <w:sz w:val="24"/>
          <w:szCs w:val="24"/>
        </w:rPr>
        <w:t>2.3</w:t>
      </w:r>
      <w:r>
        <w:rPr>
          <w:rFonts w:hint="eastAsia" w:ascii="宋体" w:hAnsi="宋体" w:eastAsia="宋体"/>
          <w:color w:val="000000"/>
          <w:sz w:val="24"/>
          <w:szCs w:val="24"/>
        </w:rPr>
        <w:t>提供</w:t>
      </w:r>
      <w:r>
        <w:rPr>
          <w:rFonts w:hint="eastAsia" w:ascii="宋体" w:hAnsi="宋体" w:eastAsia="宋体"/>
          <w:color w:val="000000"/>
          <w:sz w:val="24"/>
          <w:szCs w:val="24"/>
          <w:highlight w:val="yellow"/>
        </w:rPr>
        <w:t>2022年1月1日</w:t>
      </w:r>
      <w:r>
        <w:rPr>
          <w:rFonts w:hint="eastAsia" w:ascii="宋体" w:hAnsi="宋体" w:eastAsia="宋体"/>
          <w:color w:val="000000"/>
          <w:sz w:val="24"/>
          <w:szCs w:val="24"/>
        </w:rPr>
        <w:t>以来同类产品的制造销售业绩（用户名单、联系方式），并附合同复印件。该同类项目业绩一览表必</w:t>
      </w:r>
      <w:r>
        <w:rPr>
          <w:rFonts w:hint="eastAsia" w:ascii="宋体" w:hAnsi="宋体" w:eastAsia="宋体"/>
          <w:b/>
          <w:bCs/>
          <w:color w:val="000000"/>
          <w:sz w:val="24"/>
          <w:szCs w:val="24"/>
        </w:rPr>
        <w:t>须如实填写，应全尽全</w:t>
      </w:r>
      <w:r>
        <w:rPr>
          <w:rFonts w:hint="eastAsia" w:ascii="宋体" w:hAnsi="宋体" w:eastAsia="宋体"/>
          <w:color w:val="000000"/>
          <w:sz w:val="24"/>
          <w:szCs w:val="24"/>
        </w:rPr>
        <w:t>；</w:t>
      </w:r>
      <w:r>
        <w:rPr>
          <w:rFonts w:hint="eastAsia" w:ascii="宋体" w:hAnsi="宋体" w:eastAsia="宋体"/>
          <w:b/>
          <w:bCs/>
          <w:color w:val="000000"/>
          <w:sz w:val="24"/>
          <w:szCs w:val="24"/>
        </w:rPr>
        <w:t>一览表最终的所有业绩合同总额汇总必填</w:t>
      </w:r>
      <w:r>
        <w:rPr>
          <w:rFonts w:hint="eastAsia" w:ascii="宋体" w:hAnsi="宋体" w:eastAsia="宋体"/>
          <w:color w:val="000000"/>
          <w:sz w:val="24"/>
          <w:szCs w:val="24"/>
        </w:rPr>
        <w:t>，数据将影响现场评标专家组对投标单位的业绩考评。</w:t>
      </w:r>
      <w:r>
        <w:rPr>
          <w:rFonts w:hint="eastAsia" w:ascii="宋体" w:hAnsi="宋体" w:eastAsia="宋体"/>
          <w:b/>
          <w:bCs/>
          <w:color w:val="000000"/>
          <w:sz w:val="24"/>
          <w:szCs w:val="24"/>
        </w:rPr>
        <w:t>若未提供相应业绩证明，根据技术标评分规则，将影响现场评标专家组对投标单位业绩判定打分</w:t>
      </w:r>
      <w:r>
        <w:rPr>
          <w:rFonts w:hint="eastAsia" w:ascii="宋体" w:hAnsi="宋体" w:eastAsia="宋体"/>
          <w:b/>
          <w:color w:val="000000"/>
          <w:sz w:val="24"/>
          <w:szCs w:val="24"/>
        </w:rPr>
        <w:t>；</w:t>
      </w:r>
    </w:p>
    <w:p w14:paraId="65AFA00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2.4供货期及保证措施；</w:t>
      </w:r>
    </w:p>
    <w:p w14:paraId="1D9AE32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2.5产品的技术服务和售后服务内容及措施；</w:t>
      </w:r>
    </w:p>
    <w:p w14:paraId="5A09AC0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2.6交货进度及计划；</w:t>
      </w:r>
    </w:p>
    <w:p w14:paraId="401A8135">
      <w:pPr>
        <w:spacing w:line="360" w:lineRule="auto"/>
        <w:ind w:firstLine="480" w:firstLineChars="200"/>
        <w:rPr>
          <w:rFonts w:ascii="宋体" w:hAnsi="宋体" w:eastAsia="宋体" w:cs="Times New Roman"/>
          <w:color w:val="000000"/>
          <w:sz w:val="24"/>
          <w:szCs w:val="24"/>
        </w:rPr>
      </w:pPr>
      <w:bookmarkStart w:id="24" w:name="_Toc536542319"/>
      <w:r>
        <w:rPr>
          <w:rFonts w:hint="eastAsia" w:ascii="宋体" w:hAnsi="宋体" w:eastAsia="宋体" w:cs="Times New Roman"/>
          <w:color w:val="000000"/>
          <w:sz w:val="24"/>
          <w:szCs w:val="24"/>
        </w:rPr>
        <w:t>2.7投标产品技术支持材料</w:t>
      </w:r>
      <w:bookmarkEnd w:id="24"/>
      <w:r>
        <w:rPr>
          <w:rFonts w:hint="eastAsia" w:ascii="宋体" w:hAnsi="宋体" w:eastAsia="宋体" w:cs="Times New Roman"/>
          <w:color w:val="000000"/>
          <w:sz w:val="24"/>
          <w:szCs w:val="24"/>
        </w:rPr>
        <w:t>，投标人所投标设备详细技术资料清单；</w:t>
      </w:r>
    </w:p>
    <w:p w14:paraId="53DBAC3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2.8设备质量承诺函（附件7）；</w:t>
      </w:r>
    </w:p>
    <w:p w14:paraId="2D6A8B4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2.9投标人需提交的其它资料。</w:t>
      </w:r>
    </w:p>
    <w:p w14:paraId="6B6DFFB4">
      <w:pPr>
        <w:spacing w:line="360" w:lineRule="auto"/>
        <w:ind w:firstLine="482" w:firstLineChars="200"/>
        <w:rPr>
          <w:rFonts w:ascii="宋体" w:hAnsi="Calibri" w:eastAsia="宋体" w:cs="Times New Roman"/>
          <w:b/>
          <w:bCs/>
          <w:sz w:val="24"/>
          <w:szCs w:val="20"/>
        </w:rPr>
      </w:pPr>
      <w:r>
        <w:rPr>
          <w:rFonts w:ascii="宋体" w:hAnsi="宋体" w:eastAsia="宋体" w:cs="Times New Roman"/>
          <w:b/>
          <w:bCs/>
          <w:sz w:val="24"/>
          <w:szCs w:val="20"/>
        </w:rPr>
        <w:t>3</w:t>
      </w:r>
      <w:r>
        <w:rPr>
          <w:rFonts w:hint="eastAsia" w:ascii="宋体" w:hAnsi="宋体" w:eastAsia="宋体" w:cs="Times New Roman"/>
          <w:b/>
          <w:bCs/>
          <w:sz w:val="24"/>
          <w:szCs w:val="20"/>
        </w:rPr>
        <w:t xml:space="preserve"> </w:t>
      </w:r>
      <w:r>
        <w:rPr>
          <w:rFonts w:hint="eastAsia" w:eastAsia="宋体"/>
          <w:b/>
          <w:sz w:val="24"/>
          <w:szCs w:val="28"/>
        </w:rPr>
        <w:t>《投标文件（商务标）》（开标一览表）</w:t>
      </w:r>
      <w:r>
        <w:rPr>
          <w:rFonts w:hint="eastAsia" w:ascii="宋体" w:hAnsi="宋体" w:eastAsia="宋体" w:cs="Times New Roman"/>
          <w:b/>
          <w:bCs/>
          <w:sz w:val="24"/>
          <w:szCs w:val="20"/>
        </w:rPr>
        <w:t>：</w:t>
      </w:r>
    </w:p>
    <w:p w14:paraId="75F77F3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3.1开标一览表（附件8）；</w:t>
      </w:r>
    </w:p>
    <w:p w14:paraId="32D877A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3.2投标报价明细表（附件9-1至9-5）</w:t>
      </w:r>
      <w:r>
        <w:rPr>
          <w:rFonts w:hint="eastAsia" w:ascii="宋体" w:hAnsi="宋体" w:eastAsia="宋体" w:cs="Times New Roman"/>
          <w:b/>
          <w:color w:val="000000"/>
          <w:sz w:val="24"/>
          <w:szCs w:val="24"/>
        </w:rPr>
        <w:t>；</w:t>
      </w:r>
    </w:p>
    <w:p w14:paraId="3573730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3.3商务条款偏离表（附件10）</w:t>
      </w:r>
      <w:r>
        <w:rPr>
          <w:rFonts w:hint="eastAsia" w:ascii="宋体" w:hAnsi="宋体" w:eastAsia="宋体" w:cs="Times New Roman"/>
          <w:b/>
          <w:color w:val="000000"/>
          <w:sz w:val="24"/>
          <w:szCs w:val="24"/>
        </w:rPr>
        <w:t>；</w:t>
      </w:r>
      <w:r>
        <w:rPr>
          <w:rFonts w:ascii="宋体" w:hAnsi="宋体" w:eastAsia="宋体" w:cs="Times New Roman"/>
          <w:color w:val="000000"/>
          <w:sz w:val="24"/>
          <w:szCs w:val="24"/>
        </w:rPr>
        <w:t xml:space="preserve"> </w:t>
      </w:r>
    </w:p>
    <w:p w14:paraId="291084D9">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3.4</w:t>
      </w:r>
      <w:r>
        <w:rPr>
          <w:rFonts w:hint="eastAsia" w:ascii="Times New Roman" w:hAnsi="Times New Roman" w:eastAsia="宋体" w:cs="Times New Roman"/>
          <w:color w:val="000000"/>
          <w:sz w:val="24"/>
          <w:szCs w:val="24"/>
        </w:rPr>
        <w:t>投标人承诺（</w:t>
      </w:r>
      <w:r>
        <w:rPr>
          <w:rFonts w:hint="eastAsia" w:ascii="宋体" w:hAnsi="宋体" w:eastAsia="宋体" w:cs="Times New Roman"/>
          <w:color w:val="000000"/>
          <w:sz w:val="24"/>
          <w:szCs w:val="24"/>
        </w:rPr>
        <w:t>附件11</w:t>
      </w:r>
      <w:r>
        <w:rPr>
          <w:rFonts w:hint="eastAsia" w:ascii="Times New Roman" w:hAnsi="Times New Roman" w:eastAsia="宋体" w:cs="Times New Roman"/>
          <w:color w:val="000000"/>
          <w:sz w:val="24"/>
          <w:szCs w:val="24"/>
        </w:rPr>
        <w:t>）</w:t>
      </w:r>
      <w:r>
        <w:rPr>
          <w:rFonts w:hint="eastAsia" w:ascii="宋体" w:hAnsi="宋体" w:eastAsia="宋体" w:cs="Times New Roman"/>
          <w:b/>
          <w:color w:val="000000"/>
          <w:sz w:val="24"/>
          <w:szCs w:val="24"/>
        </w:rPr>
        <w:t>；</w:t>
      </w:r>
    </w:p>
    <w:p w14:paraId="79C5403C">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3.5服务承诺函（附件</w:t>
      </w:r>
      <w:r>
        <w:rPr>
          <w:rFonts w:ascii="宋体" w:hAnsi="宋体" w:eastAsia="宋体" w:cs="Times New Roman"/>
          <w:color w:val="000000"/>
          <w:sz w:val="24"/>
          <w:szCs w:val="24"/>
        </w:rPr>
        <w:t>1</w:t>
      </w:r>
      <w:r>
        <w:rPr>
          <w:rFonts w:hint="eastAsia" w:ascii="宋体" w:hAnsi="宋体" w:eastAsia="宋体" w:cs="Times New Roman"/>
          <w:color w:val="000000"/>
          <w:sz w:val="24"/>
          <w:szCs w:val="24"/>
        </w:rPr>
        <w:t>2），</w:t>
      </w:r>
      <w:r>
        <w:rPr>
          <w:rFonts w:hint="eastAsia" w:ascii="宋体" w:hAnsi="宋体" w:eastAsia="宋体" w:cs="Times New Roman"/>
          <w:b/>
          <w:color w:val="000000"/>
          <w:sz w:val="24"/>
          <w:szCs w:val="24"/>
        </w:rPr>
        <w:t>需写明质保期以外服务费用情况</w:t>
      </w:r>
      <w:r>
        <w:rPr>
          <w:rFonts w:hint="eastAsia" w:ascii="宋体" w:hAnsi="宋体" w:eastAsia="宋体" w:cs="Times New Roman"/>
          <w:color w:val="000000"/>
          <w:sz w:val="24"/>
          <w:szCs w:val="24"/>
        </w:rPr>
        <w:t>；</w:t>
      </w:r>
    </w:p>
    <w:p w14:paraId="1F3E41F9">
      <w:pPr>
        <w:keepNext/>
        <w:keepLines/>
        <w:spacing w:line="360" w:lineRule="auto"/>
        <w:ind w:firstLine="480" w:firstLineChars="200"/>
        <w:outlineLvl w:val="1"/>
        <w:rPr>
          <w:rFonts w:ascii="Arial" w:hAnsi="Arial" w:eastAsia="宋体" w:cs="Times New Roman"/>
          <w:b/>
          <w:bCs/>
          <w:sz w:val="24"/>
          <w:szCs w:val="24"/>
        </w:rPr>
      </w:pPr>
      <w:r>
        <w:rPr>
          <w:rFonts w:hint="eastAsia" w:ascii="宋体" w:hAnsi="宋体" w:eastAsia="宋体" w:cs="Times New Roman"/>
          <w:color w:val="000000"/>
          <w:sz w:val="24"/>
          <w:szCs w:val="24"/>
        </w:rPr>
        <w:t>3.6按招标文件投标人须知和技术规格书中要求提供的有关文件。</w:t>
      </w:r>
    </w:p>
    <w:p w14:paraId="3275B0D2">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四、投标文件格式</w:t>
      </w:r>
    </w:p>
    <w:p w14:paraId="680D27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详见第六部分投标文件附件格式</w:t>
      </w:r>
      <w:r>
        <w:rPr>
          <w:rFonts w:ascii="Times New Roman" w:hAnsi="Times New Roman" w:eastAsia="宋体" w:cs="Times New Roman"/>
          <w:color w:val="000000"/>
          <w:sz w:val="24"/>
          <w:szCs w:val="24"/>
        </w:rPr>
        <w:t>1—1</w:t>
      </w:r>
      <w:r>
        <w:rPr>
          <w:rFonts w:hint="eastAsia" w:ascii="Times New Roman" w:hAnsi="Times New Roman" w:eastAsia="宋体" w:cs="Times New Roman"/>
          <w:color w:val="000000"/>
          <w:sz w:val="24"/>
          <w:szCs w:val="24"/>
        </w:rPr>
        <w:t>3</w:t>
      </w:r>
      <w:r>
        <w:rPr>
          <w:rFonts w:hint="eastAsia" w:ascii="宋体" w:hAnsi="宋体" w:eastAsia="宋体" w:cs="Times New Roman"/>
          <w:color w:val="000000"/>
          <w:sz w:val="24"/>
          <w:szCs w:val="24"/>
        </w:rPr>
        <w:t>，其余未尽事宜请按各单位习惯制定即可。</w:t>
      </w:r>
    </w:p>
    <w:p w14:paraId="5BA10C58">
      <w:pPr>
        <w:rPr>
          <w:rFonts w:ascii="宋体" w:hAnsi="宋体" w:eastAsia="宋体" w:cs="Times New Roman"/>
          <w:color w:val="000000"/>
          <w:sz w:val="24"/>
          <w:szCs w:val="24"/>
        </w:rPr>
      </w:pPr>
      <w:r>
        <w:rPr>
          <w:rFonts w:hint="eastAsia" w:ascii="宋体" w:hAnsi="宋体" w:eastAsia="宋体" w:cs="Times New Roman"/>
          <w:color w:val="000000"/>
          <w:sz w:val="24"/>
          <w:szCs w:val="24"/>
        </w:rPr>
        <w:br w:type="page"/>
      </w:r>
    </w:p>
    <w:p w14:paraId="4C638341">
      <w:pPr>
        <w:rPr>
          <w:rFonts w:ascii="宋体" w:hAnsi="Calibri" w:eastAsia="宋体" w:cs="Times New Roman"/>
          <w:color w:val="000000"/>
          <w:sz w:val="30"/>
          <w:szCs w:val="30"/>
        </w:rPr>
      </w:pPr>
    </w:p>
    <w:bookmarkEnd w:id="0"/>
    <w:bookmarkEnd w:id="1"/>
    <w:p w14:paraId="20AF350C">
      <w:pPr>
        <w:keepNext/>
        <w:keepLines/>
        <w:jc w:val="center"/>
        <w:outlineLvl w:val="0"/>
        <w:rPr>
          <w:rFonts w:ascii="Calibri" w:hAnsi="Calibri" w:eastAsia="宋体" w:cs="Times New Roman"/>
          <w:b/>
          <w:bCs/>
          <w:kern w:val="44"/>
          <w:sz w:val="36"/>
          <w:szCs w:val="44"/>
        </w:rPr>
      </w:pPr>
      <w:bookmarkStart w:id="25" w:name="_Toc9849"/>
      <w:bookmarkStart w:id="26" w:name="_Toc169605877"/>
      <w:r>
        <w:rPr>
          <w:rFonts w:hint="eastAsia" w:ascii="Calibri" w:hAnsi="Calibri" w:eastAsia="宋体" w:cs="Times New Roman"/>
          <w:b/>
          <w:bCs/>
          <w:kern w:val="44"/>
          <w:sz w:val="36"/>
          <w:szCs w:val="44"/>
        </w:rPr>
        <w:t>第四部分 技术标书</w:t>
      </w:r>
      <w:bookmarkEnd w:id="25"/>
    </w:p>
    <w:p w14:paraId="7C92DE6E">
      <w:pPr>
        <w:pStyle w:val="17"/>
      </w:pPr>
    </w:p>
    <w:p w14:paraId="296C1055">
      <w:pPr>
        <w:keepNext/>
        <w:keepLines/>
        <w:jc w:val="center"/>
        <w:rPr>
          <w:rFonts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中国重汽集团济南动力有限公司</w:t>
      </w:r>
    </w:p>
    <w:p w14:paraId="31BB55C9">
      <w:pPr>
        <w:spacing w:line="276" w:lineRule="auto"/>
        <w:jc w:val="center"/>
        <w:rPr>
          <w:rFonts w:ascii="Calibri" w:hAnsi="Calibri" w:eastAsia="宋体" w:cs="Times New Roman"/>
          <w:b/>
          <w:bCs/>
          <w:color w:val="000000"/>
          <w:spacing w:val="-8"/>
          <w:sz w:val="48"/>
          <w:szCs w:val="44"/>
        </w:rPr>
      </w:pPr>
      <w:r>
        <w:rPr>
          <w:rFonts w:ascii="Calibri" w:hAnsi="宋体" w:eastAsia="宋体" w:cs="Times New Roman"/>
          <w:b/>
          <w:bCs/>
          <w:color w:val="000000"/>
          <w:spacing w:val="-8"/>
          <w:sz w:val="48"/>
          <w:szCs w:val="44"/>
        </w:rPr>
        <w:t>高低温环境箱</w:t>
      </w:r>
      <w:r>
        <w:rPr>
          <w:rFonts w:hint="eastAsia" w:ascii="Calibri" w:hAnsi="宋体" w:eastAsia="宋体" w:cs="Times New Roman"/>
          <w:b/>
          <w:bCs/>
          <w:color w:val="000000"/>
          <w:spacing w:val="-8"/>
          <w:sz w:val="48"/>
          <w:szCs w:val="44"/>
        </w:rPr>
        <w:t>招标项目</w:t>
      </w:r>
      <w:r>
        <w:rPr>
          <w:rFonts w:ascii="Calibri" w:hAnsi="Calibri" w:eastAsia="宋体" w:cs="Times New Roman"/>
          <w:b/>
          <w:bCs/>
          <w:color w:val="000000"/>
          <w:spacing w:val="-8"/>
          <w:sz w:val="48"/>
          <w:szCs w:val="44"/>
        </w:rPr>
        <w:t xml:space="preserve"> </w:t>
      </w:r>
    </w:p>
    <w:p w14:paraId="7AD6CFBD">
      <w:pPr>
        <w:jc w:val="right"/>
        <w:rPr>
          <w:rFonts w:ascii="Calibri" w:hAnsi="Calibri" w:eastAsia="宋体" w:cs="Times New Roman"/>
          <w:color w:val="000000"/>
          <w:sz w:val="28"/>
          <w:szCs w:val="28"/>
        </w:rPr>
      </w:pPr>
    </w:p>
    <w:p w14:paraId="1DEC900E">
      <w:pPr>
        <w:pStyle w:val="17"/>
      </w:pPr>
    </w:p>
    <w:p w14:paraId="175F2F72">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技</w:t>
      </w:r>
    </w:p>
    <w:p w14:paraId="39ABF165">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术</w:t>
      </w:r>
    </w:p>
    <w:p w14:paraId="14588663">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23283D83">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14:paraId="59CC913F">
      <w:pPr>
        <w:pStyle w:val="17"/>
      </w:pPr>
    </w:p>
    <w:p w14:paraId="17ED02BE">
      <w:pPr>
        <w:pStyle w:val="17"/>
        <w:rPr>
          <w:rFonts w:ascii="黑体" w:hAnsi="宋体" w:eastAsia="黑体" w:cs="Times New Roman"/>
          <w:color w:val="000000"/>
          <w:sz w:val="72"/>
          <w:szCs w:val="72"/>
        </w:rPr>
      </w:pPr>
    </w:p>
    <w:p w14:paraId="7A8EF93A">
      <w:pPr>
        <w:pStyle w:val="17"/>
        <w:rPr>
          <w:rFonts w:ascii="黑体" w:hAnsi="宋体" w:eastAsia="黑体" w:cs="Times New Roman"/>
          <w:color w:val="000000"/>
          <w:sz w:val="72"/>
          <w:szCs w:val="72"/>
        </w:rPr>
      </w:pPr>
    </w:p>
    <w:p w14:paraId="59FC2DD7">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w:t>
      </w:r>
    </w:p>
    <w:p w14:paraId="3A77700A">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w:t>
      </w:r>
    </w:p>
    <w:p w14:paraId="13120ECB">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w:t>
      </w:r>
    </w:p>
    <w:p w14:paraId="36CE4F73">
      <w:pPr>
        <w:pStyle w:val="17"/>
        <w:rPr>
          <w:b/>
          <w:bCs/>
        </w:rPr>
      </w:pPr>
    </w:p>
    <w:p w14:paraId="23CAB01E">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14:paraId="31D3315C">
      <w:pPr>
        <w:jc w:val="center"/>
        <w:rPr>
          <w:rFonts w:ascii="Calibri" w:hAnsi="Calibri" w:eastAsia="宋体" w:cs="Times New Roman"/>
          <w:b/>
          <w:bCs/>
          <w:kern w:val="44"/>
          <w:sz w:val="36"/>
          <w:szCs w:val="44"/>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rPr>
        <w:t>5</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lang w:val="en-US" w:eastAsia="zh-CN"/>
        </w:rPr>
        <w:t>9</w:t>
      </w:r>
      <w:r>
        <w:rPr>
          <w:rFonts w:hint="eastAsia" w:ascii="Calibri" w:hAnsi="Calibri" w:eastAsia="宋体" w:cs="Times New Roman"/>
          <w:color w:val="000000"/>
          <w:sz w:val="28"/>
          <w:szCs w:val="28"/>
        </w:rPr>
        <w:t>月</w:t>
      </w:r>
    </w:p>
    <w:p w14:paraId="2A7C7BDE">
      <w:pPr>
        <w:spacing w:line="360" w:lineRule="auto"/>
        <w:rPr>
          <w:rFonts w:ascii="宋体" w:hAnsi="宋体" w:eastAsia="宋体" w:cs="Times New Roman"/>
          <w:b/>
          <w:sz w:val="36"/>
          <w:szCs w:val="36"/>
        </w:rPr>
        <w:sectPr>
          <w:headerReference r:id="rId12" w:type="default"/>
          <w:footerReference r:id="rId13" w:type="default"/>
          <w:pgSz w:w="11905" w:h="16838"/>
          <w:pgMar w:top="1587" w:right="1417" w:bottom="1134" w:left="1417" w:header="850" w:footer="992" w:gutter="0"/>
          <w:cols w:space="0" w:num="1"/>
          <w:titlePg/>
          <w:docGrid w:type="lines" w:linePitch="314" w:charSpace="0"/>
        </w:sectPr>
      </w:pPr>
    </w:p>
    <w:bookmarkEnd w:id="26"/>
    <w:p w14:paraId="019E2463">
      <w:pPr>
        <w:keepNext/>
        <w:keepLines/>
        <w:spacing w:before="120" w:after="120" w:line="480" w:lineRule="exact"/>
        <w:jc w:val="center"/>
        <w:outlineLvl w:val="1"/>
        <w:rPr>
          <w:rFonts w:ascii="宋体" w:hAnsi="Calibri" w:eastAsia="宋体" w:cs="Times New Roman"/>
          <w:b/>
          <w:bCs/>
          <w:kern w:val="44"/>
          <w:sz w:val="28"/>
          <w:szCs w:val="28"/>
        </w:rPr>
      </w:pPr>
      <w:bookmarkStart w:id="27" w:name="_Toc28859"/>
      <w:r>
        <w:rPr>
          <w:rFonts w:hint="eastAsia" w:ascii="宋体" w:hAnsi="宋体" w:eastAsia="宋体" w:cs="Times New Roman"/>
          <w:b/>
          <w:bCs/>
          <w:kern w:val="44"/>
          <w:sz w:val="28"/>
          <w:szCs w:val="28"/>
        </w:rPr>
        <w:t>第一章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采购货物概况</w:t>
      </w:r>
    </w:p>
    <w:p w14:paraId="2AE69008">
      <w:pPr>
        <w:keepNext/>
        <w:keepLines/>
        <w:spacing w:before="120" w:after="120" w:line="480" w:lineRule="exact"/>
        <w:jc w:val="center"/>
        <w:outlineLvl w:val="2"/>
        <w:rPr>
          <w:rFonts w:ascii="Arial" w:hAnsi="Arial" w:eastAsia="宋体" w:cs="Times New Roman"/>
          <w:b/>
          <w:bCs/>
          <w:sz w:val="24"/>
          <w:szCs w:val="24"/>
        </w:rPr>
      </w:pPr>
      <w:bookmarkStart w:id="28" w:name="_Toc169605878"/>
      <w:r>
        <w:rPr>
          <w:rFonts w:hint="eastAsia" w:ascii="Arial" w:hAnsi="Arial" w:eastAsia="宋体" w:cs="Times New Roman"/>
          <w:b/>
          <w:bCs/>
          <w:sz w:val="24"/>
          <w:szCs w:val="24"/>
        </w:rPr>
        <w:t>第一节</w:t>
      </w:r>
      <w:r>
        <w:rPr>
          <w:rFonts w:ascii="Arial" w:hAnsi="Arial" w:eastAsia="宋体" w:cs="Times New Roman"/>
          <w:b/>
          <w:bCs/>
          <w:sz w:val="24"/>
          <w:szCs w:val="24"/>
        </w:rPr>
        <w:t xml:space="preserve">  </w:t>
      </w:r>
      <w:r>
        <w:rPr>
          <w:rFonts w:hint="eastAsia" w:ascii="Arial" w:hAnsi="Arial" w:eastAsia="宋体" w:cs="Times New Roman"/>
          <w:b/>
          <w:bCs/>
          <w:sz w:val="24"/>
          <w:szCs w:val="24"/>
        </w:rPr>
        <w:t>使用环境</w:t>
      </w:r>
      <w:bookmarkEnd w:id="28"/>
    </w:p>
    <w:p w14:paraId="6A3040DF">
      <w:pPr>
        <w:spacing w:line="360" w:lineRule="auto"/>
        <w:outlineLvl w:val="3"/>
        <w:rPr>
          <w:rFonts w:ascii="宋体" w:hAnsi="宋体" w:eastAsia="宋体"/>
          <w:sz w:val="24"/>
          <w:szCs w:val="24"/>
          <w:u w:val="single"/>
          <w:shd w:val="pct10" w:color="auto" w:fill="FFFFFF"/>
        </w:rPr>
      </w:pPr>
      <w:r>
        <w:rPr>
          <w:rFonts w:hint="eastAsia" w:ascii="宋体" w:hAnsi="宋体" w:eastAsia="宋体"/>
          <w:sz w:val="24"/>
          <w:szCs w:val="24"/>
        </w:rPr>
        <w:t>一、项目名称：</w:t>
      </w:r>
      <w:r>
        <w:rPr>
          <w:rFonts w:hint="eastAsia" w:ascii="宋体" w:hAnsi="宋体" w:eastAsia="宋体"/>
          <w:sz w:val="24"/>
          <w:szCs w:val="24"/>
          <w:u w:val="single"/>
        </w:rPr>
        <w:t>高低温环境箱项目</w:t>
      </w:r>
    </w:p>
    <w:p w14:paraId="583598AB">
      <w:pPr>
        <w:spacing w:line="360" w:lineRule="auto"/>
        <w:outlineLvl w:val="3"/>
        <w:rPr>
          <w:rFonts w:ascii="宋体" w:hAnsi="宋体" w:eastAsia="宋体"/>
          <w:color w:val="000000"/>
          <w:sz w:val="24"/>
          <w:szCs w:val="24"/>
          <w:u w:val="single"/>
        </w:rPr>
      </w:pPr>
      <w:r>
        <w:rPr>
          <w:rFonts w:hint="eastAsia" w:ascii="宋体" w:hAnsi="宋体" w:eastAsia="宋体"/>
          <w:sz w:val="24"/>
          <w:szCs w:val="24"/>
        </w:rPr>
        <w:t>二、建设地点：</w:t>
      </w:r>
      <w:r>
        <w:rPr>
          <w:rFonts w:hint="eastAsia" w:ascii="宋体" w:hAnsi="宋体" w:eastAsia="宋体"/>
          <w:color w:val="000000"/>
          <w:sz w:val="24"/>
          <w:szCs w:val="24"/>
          <w:u w:val="single"/>
        </w:rPr>
        <w:t>山东省济南市高新区华奥路777号1号试验室</w:t>
      </w:r>
    </w:p>
    <w:p w14:paraId="1B2EBEA0">
      <w:pPr>
        <w:spacing w:line="360" w:lineRule="auto"/>
        <w:outlineLvl w:val="3"/>
        <w:rPr>
          <w:rFonts w:ascii="宋体" w:hAnsi="宋体" w:eastAsia="宋体"/>
          <w:sz w:val="24"/>
          <w:szCs w:val="24"/>
        </w:rPr>
      </w:pPr>
      <w:r>
        <w:rPr>
          <w:rFonts w:hint="eastAsia" w:ascii="宋体" w:hAnsi="宋体" w:eastAsia="宋体"/>
          <w:sz w:val="24"/>
          <w:szCs w:val="24"/>
        </w:rPr>
        <w:t>三、使用地点：</w:t>
      </w:r>
      <w:r>
        <w:rPr>
          <w:rFonts w:hint="eastAsia" w:ascii="宋体" w:hAnsi="宋体" w:eastAsia="宋体"/>
          <w:color w:val="000000"/>
          <w:sz w:val="24"/>
          <w:szCs w:val="24"/>
          <w:u w:val="single"/>
        </w:rPr>
        <w:t>山东省济南市高新区华奥路777号1号试验室</w:t>
      </w:r>
    </w:p>
    <w:p w14:paraId="6B53C62E">
      <w:pPr>
        <w:spacing w:line="360" w:lineRule="auto"/>
        <w:outlineLvl w:val="3"/>
        <w:rPr>
          <w:rFonts w:ascii="宋体" w:hAnsi="宋体" w:eastAsia="宋体"/>
          <w:sz w:val="24"/>
          <w:szCs w:val="24"/>
        </w:rPr>
      </w:pPr>
      <w:r>
        <w:rPr>
          <w:rFonts w:hint="eastAsia" w:ascii="宋体" w:hAnsi="宋体" w:eastAsia="宋体"/>
          <w:sz w:val="24"/>
          <w:szCs w:val="24"/>
        </w:rPr>
        <w:t>四、工作制度：全年工作</w:t>
      </w:r>
      <w:r>
        <w:rPr>
          <w:rFonts w:hint="eastAsia" w:ascii="宋体" w:hAnsi="宋体" w:eastAsia="宋体"/>
          <w:sz w:val="24"/>
          <w:szCs w:val="24"/>
          <w:u w:val="single"/>
          <w:shd w:val="pct10" w:color="auto" w:fill="FFFFFF"/>
        </w:rPr>
        <w:t>365</w:t>
      </w:r>
      <w:r>
        <w:rPr>
          <w:rFonts w:hint="eastAsia" w:ascii="宋体" w:hAnsi="宋体" w:eastAsia="宋体"/>
          <w:sz w:val="24"/>
          <w:szCs w:val="24"/>
        </w:rPr>
        <w:t>天、</w:t>
      </w:r>
      <w:r>
        <w:rPr>
          <w:rFonts w:hint="eastAsia" w:ascii="宋体" w:hAnsi="宋体" w:eastAsia="宋体"/>
          <w:sz w:val="24"/>
          <w:szCs w:val="24"/>
          <w:u w:val="single"/>
          <w:shd w:val="pct10" w:color="auto" w:fill="FFFFFF"/>
        </w:rPr>
        <w:t xml:space="preserve"> 一 </w:t>
      </w:r>
      <w:r>
        <w:rPr>
          <w:rFonts w:hint="eastAsia" w:ascii="宋体" w:hAnsi="宋体" w:eastAsia="宋体"/>
          <w:sz w:val="24"/>
          <w:szCs w:val="24"/>
        </w:rPr>
        <w:t>班制、设备年时基数</w:t>
      </w:r>
      <w:r>
        <w:rPr>
          <w:rFonts w:hint="eastAsia" w:ascii="宋体" w:hAnsi="宋体" w:eastAsia="宋体"/>
          <w:sz w:val="24"/>
          <w:szCs w:val="24"/>
          <w:u w:val="single"/>
          <w:shd w:val="pct10" w:color="auto" w:fill="FFFFFF"/>
        </w:rPr>
        <w:t>2920</w:t>
      </w:r>
      <w:r>
        <w:rPr>
          <w:rFonts w:hint="eastAsia" w:ascii="宋体" w:hAnsi="宋体" w:eastAsia="宋体"/>
          <w:sz w:val="24"/>
          <w:szCs w:val="24"/>
        </w:rPr>
        <w:t>小时</w:t>
      </w:r>
    </w:p>
    <w:p w14:paraId="07E6CC8C">
      <w:pPr>
        <w:spacing w:line="360" w:lineRule="auto"/>
        <w:outlineLvl w:val="3"/>
        <w:rPr>
          <w:rFonts w:ascii="宋体" w:hAnsi="宋体" w:eastAsia="宋体"/>
          <w:sz w:val="24"/>
          <w:szCs w:val="24"/>
        </w:rPr>
      </w:pPr>
      <w:r>
        <w:rPr>
          <w:rFonts w:hint="eastAsia" w:ascii="宋体" w:hAnsi="宋体" w:eastAsia="宋体"/>
          <w:sz w:val="24"/>
          <w:szCs w:val="24"/>
        </w:rPr>
        <w:t>五、使用地点区域自然环境：</w:t>
      </w:r>
    </w:p>
    <w:p w14:paraId="3C41D7D3">
      <w:pPr>
        <w:spacing w:line="360" w:lineRule="auto"/>
        <w:ind w:firstLine="480" w:firstLineChars="200"/>
        <w:rPr>
          <w:rFonts w:ascii="宋体" w:hAnsi="宋体" w:eastAsia="宋体"/>
          <w:bCs/>
          <w:sz w:val="24"/>
          <w:szCs w:val="24"/>
        </w:rPr>
      </w:pPr>
      <w:r>
        <w:rPr>
          <w:rFonts w:hint="eastAsia" w:ascii="宋体" w:hAnsi="宋体" w:eastAsia="宋体"/>
          <w:bCs/>
          <w:sz w:val="24"/>
          <w:szCs w:val="24"/>
        </w:rPr>
        <w:t>1.海拔高度：1000m以下。</w:t>
      </w:r>
    </w:p>
    <w:p w14:paraId="45017FA3">
      <w:pPr>
        <w:spacing w:line="360" w:lineRule="auto"/>
        <w:ind w:firstLine="480" w:firstLineChars="200"/>
        <w:rPr>
          <w:rFonts w:ascii="宋体" w:hAnsi="宋体" w:eastAsia="宋体"/>
          <w:bCs/>
          <w:sz w:val="24"/>
          <w:szCs w:val="24"/>
        </w:rPr>
      </w:pPr>
      <w:r>
        <w:rPr>
          <w:rFonts w:hint="eastAsia" w:ascii="宋体" w:hAnsi="宋体" w:eastAsia="宋体"/>
          <w:bCs/>
          <w:sz w:val="24"/>
          <w:szCs w:val="24"/>
        </w:rPr>
        <w:t>2.环境温度：室外极端最低温度-12℃、极端最高温度45℃。</w:t>
      </w:r>
    </w:p>
    <w:p w14:paraId="658A5CB7">
      <w:pPr>
        <w:spacing w:line="360" w:lineRule="auto"/>
        <w:ind w:firstLine="480" w:firstLineChars="200"/>
        <w:rPr>
          <w:rFonts w:ascii="宋体" w:hAnsi="宋体" w:eastAsia="宋体"/>
          <w:bCs/>
          <w:sz w:val="24"/>
          <w:szCs w:val="24"/>
        </w:rPr>
      </w:pPr>
      <w:r>
        <w:rPr>
          <w:rFonts w:hint="eastAsia" w:ascii="宋体" w:hAnsi="宋体" w:eastAsia="宋体"/>
          <w:bCs/>
          <w:sz w:val="24"/>
          <w:szCs w:val="24"/>
        </w:rPr>
        <w:t>3.相对湿度：最大95%、最小15%。</w:t>
      </w:r>
    </w:p>
    <w:p w14:paraId="0813C3C8">
      <w:pPr>
        <w:spacing w:line="420" w:lineRule="exact"/>
        <w:ind w:firstLine="480" w:firstLineChars="200"/>
        <w:rPr>
          <w:rFonts w:ascii="宋体" w:hAnsi="宋体" w:eastAsia="宋体"/>
          <w:bCs/>
          <w:sz w:val="24"/>
          <w:szCs w:val="24"/>
        </w:rPr>
      </w:pPr>
      <w:r>
        <w:rPr>
          <w:rFonts w:hint="eastAsia" w:ascii="宋体" w:hAnsi="宋体" w:eastAsia="宋体"/>
          <w:sz w:val="24"/>
          <w:szCs w:val="24"/>
        </w:rPr>
        <w:t>4.地震设防裂度：七度</w:t>
      </w:r>
      <w:r>
        <w:rPr>
          <w:rFonts w:ascii="宋体" w:hAnsi="宋体" w:eastAsia="宋体"/>
          <w:sz w:val="24"/>
          <w:szCs w:val="24"/>
        </w:rPr>
        <w:t>。</w:t>
      </w:r>
    </w:p>
    <w:p w14:paraId="794A8753">
      <w:pPr>
        <w:spacing w:line="360" w:lineRule="auto"/>
        <w:outlineLvl w:val="3"/>
        <w:rPr>
          <w:rFonts w:ascii="宋体" w:hAnsi="宋体" w:eastAsia="宋体"/>
          <w:bCs/>
          <w:sz w:val="24"/>
          <w:szCs w:val="24"/>
        </w:rPr>
      </w:pPr>
      <w:r>
        <w:rPr>
          <w:rFonts w:hint="eastAsia" w:ascii="宋体" w:hAnsi="宋体" w:eastAsia="宋体"/>
          <w:bCs/>
          <w:sz w:val="24"/>
          <w:szCs w:val="24"/>
        </w:rPr>
        <w:t>六、使用试验室环境条件：</w:t>
      </w:r>
    </w:p>
    <w:p w14:paraId="3B3679C8">
      <w:pPr>
        <w:spacing w:line="420" w:lineRule="exact"/>
        <w:ind w:firstLine="480" w:firstLineChars="200"/>
        <w:rPr>
          <w:rFonts w:ascii="宋体" w:hAnsi="宋体" w:eastAsia="宋体"/>
          <w:sz w:val="24"/>
          <w:szCs w:val="24"/>
        </w:rPr>
      </w:pPr>
      <w:r>
        <w:rPr>
          <w:rFonts w:hint="eastAsia" w:ascii="宋体" w:hAnsi="宋体" w:eastAsia="宋体"/>
          <w:sz w:val="24"/>
          <w:szCs w:val="24"/>
        </w:rPr>
        <w:t>1.电力：中国制式，供电电压380V±15%/220V±15%，供电频率50Hz±2%。</w:t>
      </w:r>
    </w:p>
    <w:p w14:paraId="33EAC699">
      <w:pPr>
        <w:spacing w:line="420" w:lineRule="exact"/>
        <w:ind w:firstLine="480" w:firstLineChars="200"/>
        <w:rPr>
          <w:rFonts w:ascii="宋体" w:hAnsi="宋体" w:eastAsia="宋体"/>
          <w:sz w:val="24"/>
          <w:szCs w:val="24"/>
        </w:rPr>
      </w:pPr>
      <w:r>
        <w:rPr>
          <w:rFonts w:hint="eastAsia" w:ascii="宋体" w:hAnsi="宋体" w:eastAsia="宋体"/>
          <w:sz w:val="24"/>
          <w:szCs w:val="24"/>
        </w:rPr>
        <w:t>2.给水：市政自来水。</w:t>
      </w:r>
    </w:p>
    <w:p w14:paraId="50D1A65C">
      <w:pPr>
        <w:spacing w:line="420" w:lineRule="exact"/>
        <w:ind w:firstLine="480" w:firstLineChars="200"/>
        <w:rPr>
          <w:rFonts w:ascii="宋体" w:hAnsi="宋体" w:eastAsia="宋体"/>
          <w:sz w:val="24"/>
          <w:szCs w:val="24"/>
        </w:rPr>
      </w:pPr>
      <w:r>
        <w:rPr>
          <w:rFonts w:hint="eastAsia" w:ascii="宋体" w:hAnsi="宋体" w:eastAsia="宋体"/>
          <w:sz w:val="24"/>
          <w:szCs w:val="24"/>
        </w:rPr>
        <w:t>3.压缩空气：自备空压机自产压缩空气，0.6～1.0MPa。</w:t>
      </w:r>
    </w:p>
    <w:p w14:paraId="15E7FBE7">
      <w:pPr>
        <w:keepNext/>
        <w:keepLines/>
        <w:spacing w:before="120" w:after="120" w:line="480" w:lineRule="exact"/>
        <w:jc w:val="center"/>
        <w:outlineLvl w:val="2"/>
        <w:rPr>
          <w:rFonts w:ascii="宋体" w:hAnsi="Arial" w:eastAsia="宋体" w:cs="Times New Roman"/>
          <w:b/>
          <w:bCs/>
          <w:sz w:val="24"/>
          <w:szCs w:val="24"/>
        </w:rPr>
      </w:pPr>
      <w:r>
        <w:rPr>
          <w:rFonts w:hint="eastAsia" w:ascii="宋体" w:hAnsi="宋体" w:eastAsia="宋体" w:cs="Times New Roman"/>
          <w:b/>
          <w:bCs/>
          <w:sz w:val="24"/>
          <w:szCs w:val="24"/>
        </w:rPr>
        <w:t>第二节</w:t>
      </w:r>
      <w:r>
        <w:rPr>
          <w:rFonts w:ascii="宋体" w:hAnsi="宋体" w:eastAsia="宋体" w:cs="Times New Roman"/>
          <w:b/>
          <w:bCs/>
          <w:sz w:val="24"/>
          <w:szCs w:val="24"/>
        </w:rPr>
        <w:t xml:space="preserve">  </w:t>
      </w:r>
      <w:r>
        <w:rPr>
          <w:rFonts w:hint="eastAsia" w:ascii="宋体" w:hAnsi="宋体" w:eastAsia="宋体" w:cs="Times New Roman"/>
          <w:b/>
          <w:bCs/>
          <w:sz w:val="24"/>
          <w:szCs w:val="24"/>
        </w:rPr>
        <w:t>采购货物概况</w:t>
      </w:r>
    </w:p>
    <w:p w14:paraId="7FB796A5">
      <w:pPr>
        <w:spacing w:line="420" w:lineRule="exact"/>
        <w:outlineLvl w:val="3"/>
        <w:rPr>
          <w:rFonts w:ascii="宋体" w:hAnsi="宋体" w:eastAsia="宋体"/>
          <w:sz w:val="24"/>
          <w:szCs w:val="24"/>
          <w:u w:val="single"/>
          <w:shd w:val="pct10" w:color="auto" w:fill="FFFFFF"/>
        </w:rPr>
      </w:pPr>
      <w:r>
        <w:rPr>
          <w:rFonts w:hint="eastAsia" w:ascii="宋体" w:hAnsi="宋体" w:eastAsia="宋体"/>
          <w:b/>
          <w:sz w:val="24"/>
          <w:szCs w:val="24"/>
        </w:rPr>
        <w:t>一、货物名称：</w:t>
      </w:r>
      <w:r>
        <w:rPr>
          <w:rFonts w:hint="eastAsia" w:ascii="宋体" w:hAnsi="宋体" w:eastAsia="宋体"/>
          <w:color w:val="000000"/>
          <w:sz w:val="24"/>
          <w:szCs w:val="24"/>
        </w:rPr>
        <w:t>高低温环境箱</w:t>
      </w:r>
      <w:r>
        <w:rPr>
          <w:rFonts w:hint="eastAsia" w:ascii="宋体" w:hAnsi="宋体" w:eastAsia="宋体"/>
          <w:sz w:val="24"/>
          <w:szCs w:val="24"/>
        </w:rPr>
        <w:t>设备/系统（详见下表）</w:t>
      </w:r>
    </w:p>
    <w:p w14:paraId="411B2DF4">
      <w:pPr>
        <w:spacing w:line="420" w:lineRule="exact"/>
        <w:outlineLvl w:val="3"/>
        <w:rPr>
          <w:rFonts w:ascii="宋体" w:hAnsi="宋体" w:eastAsia="宋体"/>
          <w:sz w:val="24"/>
          <w:szCs w:val="24"/>
        </w:rPr>
      </w:pPr>
      <w:r>
        <w:rPr>
          <w:rFonts w:hint="eastAsia" w:ascii="宋体" w:hAnsi="宋体" w:eastAsia="宋体"/>
          <w:b/>
          <w:sz w:val="24"/>
          <w:szCs w:val="24"/>
        </w:rPr>
        <w:t>二、货物数量：</w:t>
      </w:r>
      <w:r>
        <w:rPr>
          <w:rFonts w:hint="eastAsia" w:ascii="宋体" w:hAnsi="宋体" w:eastAsia="宋体"/>
          <w:sz w:val="24"/>
          <w:szCs w:val="24"/>
          <w:u w:val="single"/>
          <w:shd w:val="pct10" w:color="auto" w:fill="FFFFFF"/>
        </w:rPr>
        <w:t>1套</w:t>
      </w:r>
      <w:r>
        <w:rPr>
          <w:rFonts w:hint="eastAsia" w:ascii="宋体" w:hAnsi="宋体" w:eastAsia="宋体"/>
          <w:sz w:val="24"/>
          <w:szCs w:val="24"/>
        </w:rPr>
        <w:t>（详见下表）</w:t>
      </w:r>
    </w:p>
    <w:p w14:paraId="4ABEC6C7">
      <w:pPr>
        <w:spacing w:line="420" w:lineRule="exact"/>
        <w:outlineLvl w:val="3"/>
        <w:rPr>
          <w:rFonts w:ascii="宋体" w:hAnsi="宋体" w:eastAsia="宋体"/>
          <w:b/>
          <w:sz w:val="24"/>
          <w:szCs w:val="24"/>
        </w:rPr>
      </w:pPr>
      <w:r>
        <w:rPr>
          <w:rFonts w:hint="eastAsia" w:ascii="宋体" w:hAnsi="宋体" w:eastAsia="宋体"/>
          <w:b/>
          <w:sz w:val="24"/>
          <w:szCs w:val="24"/>
        </w:rPr>
        <w:t>三、分投分中：不允许</w:t>
      </w:r>
    </w:p>
    <w:p w14:paraId="13DC91AB">
      <w:pPr>
        <w:spacing w:line="420" w:lineRule="exact"/>
        <w:jc w:val="center"/>
        <w:outlineLvl w:val="3"/>
        <w:rPr>
          <w:rFonts w:ascii="宋体" w:hAnsi="宋体" w:eastAsia="宋体"/>
          <w:b/>
          <w:sz w:val="24"/>
          <w:szCs w:val="24"/>
        </w:rPr>
      </w:pPr>
      <w:r>
        <w:rPr>
          <w:rFonts w:hint="eastAsia" w:ascii="宋体" w:hAnsi="宋体" w:eastAsia="宋体"/>
          <w:color w:val="000000"/>
          <w:sz w:val="24"/>
          <w:szCs w:val="24"/>
        </w:rPr>
        <w:t>采购货物主要构成</w:t>
      </w:r>
      <w:r>
        <w:rPr>
          <w:rFonts w:hint="eastAsia" w:ascii="宋体" w:hAnsi="宋体" w:eastAsia="宋体"/>
          <w:sz w:val="24"/>
          <w:szCs w:val="24"/>
        </w:rPr>
        <w:t>一览表：</w:t>
      </w:r>
    </w:p>
    <w:tbl>
      <w:tblPr>
        <w:tblStyle w:val="37"/>
        <w:tblW w:w="92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4"/>
        <w:gridCol w:w="1433"/>
        <w:gridCol w:w="3495"/>
        <w:gridCol w:w="1110"/>
        <w:gridCol w:w="20"/>
        <w:gridCol w:w="1120"/>
        <w:gridCol w:w="10"/>
        <w:gridCol w:w="1130"/>
      </w:tblGrid>
      <w:tr w14:paraId="6FADF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904" w:type="dxa"/>
            <w:vAlign w:val="center"/>
          </w:tcPr>
          <w:p w14:paraId="0FCD0AA4">
            <w:pPr>
              <w:spacing w:line="360" w:lineRule="exact"/>
              <w:jc w:val="center"/>
              <w:rPr>
                <w:rFonts w:ascii="宋体" w:hAnsi="宋体" w:eastAsia="宋体"/>
                <w:sz w:val="24"/>
                <w:szCs w:val="24"/>
              </w:rPr>
            </w:pPr>
            <w:r>
              <w:rPr>
                <w:rFonts w:hint="eastAsia" w:ascii="宋体" w:hAnsi="宋体" w:eastAsia="宋体"/>
                <w:sz w:val="24"/>
                <w:szCs w:val="24"/>
              </w:rPr>
              <w:t>序号</w:t>
            </w:r>
          </w:p>
        </w:tc>
        <w:tc>
          <w:tcPr>
            <w:tcW w:w="1433" w:type="dxa"/>
            <w:vAlign w:val="center"/>
          </w:tcPr>
          <w:p w14:paraId="481DEDED">
            <w:pPr>
              <w:spacing w:line="360" w:lineRule="exact"/>
              <w:jc w:val="center"/>
              <w:rPr>
                <w:rFonts w:ascii="宋体" w:hAnsi="宋体" w:eastAsia="宋体"/>
                <w:sz w:val="24"/>
                <w:szCs w:val="24"/>
              </w:rPr>
            </w:pPr>
            <w:r>
              <w:rPr>
                <w:rFonts w:hint="eastAsia" w:ascii="宋体" w:hAnsi="宋体" w:eastAsia="宋体"/>
                <w:sz w:val="24"/>
                <w:szCs w:val="24"/>
              </w:rPr>
              <w:t>名称</w:t>
            </w:r>
          </w:p>
        </w:tc>
        <w:tc>
          <w:tcPr>
            <w:tcW w:w="3495" w:type="dxa"/>
            <w:vAlign w:val="center"/>
          </w:tcPr>
          <w:p w14:paraId="3F3D675A">
            <w:pPr>
              <w:spacing w:line="360" w:lineRule="exact"/>
              <w:jc w:val="center"/>
              <w:rPr>
                <w:rFonts w:ascii="宋体" w:hAnsi="宋体" w:eastAsia="宋体"/>
                <w:sz w:val="24"/>
                <w:szCs w:val="24"/>
              </w:rPr>
            </w:pPr>
            <w:r>
              <w:rPr>
                <w:rFonts w:hint="eastAsia" w:ascii="宋体" w:hAnsi="宋体" w:eastAsia="宋体"/>
                <w:sz w:val="24"/>
                <w:szCs w:val="24"/>
              </w:rPr>
              <w:t>子项</w:t>
            </w:r>
          </w:p>
        </w:tc>
        <w:tc>
          <w:tcPr>
            <w:tcW w:w="1110" w:type="dxa"/>
            <w:vAlign w:val="center"/>
          </w:tcPr>
          <w:p w14:paraId="31B2C1C3">
            <w:pPr>
              <w:spacing w:line="360" w:lineRule="exact"/>
              <w:jc w:val="center"/>
              <w:rPr>
                <w:rFonts w:ascii="宋体" w:hAnsi="宋体" w:eastAsia="宋体"/>
                <w:sz w:val="24"/>
                <w:szCs w:val="24"/>
              </w:rPr>
            </w:pPr>
            <w:r>
              <w:rPr>
                <w:rFonts w:hint="eastAsia" w:ascii="宋体" w:hAnsi="宋体" w:eastAsia="宋体"/>
                <w:sz w:val="24"/>
                <w:szCs w:val="24"/>
              </w:rPr>
              <w:t>单位</w:t>
            </w:r>
          </w:p>
        </w:tc>
        <w:tc>
          <w:tcPr>
            <w:tcW w:w="1140" w:type="dxa"/>
            <w:gridSpan w:val="2"/>
            <w:vAlign w:val="center"/>
          </w:tcPr>
          <w:p w14:paraId="31C0160E">
            <w:pPr>
              <w:spacing w:line="360" w:lineRule="exact"/>
              <w:jc w:val="center"/>
              <w:rPr>
                <w:rFonts w:ascii="宋体" w:hAnsi="宋体" w:eastAsia="宋体"/>
                <w:sz w:val="24"/>
                <w:szCs w:val="24"/>
              </w:rPr>
            </w:pPr>
            <w:r>
              <w:rPr>
                <w:rFonts w:hint="eastAsia" w:ascii="宋体" w:hAnsi="宋体" w:eastAsia="宋体"/>
                <w:sz w:val="24"/>
                <w:szCs w:val="24"/>
              </w:rPr>
              <w:t>数量</w:t>
            </w:r>
          </w:p>
        </w:tc>
        <w:tc>
          <w:tcPr>
            <w:tcW w:w="1140" w:type="dxa"/>
            <w:gridSpan w:val="2"/>
            <w:vAlign w:val="center"/>
          </w:tcPr>
          <w:p w14:paraId="311AE41D">
            <w:pPr>
              <w:spacing w:line="360" w:lineRule="exact"/>
              <w:jc w:val="center"/>
              <w:rPr>
                <w:rFonts w:ascii="宋体" w:hAnsi="宋体" w:eastAsia="宋体"/>
                <w:sz w:val="24"/>
                <w:szCs w:val="24"/>
              </w:rPr>
            </w:pPr>
            <w:r>
              <w:rPr>
                <w:rFonts w:hint="eastAsia" w:ascii="宋体" w:hAnsi="宋体" w:eastAsia="宋体"/>
                <w:sz w:val="24"/>
                <w:szCs w:val="24"/>
              </w:rPr>
              <w:t>备注</w:t>
            </w:r>
          </w:p>
        </w:tc>
      </w:tr>
      <w:tr w14:paraId="20910A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904" w:type="dxa"/>
            <w:vAlign w:val="center"/>
          </w:tcPr>
          <w:p w14:paraId="00A4F4A8">
            <w:pPr>
              <w:spacing w:line="360" w:lineRule="exact"/>
              <w:jc w:val="center"/>
              <w:rPr>
                <w:rFonts w:ascii="宋体" w:hAnsi="宋体" w:eastAsia="宋体"/>
                <w:sz w:val="24"/>
                <w:szCs w:val="24"/>
              </w:rPr>
            </w:pPr>
            <w:r>
              <w:rPr>
                <w:rFonts w:hint="eastAsia" w:ascii="宋体" w:hAnsi="宋体" w:eastAsia="宋体"/>
                <w:sz w:val="24"/>
                <w:szCs w:val="24"/>
              </w:rPr>
              <w:t>1</w:t>
            </w:r>
          </w:p>
        </w:tc>
        <w:tc>
          <w:tcPr>
            <w:tcW w:w="1433" w:type="dxa"/>
            <w:vAlign w:val="center"/>
          </w:tcPr>
          <w:p w14:paraId="534A85B4">
            <w:pPr>
              <w:spacing w:line="360" w:lineRule="exact"/>
              <w:jc w:val="center"/>
              <w:rPr>
                <w:rFonts w:ascii="宋体" w:hAnsi="宋体" w:eastAsia="宋体"/>
                <w:szCs w:val="21"/>
              </w:rPr>
            </w:pPr>
            <w:r>
              <w:rPr>
                <w:rFonts w:hint="eastAsia" w:ascii="宋体" w:hAnsi="宋体" w:eastAsia="宋体"/>
                <w:szCs w:val="21"/>
              </w:rPr>
              <w:t>保温室</w:t>
            </w:r>
          </w:p>
        </w:tc>
        <w:tc>
          <w:tcPr>
            <w:tcW w:w="3495" w:type="dxa"/>
            <w:vAlign w:val="center"/>
          </w:tcPr>
          <w:p w14:paraId="6CF83ED4">
            <w:pPr>
              <w:spacing w:line="360" w:lineRule="exact"/>
              <w:jc w:val="center"/>
              <w:rPr>
                <w:rFonts w:ascii="宋体" w:hAnsi="宋体" w:eastAsia="宋体"/>
                <w:szCs w:val="21"/>
              </w:rPr>
            </w:pPr>
            <w:r>
              <w:rPr>
                <w:rFonts w:hint="eastAsia" w:ascii="宋体" w:hAnsi="宋体" w:eastAsia="宋体"/>
                <w:szCs w:val="21"/>
              </w:rPr>
              <w:t>\</w:t>
            </w:r>
          </w:p>
        </w:tc>
        <w:tc>
          <w:tcPr>
            <w:tcW w:w="1130" w:type="dxa"/>
            <w:gridSpan w:val="2"/>
            <w:vAlign w:val="center"/>
          </w:tcPr>
          <w:p w14:paraId="0A8F3AAA">
            <w:pPr>
              <w:spacing w:line="360" w:lineRule="exact"/>
              <w:jc w:val="center"/>
              <w:rPr>
                <w:rFonts w:ascii="宋体" w:hAnsi="宋体" w:eastAsia="宋体"/>
                <w:szCs w:val="21"/>
              </w:rPr>
            </w:pPr>
            <w:r>
              <w:rPr>
                <w:rFonts w:hint="eastAsia" w:ascii="宋体" w:hAnsi="宋体" w:eastAsia="宋体"/>
                <w:szCs w:val="21"/>
              </w:rPr>
              <w:t>套</w:t>
            </w:r>
          </w:p>
        </w:tc>
        <w:tc>
          <w:tcPr>
            <w:tcW w:w="1130" w:type="dxa"/>
            <w:gridSpan w:val="2"/>
            <w:vAlign w:val="center"/>
          </w:tcPr>
          <w:p w14:paraId="33CA31BF">
            <w:pPr>
              <w:spacing w:line="360" w:lineRule="exact"/>
              <w:jc w:val="center"/>
              <w:rPr>
                <w:rFonts w:ascii="宋体" w:hAnsi="宋体" w:eastAsia="宋体"/>
                <w:szCs w:val="21"/>
              </w:rPr>
            </w:pPr>
            <w:r>
              <w:rPr>
                <w:rFonts w:hint="eastAsia" w:ascii="宋体" w:hAnsi="宋体" w:eastAsia="宋体"/>
                <w:szCs w:val="21"/>
              </w:rPr>
              <w:t>3</w:t>
            </w:r>
          </w:p>
        </w:tc>
        <w:tc>
          <w:tcPr>
            <w:tcW w:w="1130" w:type="dxa"/>
            <w:vAlign w:val="center"/>
          </w:tcPr>
          <w:p w14:paraId="6EE349BF">
            <w:pPr>
              <w:spacing w:line="360" w:lineRule="exact"/>
              <w:jc w:val="center"/>
              <w:rPr>
                <w:rFonts w:ascii="宋体" w:hAnsi="宋体" w:eastAsia="宋体"/>
                <w:szCs w:val="21"/>
              </w:rPr>
            </w:pPr>
            <w:r>
              <w:rPr>
                <w:rFonts w:hint="eastAsia" w:ascii="宋体" w:hAnsi="宋体" w:eastAsia="宋体"/>
                <w:szCs w:val="21"/>
              </w:rPr>
              <w:t>\</w:t>
            </w:r>
          </w:p>
        </w:tc>
      </w:tr>
      <w:tr w14:paraId="5287C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904" w:type="dxa"/>
            <w:vAlign w:val="center"/>
          </w:tcPr>
          <w:p w14:paraId="7752F359">
            <w:pPr>
              <w:spacing w:line="360" w:lineRule="exact"/>
              <w:jc w:val="center"/>
              <w:rPr>
                <w:rFonts w:ascii="宋体" w:hAnsi="宋体" w:eastAsia="宋体"/>
                <w:sz w:val="24"/>
                <w:szCs w:val="24"/>
              </w:rPr>
            </w:pPr>
            <w:r>
              <w:rPr>
                <w:rFonts w:hint="eastAsia" w:ascii="宋体" w:hAnsi="宋体" w:eastAsia="宋体"/>
                <w:sz w:val="24"/>
                <w:szCs w:val="24"/>
              </w:rPr>
              <w:t>2</w:t>
            </w:r>
          </w:p>
        </w:tc>
        <w:tc>
          <w:tcPr>
            <w:tcW w:w="1433" w:type="dxa"/>
            <w:vAlign w:val="center"/>
          </w:tcPr>
          <w:p w14:paraId="444E8422">
            <w:pPr>
              <w:spacing w:line="360" w:lineRule="exact"/>
              <w:jc w:val="center"/>
              <w:rPr>
                <w:rFonts w:ascii="宋体" w:hAnsi="宋体" w:eastAsia="宋体"/>
                <w:szCs w:val="21"/>
              </w:rPr>
            </w:pPr>
            <w:r>
              <w:rPr>
                <w:rFonts w:hint="eastAsia" w:ascii="宋体" w:hAnsi="宋体" w:eastAsia="宋体"/>
                <w:szCs w:val="21"/>
              </w:rPr>
              <w:t>进/出风管</w:t>
            </w:r>
          </w:p>
        </w:tc>
        <w:tc>
          <w:tcPr>
            <w:tcW w:w="3495" w:type="dxa"/>
            <w:vAlign w:val="center"/>
          </w:tcPr>
          <w:p w14:paraId="132FEE49">
            <w:pPr>
              <w:spacing w:line="360" w:lineRule="exact"/>
              <w:jc w:val="center"/>
              <w:rPr>
                <w:rFonts w:ascii="宋体" w:hAnsi="宋体" w:eastAsia="宋体"/>
                <w:szCs w:val="21"/>
              </w:rPr>
            </w:pPr>
            <w:r>
              <w:rPr>
                <w:rFonts w:hint="eastAsia" w:ascii="宋体" w:hAnsi="宋体" w:eastAsia="宋体"/>
                <w:szCs w:val="21"/>
              </w:rPr>
              <w:t>进风管、回风管</w:t>
            </w:r>
          </w:p>
        </w:tc>
        <w:tc>
          <w:tcPr>
            <w:tcW w:w="1130" w:type="dxa"/>
            <w:gridSpan w:val="2"/>
            <w:vAlign w:val="center"/>
          </w:tcPr>
          <w:p w14:paraId="30D52982">
            <w:pPr>
              <w:tabs>
                <w:tab w:val="left" w:pos="515"/>
              </w:tabs>
              <w:spacing w:line="360" w:lineRule="exact"/>
              <w:jc w:val="center"/>
              <w:rPr>
                <w:rFonts w:ascii="宋体" w:hAnsi="宋体" w:eastAsia="宋体"/>
                <w:szCs w:val="21"/>
              </w:rPr>
            </w:pPr>
            <w:r>
              <w:rPr>
                <w:rFonts w:hint="eastAsia" w:ascii="宋体" w:hAnsi="宋体" w:eastAsia="宋体"/>
                <w:szCs w:val="21"/>
              </w:rPr>
              <w:t>套</w:t>
            </w:r>
          </w:p>
        </w:tc>
        <w:tc>
          <w:tcPr>
            <w:tcW w:w="1130" w:type="dxa"/>
            <w:gridSpan w:val="2"/>
            <w:vAlign w:val="center"/>
          </w:tcPr>
          <w:p w14:paraId="7CA62289">
            <w:pPr>
              <w:tabs>
                <w:tab w:val="left" w:pos="515"/>
              </w:tabs>
              <w:spacing w:line="360" w:lineRule="exact"/>
              <w:jc w:val="center"/>
              <w:rPr>
                <w:rFonts w:ascii="宋体" w:hAnsi="宋体" w:eastAsia="宋体"/>
                <w:szCs w:val="21"/>
              </w:rPr>
            </w:pPr>
            <w:r>
              <w:rPr>
                <w:rFonts w:hint="eastAsia" w:ascii="宋体" w:hAnsi="宋体" w:eastAsia="宋体"/>
                <w:szCs w:val="21"/>
              </w:rPr>
              <w:t>3</w:t>
            </w:r>
          </w:p>
        </w:tc>
        <w:tc>
          <w:tcPr>
            <w:tcW w:w="1130" w:type="dxa"/>
            <w:vAlign w:val="center"/>
          </w:tcPr>
          <w:p w14:paraId="0C87D876">
            <w:pPr>
              <w:spacing w:line="360" w:lineRule="exact"/>
              <w:jc w:val="center"/>
              <w:rPr>
                <w:rFonts w:ascii="宋体" w:hAnsi="宋体" w:eastAsia="宋体"/>
                <w:szCs w:val="21"/>
              </w:rPr>
            </w:pPr>
            <w:r>
              <w:rPr>
                <w:rFonts w:hint="eastAsia" w:ascii="宋体" w:hAnsi="宋体" w:eastAsia="宋体"/>
                <w:szCs w:val="21"/>
              </w:rPr>
              <w:t>\</w:t>
            </w:r>
          </w:p>
        </w:tc>
      </w:tr>
      <w:tr w14:paraId="16A4F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904" w:type="dxa"/>
            <w:vMerge w:val="restart"/>
            <w:vAlign w:val="center"/>
          </w:tcPr>
          <w:p w14:paraId="3F324644">
            <w:pPr>
              <w:spacing w:line="360" w:lineRule="exact"/>
              <w:jc w:val="center"/>
              <w:rPr>
                <w:rFonts w:ascii="宋体" w:hAnsi="宋体" w:eastAsia="宋体"/>
                <w:sz w:val="24"/>
                <w:szCs w:val="24"/>
              </w:rPr>
            </w:pPr>
            <w:r>
              <w:rPr>
                <w:rFonts w:hint="eastAsia" w:ascii="宋体" w:hAnsi="宋体" w:eastAsia="宋体"/>
                <w:sz w:val="24"/>
                <w:szCs w:val="24"/>
              </w:rPr>
              <w:t>3</w:t>
            </w:r>
          </w:p>
        </w:tc>
        <w:tc>
          <w:tcPr>
            <w:tcW w:w="1433" w:type="dxa"/>
            <w:vMerge w:val="restart"/>
            <w:vAlign w:val="center"/>
          </w:tcPr>
          <w:p w14:paraId="06BE63B7">
            <w:pPr>
              <w:spacing w:line="360" w:lineRule="exact"/>
              <w:jc w:val="center"/>
              <w:rPr>
                <w:rFonts w:ascii="宋体" w:hAnsi="宋体" w:eastAsia="宋体"/>
                <w:szCs w:val="21"/>
              </w:rPr>
            </w:pPr>
            <w:r>
              <w:rPr>
                <w:rFonts w:hint="eastAsia" w:ascii="宋体" w:hAnsi="宋体" w:eastAsia="宋体"/>
                <w:szCs w:val="21"/>
              </w:rPr>
              <w:t>调温室</w:t>
            </w:r>
          </w:p>
        </w:tc>
        <w:tc>
          <w:tcPr>
            <w:tcW w:w="3495" w:type="dxa"/>
            <w:vAlign w:val="center"/>
          </w:tcPr>
          <w:p w14:paraId="5104221F">
            <w:pPr>
              <w:spacing w:line="360" w:lineRule="exact"/>
              <w:jc w:val="center"/>
              <w:rPr>
                <w:rFonts w:ascii="宋体" w:hAnsi="宋体" w:eastAsia="宋体"/>
                <w:szCs w:val="21"/>
              </w:rPr>
            </w:pPr>
            <w:r>
              <w:rPr>
                <w:rFonts w:hint="eastAsia" w:ascii="宋体" w:hAnsi="宋体" w:eastAsia="宋体"/>
                <w:szCs w:val="21"/>
              </w:rPr>
              <w:t>制冷系统</w:t>
            </w:r>
          </w:p>
        </w:tc>
        <w:tc>
          <w:tcPr>
            <w:tcW w:w="1130" w:type="dxa"/>
            <w:gridSpan w:val="2"/>
            <w:vAlign w:val="center"/>
          </w:tcPr>
          <w:p w14:paraId="269DD368">
            <w:pPr>
              <w:spacing w:line="360" w:lineRule="exact"/>
              <w:jc w:val="center"/>
              <w:rPr>
                <w:rFonts w:ascii="宋体" w:hAnsi="宋体" w:eastAsia="宋体"/>
                <w:szCs w:val="21"/>
              </w:rPr>
            </w:pPr>
            <w:r>
              <w:rPr>
                <w:rFonts w:hint="eastAsia" w:ascii="宋体" w:hAnsi="宋体" w:eastAsia="宋体"/>
                <w:szCs w:val="21"/>
              </w:rPr>
              <w:t>套</w:t>
            </w:r>
          </w:p>
        </w:tc>
        <w:tc>
          <w:tcPr>
            <w:tcW w:w="1130" w:type="dxa"/>
            <w:gridSpan w:val="2"/>
            <w:vAlign w:val="center"/>
          </w:tcPr>
          <w:p w14:paraId="0FC415F3">
            <w:pPr>
              <w:spacing w:line="360" w:lineRule="exact"/>
              <w:jc w:val="center"/>
              <w:rPr>
                <w:rFonts w:ascii="宋体" w:hAnsi="宋体" w:eastAsia="宋体"/>
                <w:szCs w:val="21"/>
              </w:rPr>
            </w:pPr>
            <w:r>
              <w:rPr>
                <w:rFonts w:hint="eastAsia" w:ascii="宋体" w:hAnsi="宋体" w:eastAsia="宋体"/>
                <w:szCs w:val="21"/>
              </w:rPr>
              <w:t>1</w:t>
            </w:r>
          </w:p>
        </w:tc>
        <w:tc>
          <w:tcPr>
            <w:tcW w:w="1130" w:type="dxa"/>
            <w:vAlign w:val="center"/>
          </w:tcPr>
          <w:p w14:paraId="708AC498">
            <w:pPr>
              <w:spacing w:line="360" w:lineRule="exact"/>
              <w:jc w:val="center"/>
              <w:rPr>
                <w:rFonts w:ascii="宋体" w:hAnsi="宋体" w:eastAsia="宋体"/>
                <w:szCs w:val="21"/>
              </w:rPr>
            </w:pPr>
            <w:r>
              <w:rPr>
                <w:rFonts w:hint="eastAsia" w:ascii="宋体" w:hAnsi="宋体" w:eastAsia="宋体"/>
                <w:szCs w:val="21"/>
              </w:rPr>
              <w:t>\</w:t>
            </w:r>
          </w:p>
        </w:tc>
      </w:tr>
      <w:tr w14:paraId="62A69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904" w:type="dxa"/>
            <w:vMerge w:val="continue"/>
            <w:vAlign w:val="center"/>
          </w:tcPr>
          <w:p w14:paraId="520C12E1">
            <w:pPr>
              <w:spacing w:line="360" w:lineRule="exact"/>
              <w:jc w:val="center"/>
              <w:rPr>
                <w:rFonts w:ascii="宋体" w:hAnsi="宋体" w:eastAsia="宋体"/>
                <w:sz w:val="24"/>
                <w:szCs w:val="24"/>
              </w:rPr>
            </w:pPr>
          </w:p>
        </w:tc>
        <w:tc>
          <w:tcPr>
            <w:tcW w:w="1433" w:type="dxa"/>
            <w:vMerge w:val="continue"/>
            <w:vAlign w:val="center"/>
          </w:tcPr>
          <w:p w14:paraId="343D2D30">
            <w:pPr>
              <w:spacing w:line="360" w:lineRule="exact"/>
              <w:jc w:val="center"/>
              <w:rPr>
                <w:rFonts w:ascii="宋体" w:hAnsi="宋体" w:eastAsia="宋体"/>
                <w:szCs w:val="21"/>
              </w:rPr>
            </w:pPr>
          </w:p>
        </w:tc>
        <w:tc>
          <w:tcPr>
            <w:tcW w:w="3495" w:type="dxa"/>
            <w:vAlign w:val="center"/>
          </w:tcPr>
          <w:p w14:paraId="29FB500C">
            <w:pPr>
              <w:spacing w:line="360" w:lineRule="exact"/>
              <w:jc w:val="center"/>
              <w:rPr>
                <w:rFonts w:ascii="宋体" w:hAnsi="宋体" w:eastAsia="宋体"/>
                <w:szCs w:val="21"/>
              </w:rPr>
            </w:pPr>
            <w:r>
              <w:rPr>
                <w:rFonts w:hint="eastAsia" w:ascii="宋体" w:hAnsi="宋体" w:eastAsia="宋体"/>
                <w:szCs w:val="21"/>
              </w:rPr>
              <w:t>制热系统</w:t>
            </w:r>
          </w:p>
        </w:tc>
        <w:tc>
          <w:tcPr>
            <w:tcW w:w="1130" w:type="dxa"/>
            <w:gridSpan w:val="2"/>
            <w:vAlign w:val="center"/>
          </w:tcPr>
          <w:p w14:paraId="293AAC62">
            <w:pPr>
              <w:spacing w:line="360" w:lineRule="exact"/>
              <w:jc w:val="center"/>
              <w:rPr>
                <w:rFonts w:ascii="宋体" w:hAnsi="宋体" w:eastAsia="宋体"/>
                <w:szCs w:val="21"/>
              </w:rPr>
            </w:pPr>
            <w:r>
              <w:rPr>
                <w:rFonts w:hint="eastAsia" w:ascii="宋体" w:hAnsi="宋体" w:eastAsia="宋体"/>
                <w:szCs w:val="21"/>
              </w:rPr>
              <w:t>套</w:t>
            </w:r>
          </w:p>
        </w:tc>
        <w:tc>
          <w:tcPr>
            <w:tcW w:w="1130" w:type="dxa"/>
            <w:gridSpan w:val="2"/>
            <w:vAlign w:val="center"/>
          </w:tcPr>
          <w:p w14:paraId="4AF40524">
            <w:pPr>
              <w:tabs>
                <w:tab w:val="left" w:pos="376"/>
                <w:tab w:val="center" w:pos="516"/>
              </w:tabs>
              <w:spacing w:line="360" w:lineRule="exact"/>
              <w:jc w:val="left"/>
              <w:rPr>
                <w:rFonts w:ascii="宋体" w:hAnsi="宋体" w:eastAsia="宋体"/>
                <w:szCs w:val="21"/>
              </w:rPr>
            </w:pPr>
            <w:r>
              <w:rPr>
                <w:rFonts w:hint="eastAsia" w:ascii="宋体" w:hAnsi="宋体" w:eastAsia="宋体"/>
                <w:szCs w:val="21"/>
              </w:rPr>
              <w:tab/>
            </w:r>
            <w:r>
              <w:rPr>
                <w:rFonts w:hint="eastAsia" w:ascii="宋体" w:hAnsi="宋体" w:eastAsia="宋体"/>
                <w:szCs w:val="21"/>
              </w:rPr>
              <w:t>1</w:t>
            </w:r>
            <w:r>
              <w:rPr>
                <w:rFonts w:hint="eastAsia" w:ascii="宋体" w:hAnsi="宋体" w:eastAsia="宋体"/>
                <w:szCs w:val="21"/>
              </w:rPr>
              <w:tab/>
            </w:r>
          </w:p>
        </w:tc>
        <w:tc>
          <w:tcPr>
            <w:tcW w:w="1130" w:type="dxa"/>
            <w:vAlign w:val="center"/>
          </w:tcPr>
          <w:p w14:paraId="0E76123E">
            <w:pPr>
              <w:spacing w:line="360" w:lineRule="exact"/>
              <w:jc w:val="center"/>
              <w:rPr>
                <w:rFonts w:ascii="宋体" w:hAnsi="宋体" w:eastAsia="宋体"/>
                <w:szCs w:val="21"/>
              </w:rPr>
            </w:pPr>
            <w:r>
              <w:rPr>
                <w:rFonts w:hint="eastAsia" w:ascii="宋体" w:hAnsi="宋体" w:eastAsia="宋体"/>
                <w:szCs w:val="21"/>
              </w:rPr>
              <w:t>\</w:t>
            </w:r>
          </w:p>
        </w:tc>
      </w:tr>
      <w:tr w14:paraId="14ABE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904" w:type="dxa"/>
            <w:vMerge w:val="continue"/>
            <w:vAlign w:val="center"/>
          </w:tcPr>
          <w:p w14:paraId="2C235DFF">
            <w:pPr>
              <w:spacing w:line="360" w:lineRule="exact"/>
              <w:jc w:val="center"/>
              <w:rPr>
                <w:rFonts w:ascii="宋体" w:hAnsi="宋体" w:eastAsia="宋体"/>
                <w:sz w:val="24"/>
                <w:szCs w:val="24"/>
              </w:rPr>
            </w:pPr>
          </w:p>
        </w:tc>
        <w:tc>
          <w:tcPr>
            <w:tcW w:w="1433" w:type="dxa"/>
            <w:vMerge w:val="continue"/>
            <w:vAlign w:val="center"/>
          </w:tcPr>
          <w:p w14:paraId="63D9D979">
            <w:pPr>
              <w:spacing w:line="360" w:lineRule="exact"/>
              <w:jc w:val="center"/>
              <w:rPr>
                <w:rFonts w:ascii="宋体" w:hAnsi="宋体" w:eastAsia="宋体"/>
                <w:szCs w:val="21"/>
              </w:rPr>
            </w:pPr>
          </w:p>
        </w:tc>
        <w:tc>
          <w:tcPr>
            <w:tcW w:w="3495" w:type="dxa"/>
            <w:vAlign w:val="center"/>
          </w:tcPr>
          <w:p w14:paraId="3778EEFE">
            <w:pPr>
              <w:spacing w:line="360" w:lineRule="exact"/>
              <w:jc w:val="center"/>
              <w:rPr>
                <w:rFonts w:ascii="宋体" w:hAnsi="宋体" w:eastAsia="宋体"/>
                <w:szCs w:val="21"/>
              </w:rPr>
            </w:pPr>
            <w:r>
              <w:rPr>
                <w:rFonts w:hint="eastAsia" w:ascii="宋体" w:hAnsi="宋体" w:eastAsia="宋体"/>
                <w:szCs w:val="21"/>
              </w:rPr>
              <w:t>控制系统</w:t>
            </w:r>
          </w:p>
        </w:tc>
        <w:tc>
          <w:tcPr>
            <w:tcW w:w="1130" w:type="dxa"/>
            <w:gridSpan w:val="2"/>
            <w:vAlign w:val="center"/>
          </w:tcPr>
          <w:p w14:paraId="35755FAA">
            <w:pPr>
              <w:spacing w:line="360" w:lineRule="exact"/>
              <w:jc w:val="center"/>
              <w:rPr>
                <w:rFonts w:ascii="宋体" w:hAnsi="宋体" w:eastAsia="宋体"/>
                <w:szCs w:val="21"/>
              </w:rPr>
            </w:pPr>
            <w:r>
              <w:rPr>
                <w:rFonts w:hint="eastAsia" w:ascii="宋体" w:hAnsi="宋体" w:eastAsia="宋体"/>
                <w:szCs w:val="21"/>
              </w:rPr>
              <w:t>套</w:t>
            </w:r>
          </w:p>
        </w:tc>
        <w:tc>
          <w:tcPr>
            <w:tcW w:w="1130" w:type="dxa"/>
            <w:gridSpan w:val="2"/>
            <w:vAlign w:val="center"/>
          </w:tcPr>
          <w:p w14:paraId="72E3CAFB">
            <w:pPr>
              <w:spacing w:line="360" w:lineRule="exact"/>
              <w:jc w:val="center"/>
              <w:rPr>
                <w:rFonts w:ascii="宋体" w:hAnsi="宋体" w:eastAsia="宋体"/>
                <w:szCs w:val="21"/>
              </w:rPr>
            </w:pPr>
            <w:r>
              <w:rPr>
                <w:rFonts w:hint="eastAsia" w:ascii="宋体" w:hAnsi="宋体" w:eastAsia="宋体"/>
                <w:szCs w:val="21"/>
              </w:rPr>
              <w:t>1</w:t>
            </w:r>
          </w:p>
        </w:tc>
        <w:tc>
          <w:tcPr>
            <w:tcW w:w="1130" w:type="dxa"/>
            <w:vAlign w:val="center"/>
          </w:tcPr>
          <w:p w14:paraId="27EEF14D">
            <w:pPr>
              <w:spacing w:line="360" w:lineRule="exact"/>
              <w:jc w:val="center"/>
              <w:rPr>
                <w:rFonts w:ascii="宋体" w:hAnsi="宋体" w:eastAsia="宋体"/>
                <w:szCs w:val="21"/>
              </w:rPr>
            </w:pPr>
            <w:r>
              <w:rPr>
                <w:rFonts w:hint="eastAsia" w:ascii="宋体" w:hAnsi="宋体" w:eastAsia="宋体"/>
                <w:szCs w:val="21"/>
              </w:rPr>
              <w:t>\</w:t>
            </w:r>
          </w:p>
        </w:tc>
      </w:tr>
      <w:tr w14:paraId="4E601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2" w:hRule="atLeast"/>
        </w:trPr>
        <w:tc>
          <w:tcPr>
            <w:tcW w:w="904" w:type="dxa"/>
            <w:vMerge w:val="continue"/>
            <w:vAlign w:val="center"/>
          </w:tcPr>
          <w:p w14:paraId="21314508">
            <w:pPr>
              <w:spacing w:line="360" w:lineRule="exact"/>
              <w:jc w:val="center"/>
              <w:rPr>
                <w:rFonts w:ascii="宋体" w:hAnsi="宋体" w:eastAsia="宋体"/>
                <w:sz w:val="24"/>
                <w:szCs w:val="24"/>
              </w:rPr>
            </w:pPr>
          </w:p>
        </w:tc>
        <w:tc>
          <w:tcPr>
            <w:tcW w:w="1433" w:type="dxa"/>
            <w:vMerge w:val="continue"/>
            <w:vAlign w:val="center"/>
          </w:tcPr>
          <w:p w14:paraId="7A32144D">
            <w:pPr>
              <w:spacing w:line="360" w:lineRule="exact"/>
              <w:jc w:val="center"/>
              <w:rPr>
                <w:rFonts w:ascii="宋体" w:hAnsi="宋体" w:eastAsia="宋体"/>
                <w:szCs w:val="21"/>
              </w:rPr>
            </w:pPr>
          </w:p>
        </w:tc>
        <w:tc>
          <w:tcPr>
            <w:tcW w:w="3495" w:type="dxa"/>
            <w:vAlign w:val="center"/>
          </w:tcPr>
          <w:p w14:paraId="6E41CA5A">
            <w:pPr>
              <w:spacing w:line="360" w:lineRule="exact"/>
              <w:jc w:val="center"/>
              <w:rPr>
                <w:rFonts w:ascii="宋体" w:hAnsi="宋体" w:eastAsia="宋体"/>
                <w:szCs w:val="21"/>
              </w:rPr>
            </w:pPr>
            <w:r>
              <w:rPr>
                <w:rFonts w:hint="eastAsia" w:ascii="宋体" w:hAnsi="宋体" w:eastAsia="宋体"/>
                <w:szCs w:val="21"/>
              </w:rPr>
              <w:t>调温室箱体</w:t>
            </w:r>
          </w:p>
        </w:tc>
        <w:tc>
          <w:tcPr>
            <w:tcW w:w="1130" w:type="dxa"/>
            <w:gridSpan w:val="2"/>
            <w:vAlign w:val="center"/>
          </w:tcPr>
          <w:p w14:paraId="6CFCCC9D">
            <w:pPr>
              <w:spacing w:line="360" w:lineRule="exact"/>
              <w:jc w:val="center"/>
              <w:rPr>
                <w:rFonts w:ascii="宋体" w:hAnsi="宋体" w:eastAsia="宋体"/>
                <w:szCs w:val="21"/>
              </w:rPr>
            </w:pPr>
            <w:r>
              <w:rPr>
                <w:rFonts w:hint="eastAsia" w:ascii="宋体" w:hAnsi="宋体" w:eastAsia="宋体"/>
                <w:szCs w:val="21"/>
              </w:rPr>
              <w:t>套</w:t>
            </w:r>
          </w:p>
        </w:tc>
        <w:tc>
          <w:tcPr>
            <w:tcW w:w="1130" w:type="dxa"/>
            <w:gridSpan w:val="2"/>
            <w:vAlign w:val="center"/>
          </w:tcPr>
          <w:p w14:paraId="39428EDC">
            <w:pPr>
              <w:spacing w:line="360" w:lineRule="exact"/>
              <w:jc w:val="center"/>
              <w:rPr>
                <w:rFonts w:ascii="宋体" w:hAnsi="宋体" w:eastAsia="宋体"/>
                <w:szCs w:val="21"/>
              </w:rPr>
            </w:pPr>
            <w:r>
              <w:rPr>
                <w:rFonts w:hint="eastAsia" w:ascii="宋体" w:hAnsi="宋体" w:eastAsia="宋体"/>
                <w:szCs w:val="21"/>
              </w:rPr>
              <w:t>1</w:t>
            </w:r>
          </w:p>
        </w:tc>
        <w:tc>
          <w:tcPr>
            <w:tcW w:w="1130" w:type="dxa"/>
            <w:vAlign w:val="center"/>
          </w:tcPr>
          <w:p w14:paraId="496F5015">
            <w:pPr>
              <w:spacing w:line="360" w:lineRule="exact"/>
              <w:jc w:val="center"/>
              <w:rPr>
                <w:rFonts w:ascii="宋体" w:hAnsi="宋体" w:eastAsia="宋体"/>
                <w:szCs w:val="21"/>
              </w:rPr>
            </w:pPr>
            <w:r>
              <w:rPr>
                <w:rFonts w:hint="eastAsia" w:ascii="宋体" w:hAnsi="宋体" w:eastAsia="宋体"/>
                <w:szCs w:val="21"/>
              </w:rPr>
              <w:t>\</w:t>
            </w:r>
          </w:p>
        </w:tc>
      </w:tr>
      <w:tr w14:paraId="39C6E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trPr>
        <w:tc>
          <w:tcPr>
            <w:tcW w:w="904" w:type="dxa"/>
            <w:vAlign w:val="center"/>
          </w:tcPr>
          <w:p w14:paraId="587A4687">
            <w:pPr>
              <w:spacing w:line="360" w:lineRule="exact"/>
              <w:jc w:val="center"/>
              <w:rPr>
                <w:rFonts w:ascii="宋体" w:hAnsi="宋体" w:eastAsia="宋体"/>
                <w:sz w:val="24"/>
                <w:szCs w:val="24"/>
              </w:rPr>
            </w:pPr>
            <w:r>
              <w:rPr>
                <w:rFonts w:hint="eastAsia" w:ascii="宋体" w:hAnsi="宋体" w:eastAsia="宋体"/>
                <w:sz w:val="24"/>
                <w:szCs w:val="24"/>
              </w:rPr>
              <w:t>4</w:t>
            </w:r>
          </w:p>
        </w:tc>
        <w:tc>
          <w:tcPr>
            <w:tcW w:w="1433" w:type="dxa"/>
            <w:vAlign w:val="center"/>
          </w:tcPr>
          <w:p w14:paraId="65F09A55">
            <w:pPr>
              <w:spacing w:line="360" w:lineRule="exact"/>
              <w:jc w:val="center"/>
              <w:rPr>
                <w:rFonts w:ascii="宋体" w:hAnsi="宋体" w:eastAsia="宋体"/>
                <w:szCs w:val="21"/>
              </w:rPr>
            </w:pPr>
            <w:r>
              <w:rPr>
                <w:rFonts w:hint="eastAsia" w:ascii="宋体" w:hAnsi="宋体" w:eastAsia="宋体"/>
                <w:szCs w:val="21"/>
              </w:rPr>
              <w:t>冷却系统</w:t>
            </w:r>
          </w:p>
        </w:tc>
        <w:tc>
          <w:tcPr>
            <w:tcW w:w="3495" w:type="dxa"/>
            <w:vAlign w:val="center"/>
          </w:tcPr>
          <w:p w14:paraId="5A5DA14B">
            <w:pPr>
              <w:spacing w:line="360" w:lineRule="exact"/>
              <w:jc w:val="center"/>
              <w:rPr>
                <w:rFonts w:ascii="宋体" w:hAnsi="宋体" w:eastAsia="宋体"/>
                <w:szCs w:val="21"/>
              </w:rPr>
            </w:pPr>
            <w:r>
              <w:rPr>
                <w:rFonts w:hint="eastAsia" w:ascii="宋体" w:hAnsi="宋体" w:eastAsia="宋体"/>
                <w:szCs w:val="21"/>
              </w:rPr>
              <w:t>冷水机</w:t>
            </w:r>
          </w:p>
        </w:tc>
        <w:tc>
          <w:tcPr>
            <w:tcW w:w="1130" w:type="dxa"/>
            <w:gridSpan w:val="2"/>
            <w:vAlign w:val="center"/>
          </w:tcPr>
          <w:p w14:paraId="5501A219">
            <w:pPr>
              <w:spacing w:line="360" w:lineRule="exact"/>
              <w:jc w:val="center"/>
              <w:rPr>
                <w:rFonts w:ascii="宋体" w:hAnsi="宋体" w:eastAsia="宋体"/>
                <w:szCs w:val="21"/>
              </w:rPr>
            </w:pPr>
            <w:r>
              <w:rPr>
                <w:rFonts w:hint="eastAsia" w:ascii="宋体" w:hAnsi="宋体" w:eastAsia="宋体"/>
                <w:szCs w:val="21"/>
              </w:rPr>
              <w:t>套</w:t>
            </w:r>
          </w:p>
        </w:tc>
        <w:tc>
          <w:tcPr>
            <w:tcW w:w="1130" w:type="dxa"/>
            <w:gridSpan w:val="2"/>
            <w:vAlign w:val="center"/>
          </w:tcPr>
          <w:p w14:paraId="3AB4697B">
            <w:pPr>
              <w:spacing w:line="360" w:lineRule="exact"/>
              <w:jc w:val="center"/>
              <w:rPr>
                <w:rFonts w:ascii="宋体" w:hAnsi="宋体" w:eastAsia="宋体"/>
                <w:szCs w:val="21"/>
              </w:rPr>
            </w:pPr>
            <w:r>
              <w:rPr>
                <w:rFonts w:hint="eastAsia" w:ascii="宋体" w:hAnsi="宋体" w:eastAsia="宋体"/>
                <w:szCs w:val="21"/>
              </w:rPr>
              <w:t>1</w:t>
            </w:r>
          </w:p>
        </w:tc>
        <w:tc>
          <w:tcPr>
            <w:tcW w:w="1130" w:type="dxa"/>
            <w:vAlign w:val="center"/>
          </w:tcPr>
          <w:p w14:paraId="363F69B4">
            <w:pPr>
              <w:spacing w:line="360" w:lineRule="exact"/>
              <w:jc w:val="center"/>
              <w:rPr>
                <w:rFonts w:ascii="宋体" w:hAnsi="宋体" w:eastAsia="宋体"/>
                <w:szCs w:val="21"/>
              </w:rPr>
            </w:pPr>
            <w:r>
              <w:rPr>
                <w:rFonts w:hint="eastAsia" w:ascii="宋体" w:hAnsi="宋体" w:eastAsia="宋体"/>
                <w:szCs w:val="21"/>
              </w:rPr>
              <w:t>\</w:t>
            </w:r>
          </w:p>
        </w:tc>
      </w:tr>
      <w:tr w14:paraId="036BE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trPr>
        <w:tc>
          <w:tcPr>
            <w:tcW w:w="904" w:type="dxa"/>
            <w:vAlign w:val="center"/>
          </w:tcPr>
          <w:p w14:paraId="1E7060AA">
            <w:pPr>
              <w:spacing w:line="360" w:lineRule="exact"/>
              <w:jc w:val="center"/>
              <w:rPr>
                <w:rFonts w:ascii="宋体" w:hAnsi="宋体" w:eastAsia="宋体"/>
                <w:sz w:val="24"/>
                <w:szCs w:val="24"/>
              </w:rPr>
            </w:pPr>
            <w:r>
              <w:rPr>
                <w:rFonts w:hint="eastAsia" w:ascii="宋体" w:hAnsi="宋体" w:eastAsia="宋体"/>
                <w:sz w:val="24"/>
                <w:szCs w:val="24"/>
              </w:rPr>
              <w:t>5</w:t>
            </w:r>
          </w:p>
        </w:tc>
        <w:tc>
          <w:tcPr>
            <w:tcW w:w="1433" w:type="dxa"/>
            <w:vAlign w:val="center"/>
          </w:tcPr>
          <w:p w14:paraId="583914E0">
            <w:pPr>
              <w:spacing w:line="360" w:lineRule="exact"/>
              <w:jc w:val="center"/>
              <w:rPr>
                <w:rFonts w:ascii="宋体" w:hAnsi="宋体" w:eastAsia="宋体"/>
                <w:szCs w:val="21"/>
              </w:rPr>
            </w:pPr>
            <w:r>
              <w:rPr>
                <w:rFonts w:hint="eastAsia" w:ascii="宋体" w:hAnsi="宋体" w:eastAsia="宋体"/>
                <w:szCs w:val="21"/>
              </w:rPr>
              <w:t>计算机</w:t>
            </w:r>
          </w:p>
        </w:tc>
        <w:tc>
          <w:tcPr>
            <w:tcW w:w="3495" w:type="dxa"/>
            <w:vAlign w:val="center"/>
          </w:tcPr>
          <w:p w14:paraId="20E2BB48">
            <w:pPr>
              <w:spacing w:line="360" w:lineRule="exact"/>
              <w:jc w:val="center"/>
              <w:rPr>
                <w:rFonts w:ascii="宋体" w:hAnsi="宋体" w:eastAsia="宋体"/>
                <w:szCs w:val="21"/>
              </w:rPr>
            </w:pPr>
            <w:r>
              <w:rPr>
                <w:rFonts w:hint="eastAsia" w:ascii="宋体" w:hAnsi="宋体" w:eastAsia="宋体"/>
                <w:szCs w:val="21"/>
              </w:rPr>
              <w:t>\</w:t>
            </w:r>
          </w:p>
        </w:tc>
        <w:tc>
          <w:tcPr>
            <w:tcW w:w="1130" w:type="dxa"/>
            <w:gridSpan w:val="2"/>
            <w:vAlign w:val="center"/>
          </w:tcPr>
          <w:p w14:paraId="35376DD5">
            <w:pPr>
              <w:spacing w:line="360" w:lineRule="exact"/>
              <w:jc w:val="center"/>
              <w:rPr>
                <w:rFonts w:ascii="宋体" w:hAnsi="宋体" w:eastAsia="宋体"/>
                <w:szCs w:val="21"/>
              </w:rPr>
            </w:pPr>
            <w:r>
              <w:rPr>
                <w:rFonts w:hint="eastAsia" w:ascii="宋体" w:hAnsi="宋体" w:eastAsia="宋体"/>
                <w:szCs w:val="21"/>
              </w:rPr>
              <w:t>台</w:t>
            </w:r>
          </w:p>
        </w:tc>
        <w:tc>
          <w:tcPr>
            <w:tcW w:w="1130" w:type="dxa"/>
            <w:gridSpan w:val="2"/>
            <w:vAlign w:val="center"/>
          </w:tcPr>
          <w:p w14:paraId="2A7D5275">
            <w:pPr>
              <w:spacing w:line="360" w:lineRule="exact"/>
              <w:jc w:val="center"/>
              <w:rPr>
                <w:rFonts w:ascii="宋体" w:hAnsi="宋体" w:eastAsia="宋体"/>
                <w:szCs w:val="21"/>
              </w:rPr>
            </w:pPr>
            <w:r>
              <w:rPr>
                <w:rFonts w:hint="eastAsia" w:ascii="宋体" w:hAnsi="宋体" w:eastAsia="宋体"/>
                <w:szCs w:val="21"/>
              </w:rPr>
              <w:t>1</w:t>
            </w:r>
          </w:p>
        </w:tc>
        <w:tc>
          <w:tcPr>
            <w:tcW w:w="1130" w:type="dxa"/>
            <w:vAlign w:val="center"/>
          </w:tcPr>
          <w:p w14:paraId="24D11052">
            <w:pPr>
              <w:spacing w:line="360" w:lineRule="exact"/>
              <w:jc w:val="center"/>
              <w:rPr>
                <w:rFonts w:ascii="宋体" w:hAnsi="宋体" w:eastAsia="宋体"/>
                <w:szCs w:val="21"/>
              </w:rPr>
            </w:pPr>
            <w:r>
              <w:rPr>
                <w:rFonts w:hint="eastAsia" w:ascii="宋体" w:hAnsi="宋体" w:eastAsia="宋体"/>
                <w:szCs w:val="21"/>
              </w:rPr>
              <w:t>\</w:t>
            </w:r>
          </w:p>
        </w:tc>
      </w:tr>
      <w:tr w14:paraId="0DE22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904" w:type="dxa"/>
            <w:vMerge w:val="restart"/>
            <w:vAlign w:val="center"/>
          </w:tcPr>
          <w:p w14:paraId="5E96A2DC">
            <w:pPr>
              <w:spacing w:line="360" w:lineRule="exact"/>
              <w:jc w:val="center"/>
              <w:rPr>
                <w:rFonts w:ascii="宋体" w:hAnsi="宋体" w:eastAsia="宋体"/>
                <w:szCs w:val="21"/>
              </w:rPr>
            </w:pPr>
            <w:r>
              <w:rPr>
                <w:rFonts w:hint="eastAsia" w:ascii="宋体" w:hAnsi="宋体" w:eastAsia="宋体"/>
                <w:szCs w:val="21"/>
              </w:rPr>
              <w:t>6</w:t>
            </w:r>
          </w:p>
        </w:tc>
        <w:tc>
          <w:tcPr>
            <w:tcW w:w="1433" w:type="dxa"/>
            <w:vMerge w:val="restart"/>
            <w:vAlign w:val="center"/>
          </w:tcPr>
          <w:p w14:paraId="53F2AD7C">
            <w:pPr>
              <w:spacing w:line="360" w:lineRule="exact"/>
              <w:jc w:val="center"/>
              <w:rPr>
                <w:rFonts w:ascii="宋体" w:hAnsi="宋体" w:eastAsia="宋体"/>
                <w:szCs w:val="21"/>
              </w:rPr>
            </w:pPr>
            <w:r>
              <w:rPr>
                <w:rFonts w:hint="eastAsia" w:ascii="宋体" w:hAnsi="宋体" w:eastAsia="宋体"/>
                <w:szCs w:val="21"/>
              </w:rPr>
              <w:t>安装调试服务</w:t>
            </w:r>
          </w:p>
        </w:tc>
        <w:tc>
          <w:tcPr>
            <w:tcW w:w="3495" w:type="dxa"/>
            <w:vAlign w:val="center"/>
          </w:tcPr>
          <w:p w14:paraId="1FF6468A">
            <w:pPr>
              <w:spacing w:line="360" w:lineRule="exact"/>
              <w:jc w:val="center"/>
              <w:rPr>
                <w:rFonts w:ascii="宋体" w:hAnsi="宋体" w:eastAsia="宋体"/>
                <w:szCs w:val="21"/>
              </w:rPr>
            </w:pPr>
            <w:r>
              <w:rPr>
                <w:rFonts w:hint="eastAsia" w:ascii="宋体" w:hAnsi="宋体" w:eastAsia="宋体"/>
                <w:szCs w:val="21"/>
              </w:rPr>
              <w:t>设备主体安装调试</w:t>
            </w:r>
          </w:p>
        </w:tc>
        <w:tc>
          <w:tcPr>
            <w:tcW w:w="1130" w:type="dxa"/>
            <w:gridSpan w:val="2"/>
            <w:vAlign w:val="center"/>
          </w:tcPr>
          <w:p w14:paraId="45FCE377">
            <w:pPr>
              <w:spacing w:line="360" w:lineRule="exact"/>
              <w:jc w:val="center"/>
              <w:rPr>
                <w:rFonts w:ascii="宋体" w:hAnsi="宋体" w:eastAsia="宋体"/>
                <w:szCs w:val="21"/>
              </w:rPr>
            </w:pPr>
            <w:r>
              <w:rPr>
                <w:rFonts w:hint="eastAsia" w:ascii="宋体" w:hAnsi="宋体" w:eastAsia="宋体"/>
                <w:szCs w:val="21"/>
              </w:rPr>
              <w:t>次</w:t>
            </w:r>
          </w:p>
        </w:tc>
        <w:tc>
          <w:tcPr>
            <w:tcW w:w="1130" w:type="dxa"/>
            <w:gridSpan w:val="2"/>
            <w:vAlign w:val="center"/>
          </w:tcPr>
          <w:p w14:paraId="11AF2313">
            <w:pPr>
              <w:spacing w:line="360" w:lineRule="exact"/>
              <w:jc w:val="center"/>
              <w:rPr>
                <w:rFonts w:ascii="宋体" w:hAnsi="宋体" w:eastAsia="宋体"/>
                <w:szCs w:val="21"/>
              </w:rPr>
            </w:pPr>
            <w:r>
              <w:rPr>
                <w:rFonts w:hint="eastAsia" w:ascii="宋体" w:hAnsi="宋体" w:eastAsia="宋体"/>
                <w:szCs w:val="21"/>
              </w:rPr>
              <w:t>1</w:t>
            </w:r>
          </w:p>
        </w:tc>
        <w:tc>
          <w:tcPr>
            <w:tcW w:w="1130" w:type="dxa"/>
            <w:vAlign w:val="center"/>
          </w:tcPr>
          <w:p w14:paraId="06E15763">
            <w:pPr>
              <w:spacing w:line="360" w:lineRule="exact"/>
              <w:jc w:val="center"/>
              <w:rPr>
                <w:rFonts w:ascii="宋体" w:hAnsi="宋体" w:eastAsia="宋体"/>
                <w:szCs w:val="21"/>
              </w:rPr>
            </w:pPr>
            <w:r>
              <w:rPr>
                <w:rFonts w:hint="eastAsia" w:ascii="宋体" w:hAnsi="宋体" w:eastAsia="宋体"/>
                <w:szCs w:val="21"/>
              </w:rPr>
              <w:t>\</w:t>
            </w:r>
          </w:p>
        </w:tc>
      </w:tr>
      <w:tr w14:paraId="5C0BB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904" w:type="dxa"/>
            <w:vMerge w:val="continue"/>
            <w:vAlign w:val="center"/>
          </w:tcPr>
          <w:p w14:paraId="394081D7">
            <w:pPr>
              <w:spacing w:line="360" w:lineRule="exact"/>
              <w:jc w:val="center"/>
              <w:rPr>
                <w:rFonts w:ascii="宋体" w:hAnsi="宋体" w:eastAsia="宋体"/>
                <w:szCs w:val="21"/>
              </w:rPr>
            </w:pPr>
          </w:p>
        </w:tc>
        <w:tc>
          <w:tcPr>
            <w:tcW w:w="1433" w:type="dxa"/>
            <w:vMerge w:val="continue"/>
            <w:vAlign w:val="center"/>
          </w:tcPr>
          <w:p w14:paraId="7AC1FAA1">
            <w:pPr>
              <w:spacing w:line="360" w:lineRule="exact"/>
              <w:jc w:val="center"/>
              <w:rPr>
                <w:rFonts w:ascii="宋体" w:hAnsi="宋体" w:eastAsia="宋体"/>
                <w:szCs w:val="21"/>
              </w:rPr>
            </w:pPr>
          </w:p>
        </w:tc>
        <w:tc>
          <w:tcPr>
            <w:tcW w:w="3495" w:type="dxa"/>
            <w:vAlign w:val="center"/>
          </w:tcPr>
          <w:p w14:paraId="7EB8F768">
            <w:pPr>
              <w:spacing w:line="360" w:lineRule="exact"/>
              <w:jc w:val="center"/>
              <w:rPr>
                <w:rFonts w:ascii="宋体" w:hAnsi="宋体" w:eastAsia="宋体"/>
                <w:szCs w:val="21"/>
              </w:rPr>
            </w:pPr>
            <w:r>
              <w:rPr>
                <w:rFonts w:hint="eastAsia" w:ascii="宋体" w:hAnsi="宋体" w:eastAsia="宋体"/>
                <w:szCs w:val="21"/>
              </w:rPr>
              <w:t>水电气安装调试</w:t>
            </w:r>
          </w:p>
        </w:tc>
        <w:tc>
          <w:tcPr>
            <w:tcW w:w="1130" w:type="dxa"/>
            <w:gridSpan w:val="2"/>
            <w:vAlign w:val="center"/>
          </w:tcPr>
          <w:p w14:paraId="18F859FA">
            <w:pPr>
              <w:tabs>
                <w:tab w:val="left" w:pos="442"/>
              </w:tabs>
              <w:spacing w:line="360" w:lineRule="exact"/>
              <w:jc w:val="center"/>
              <w:rPr>
                <w:rFonts w:ascii="宋体" w:hAnsi="宋体" w:eastAsia="宋体"/>
                <w:szCs w:val="21"/>
              </w:rPr>
            </w:pPr>
            <w:r>
              <w:rPr>
                <w:rFonts w:hint="eastAsia" w:ascii="宋体" w:hAnsi="宋体" w:eastAsia="宋体"/>
                <w:szCs w:val="21"/>
              </w:rPr>
              <w:t>次</w:t>
            </w:r>
          </w:p>
        </w:tc>
        <w:tc>
          <w:tcPr>
            <w:tcW w:w="1130" w:type="dxa"/>
            <w:gridSpan w:val="2"/>
            <w:vAlign w:val="center"/>
          </w:tcPr>
          <w:p w14:paraId="0AA095C7">
            <w:pPr>
              <w:spacing w:line="360" w:lineRule="exact"/>
              <w:jc w:val="center"/>
              <w:rPr>
                <w:rFonts w:ascii="宋体" w:hAnsi="宋体" w:eastAsia="宋体"/>
                <w:szCs w:val="21"/>
              </w:rPr>
            </w:pPr>
            <w:r>
              <w:rPr>
                <w:rFonts w:hint="eastAsia" w:ascii="宋体" w:hAnsi="宋体" w:eastAsia="宋体"/>
                <w:szCs w:val="21"/>
              </w:rPr>
              <w:t>1</w:t>
            </w:r>
          </w:p>
        </w:tc>
        <w:tc>
          <w:tcPr>
            <w:tcW w:w="1130" w:type="dxa"/>
            <w:vAlign w:val="center"/>
          </w:tcPr>
          <w:p w14:paraId="4D9EB17C">
            <w:pPr>
              <w:spacing w:line="360" w:lineRule="exact"/>
              <w:jc w:val="center"/>
              <w:rPr>
                <w:rFonts w:ascii="宋体" w:hAnsi="宋体" w:eastAsia="宋体"/>
                <w:szCs w:val="21"/>
              </w:rPr>
            </w:pPr>
            <w:r>
              <w:rPr>
                <w:rFonts w:hint="eastAsia" w:ascii="宋体" w:hAnsi="宋体" w:eastAsia="宋体"/>
                <w:szCs w:val="21"/>
              </w:rPr>
              <w:t>\</w:t>
            </w:r>
          </w:p>
        </w:tc>
      </w:tr>
      <w:tr w14:paraId="0CE93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904" w:type="dxa"/>
            <w:vMerge w:val="continue"/>
            <w:vAlign w:val="center"/>
          </w:tcPr>
          <w:p w14:paraId="47D514EA">
            <w:pPr>
              <w:spacing w:line="360" w:lineRule="exact"/>
              <w:jc w:val="center"/>
            </w:pPr>
          </w:p>
        </w:tc>
        <w:tc>
          <w:tcPr>
            <w:tcW w:w="1433" w:type="dxa"/>
            <w:vMerge w:val="continue"/>
            <w:vAlign w:val="center"/>
          </w:tcPr>
          <w:p w14:paraId="54903271">
            <w:pPr>
              <w:spacing w:line="360" w:lineRule="exact"/>
              <w:jc w:val="center"/>
            </w:pPr>
          </w:p>
        </w:tc>
        <w:tc>
          <w:tcPr>
            <w:tcW w:w="3495" w:type="dxa"/>
            <w:vAlign w:val="center"/>
          </w:tcPr>
          <w:p w14:paraId="3AEC064C">
            <w:pPr>
              <w:spacing w:line="360" w:lineRule="exact"/>
              <w:jc w:val="center"/>
              <w:rPr>
                <w:rFonts w:ascii="宋体" w:hAnsi="宋体" w:eastAsia="宋体"/>
                <w:szCs w:val="21"/>
              </w:rPr>
            </w:pPr>
            <w:r>
              <w:rPr>
                <w:rFonts w:hint="eastAsia" w:ascii="宋体" w:hAnsi="宋体" w:eastAsia="宋体"/>
                <w:color w:val="000000"/>
                <w:kern w:val="0"/>
                <w:szCs w:val="21"/>
              </w:rPr>
              <w:t>其它辅助设施安装、调试</w:t>
            </w:r>
          </w:p>
        </w:tc>
        <w:tc>
          <w:tcPr>
            <w:tcW w:w="1130" w:type="dxa"/>
            <w:gridSpan w:val="2"/>
            <w:vAlign w:val="center"/>
          </w:tcPr>
          <w:p w14:paraId="0BBA6502">
            <w:pPr>
              <w:spacing w:line="360" w:lineRule="exact"/>
              <w:jc w:val="center"/>
              <w:rPr>
                <w:rFonts w:ascii="宋体" w:hAnsi="宋体" w:eastAsia="宋体"/>
                <w:szCs w:val="21"/>
              </w:rPr>
            </w:pPr>
            <w:r>
              <w:rPr>
                <w:rFonts w:hint="eastAsia" w:ascii="宋体" w:hAnsi="宋体" w:eastAsia="宋体"/>
                <w:szCs w:val="21"/>
              </w:rPr>
              <w:t>次</w:t>
            </w:r>
          </w:p>
        </w:tc>
        <w:tc>
          <w:tcPr>
            <w:tcW w:w="1130" w:type="dxa"/>
            <w:gridSpan w:val="2"/>
            <w:vAlign w:val="center"/>
          </w:tcPr>
          <w:p w14:paraId="08C1B793">
            <w:pPr>
              <w:spacing w:line="360" w:lineRule="exact"/>
              <w:jc w:val="center"/>
              <w:rPr>
                <w:rFonts w:ascii="宋体" w:hAnsi="宋体" w:eastAsia="宋体"/>
                <w:szCs w:val="21"/>
              </w:rPr>
            </w:pPr>
            <w:r>
              <w:rPr>
                <w:rFonts w:hint="eastAsia" w:ascii="宋体" w:hAnsi="宋体" w:eastAsia="宋体"/>
                <w:szCs w:val="21"/>
              </w:rPr>
              <w:t>1</w:t>
            </w:r>
          </w:p>
        </w:tc>
        <w:tc>
          <w:tcPr>
            <w:tcW w:w="1130" w:type="dxa"/>
            <w:vAlign w:val="center"/>
          </w:tcPr>
          <w:p w14:paraId="0AAC3E93">
            <w:pPr>
              <w:spacing w:line="360" w:lineRule="exact"/>
              <w:jc w:val="center"/>
              <w:rPr>
                <w:rFonts w:ascii="宋体" w:hAnsi="宋体" w:eastAsia="宋体"/>
                <w:szCs w:val="21"/>
              </w:rPr>
            </w:pPr>
            <w:r>
              <w:rPr>
                <w:rFonts w:hint="eastAsia" w:ascii="宋体" w:hAnsi="宋体" w:eastAsia="宋体"/>
                <w:szCs w:val="21"/>
              </w:rPr>
              <w:t>\</w:t>
            </w:r>
          </w:p>
        </w:tc>
      </w:tr>
      <w:tr w14:paraId="761F9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904" w:type="dxa"/>
            <w:vAlign w:val="center"/>
          </w:tcPr>
          <w:p w14:paraId="6A98F2D9">
            <w:pPr>
              <w:spacing w:line="360" w:lineRule="exact"/>
              <w:jc w:val="center"/>
              <w:rPr>
                <w:rFonts w:ascii="宋体" w:hAnsi="宋体" w:eastAsia="宋体"/>
                <w:sz w:val="24"/>
                <w:szCs w:val="24"/>
              </w:rPr>
            </w:pPr>
            <w:r>
              <w:rPr>
                <w:rFonts w:hint="eastAsia" w:ascii="宋体" w:hAnsi="宋体" w:eastAsia="宋体"/>
                <w:sz w:val="24"/>
                <w:szCs w:val="24"/>
              </w:rPr>
              <w:t>7</w:t>
            </w:r>
          </w:p>
        </w:tc>
        <w:tc>
          <w:tcPr>
            <w:tcW w:w="1433" w:type="dxa"/>
            <w:vAlign w:val="center"/>
          </w:tcPr>
          <w:p w14:paraId="08A96885">
            <w:pPr>
              <w:spacing w:line="360" w:lineRule="exact"/>
              <w:jc w:val="center"/>
              <w:rPr>
                <w:rFonts w:ascii="宋体" w:hAnsi="宋体" w:eastAsia="宋体"/>
                <w:szCs w:val="21"/>
              </w:rPr>
            </w:pPr>
            <w:r>
              <w:rPr>
                <w:rFonts w:hint="eastAsia" w:ascii="宋体" w:hAnsi="宋体" w:eastAsia="宋体"/>
                <w:szCs w:val="21"/>
              </w:rPr>
              <w:t>校准服务</w:t>
            </w:r>
          </w:p>
        </w:tc>
        <w:tc>
          <w:tcPr>
            <w:tcW w:w="3495" w:type="dxa"/>
            <w:vAlign w:val="center"/>
          </w:tcPr>
          <w:p w14:paraId="661B6931">
            <w:pPr>
              <w:spacing w:line="360" w:lineRule="exact"/>
              <w:jc w:val="center"/>
              <w:rPr>
                <w:rFonts w:ascii="宋体" w:hAnsi="宋体" w:eastAsia="宋体"/>
                <w:szCs w:val="21"/>
              </w:rPr>
            </w:pPr>
            <w:r>
              <w:rPr>
                <w:rFonts w:hint="eastAsia" w:ascii="宋体" w:hAnsi="宋体" w:eastAsia="宋体"/>
                <w:szCs w:val="21"/>
              </w:rPr>
              <w:t>出厂校准及第三方校准</w:t>
            </w:r>
          </w:p>
        </w:tc>
        <w:tc>
          <w:tcPr>
            <w:tcW w:w="1110" w:type="dxa"/>
            <w:vAlign w:val="center"/>
          </w:tcPr>
          <w:p w14:paraId="449F6374">
            <w:pPr>
              <w:spacing w:line="360" w:lineRule="exact"/>
              <w:jc w:val="center"/>
              <w:rPr>
                <w:rFonts w:ascii="宋体" w:hAnsi="宋体" w:eastAsia="宋体"/>
                <w:szCs w:val="21"/>
              </w:rPr>
            </w:pPr>
            <w:r>
              <w:rPr>
                <w:rFonts w:hint="eastAsia" w:ascii="宋体" w:hAnsi="宋体" w:eastAsia="宋体"/>
                <w:szCs w:val="21"/>
              </w:rPr>
              <w:t>次</w:t>
            </w:r>
          </w:p>
        </w:tc>
        <w:tc>
          <w:tcPr>
            <w:tcW w:w="1140" w:type="dxa"/>
            <w:gridSpan w:val="2"/>
            <w:vAlign w:val="center"/>
          </w:tcPr>
          <w:p w14:paraId="31B72D23">
            <w:pPr>
              <w:pStyle w:val="17"/>
              <w:jc w:val="center"/>
              <w:rPr>
                <w:rFonts w:eastAsiaTheme="minorEastAsia" w:cstheme="minorBidi"/>
              </w:rPr>
            </w:pPr>
            <w:r>
              <w:rPr>
                <w:rFonts w:hint="eastAsia"/>
              </w:rPr>
              <w:t>1</w:t>
            </w:r>
          </w:p>
        </w:tc>
        <w:tc>
          <w:tcPr>
            <w:tcW w:w="1140" w:type="dxa"/>
            <w:gridSpan w:val="2"/>
            <w:vAlign w:val="center"/>
          </w:tcPr>
          <w:p w14:paraId="5B4B62F1">
            <w:pPr>
              <w:spacing w:line="360" w:lineRule="exact"/>
              <w:jc w:val="center"/>
              <w:rPr>
                <w:rFonts w:ascii="宋体" w:hAnsi="宋体" w:eastAsia="宋体"/>
                <w:szCs w:val="21"/>
              </w:rPr>
            </w:pPr>
            <w:r>
              <w:rPr>
                <w:rFonts w:hint="eastAsia" w:ascii="宋体" w:hAnsi="宋体" w:eastAsia="宋体"/>
                <w:szCs w:val="21"/>
              </w:rPr>
              <w:t>\</w:t>
            </w:r>
          </w:p>
        </w:tc>
      </w:tr>
      <w:tr w14:paraId="2EB47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904" w:type="dxa"/>
            <w:vAlign w:val="center"/>
          </w:tcPr>
          <w:p w14:paraId="3635E2B0">
            <w:pPr>
              <w:spacing w:line="360" w:lineRule="exact"/>
              <w:jc w:val="center"/>
              <w:rPr>
                <w:rFonts w:ascii="宋体" w:hAnsi="宋体" w:eastAsia="宋体"/>
                <w:sz w:val="24"/>
                <w:szCs w:val="24"/>
              </w:rPr>
            </w:pPr>
            <w:r>
              <w:rPr>
                <w:rFonts w:hint="eastAsia" w:ascii="宋体" w:hAnsi="宋体" w:eastAsia="宋体"/>
                <w:sz w:val="24"/>
                <w:szCs w:val="24"/>
              </w:rPr>
              <w:t>8</w:t>
            </w:r>
          </w:p>
        </w:tc>
        <w:tc>
          <w:tcPr>
            <w:tcW w:w="1433" w:type="dxa"/>
            <w:vAlign w:val="center"/>
          </w:tcPr>
          <w:p w14:paraId="4C464BFC">
            <w:pPr>
              <w:spacing w:line="360" w:lineRule="exact"/>
              <w:jc w:val="center"/>
              <w:rPr>
                <w:rFonts w:ascii="宋体" w:hAnsi="宋体" w:eastAsia="宋体"/>
                <w:szCs w:val="21"/>
              </w:rPr>
            </w:pPr>
            <w:r>
              <w:rPr>
                <w:rFonts w:hint="eastAsia" w:ascii="宋体" w:hAnsi="宋体" w:eastAsia="宋体"/>
                <w:szCs w:val="21"/>
              </w:rPr>
              <w:t>运费及保险</w:t>
            </w:r>
          </w:p>
        </w:tc>
        <w:tc>
          <w:tcPr>
            <w:tcW w:w="3495" w:type="dxa"/>
            <w:vAlign w:val="center"/>
          </w:tcPr>
          <w:p w14:paraId="3FDDD86A">
            <w:pPr>
              <w:spacing w:line="360" w:lineRule="exact"/>
              <w:jc w:val="center"/>
              <w:rPr>
                <w:rFonts w:ascii="宋体" w:hAnsi="宋体" w:eastAsia="宋体"/>
                <w:szCs w:val="21"/>
              </w:rPr>
            </w:pPr>
            <w:r>
              <w:rPr>
                <w:rFonts w:hint="eastAsia" w:ascii="宋体" w:hAnsi="宋体" w:eastAsia="宋体"/>
                <w:szCs w:val="21"/>
              </w:rPr>
              <w:t>\</w:t>
            </w:r>
          </w:p>
        </w:tc>
        <w:tc>
          <w:tcPr>
            <w:tcW w:w="1110" w:type="dxa"/>
            <w:vAlign w:val="center"/>
          </w:tcPr>
          <w:p w14:paraId="3CC43A7E">
            <w:pPr>
              <w:spacing w:line="360" w:lineRule="exact"/>
              <w:jc w:val="center"/>
              <w:rPr>
                <w:rFonts w:ascii="宋体" w:hAnsi="宋体" w:eastAsia="宋体"/>
                <w:szCs w:val="21"/>
              </w:rPr>
            </w:pPr>
            <w:r>
              <w:rPr>
                <w:rFonts w:hint="eastAsia" w:ascii="宋体" w:hAnsi="宋体" w:eastAsia="宋体"/>
                <w:szCs w:val="21"/>
              </w:rPr>
              <w:t>次</w:t>
            </w:r>
          </w:p>
        </w:tc>
        <w:tc>
          <w:tcPr>
            <w:tcW w:w="1140" w:type="dxa"/>
            <w:gridSpan w:val="2"/>
            <w:vAlign w:val="center"/>
          </w:tcPr>
          <w:p w14:paraId="4F04C166">
            <w:pPr>
              <w:pStyle w:val="17"/>
              <w:jc w:val="center"/>
            </w:pPr>
            <w:r>
              <w:rPr>
                <w:rFonts w:hint="eastAsia"/>
              </w:rPr>
              <w:t>1</w:t>
            </w:r>
          </w:p>
        </w:tc>
        <w:tc>
          <w:tcPr>
            <w:tcW w:w="1140" w:type="dxa"/>
            <w:gridSpan w:val="2"/>
            <w:vAlign w:val="center"/>
          </w:tcPr>
          <w:p w14:paraId="047C46CB">
            <w:pPr>
              <w:jc w:val="center"/>
              <w:rPr>
                <w:rFonts w:ascii="宋体" w:hAnsi="宋体" w:eastAsia="宋体"/>
                <w:szCs w:val="21"/>
              </w:rPr>
            </w:pPr>
            <w:r>
              <w:rPr>
                <w:rFonts w:hint="eastAsia" w:ascii="宋体" w:hAnsi="宋体" w:eastAsia="宋体"/>
                <w:szCs w:val="21"/>
              </w:rPr>
              <w:t>\</w:t>
            </w:r>
          </w:p>
        </w:tc>
      </w:tr>
      <w:tr w14:paraId="4917C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904" w:type="dxa"/>
            <w:vAlign w:val="center"/>
          </w:tcPr>
          <w:p w14:paraId="5CB7D69D">
            <w:pPr>
              <w:spacing w:line="360" w:lineRule="exact"/>
              <w:jc w:val="center"/>
              <w:rPr>
                <w:rFonts w:ascii="宋体" w:hAnsi="宋体" w:eastAsia="宋体"/>
                <w:sz w:val="24"/>
                <w:szCs w:val="24"/>
              </w:rPr>
            </w:pPr>
            <w:r>
              <w:rPr>
                <w:rFonts w:hint="eastAsia" w:ascii="宋体" w:hAnsi="宋体" w:eastAsia="宋体"/>
                <w:sz w:val="24"/>
                <w:szCs w:val="24"/>
              </w:rPr>
              <w:t>9</w:t>
            </w:r>
          </w:p>
        </w:tc>
        <w:tc>
          <w:tcPr>
            <w:tcW w:w="1433" w:type="dxa"/>
            <w:vAlign w:val="center"/>
          </w:tcPr>
          <w:p w14:paraId="13B135BB">
            <w:pPr>
              <w:spacing w:line="360" w:lineRule="exact"/>
              <w:jc w:val="center"/>
              <w:rPr>
                <w:rFonts w:ascii="宋体" w:hAnsi="宋体" w:eastAsia="宋体"/>
                <w:szCs w:val="21"/>
              </w:rPr>
            </w:pPr>
            <w:r>
              <w:rPr>
                <w:rFonts w:hint="eastAsia" w:ascii="宋体" w:hAnsi="宋体" w:eastAsia="宋体"/>
                <w:szCs w:val="21"/>
              </w:rPr>
              <w:t>预验收</w:t>
            </w:r>
          </w:p>
        </w:tc>
        <w:tc>
          <w:tcPr>
            <w:tcW w:w="3495" w:type="dxa"/>
            <w:vAlign w:val="center"/>
          </w:tcPr>
          <w:p w14:paraId="1067019B">
            <w:pPr>
              <w:spacing w:line="360" w:lineRule="exact"/>
              <w:jc w:val="center"/>
              <w:rPr>
                <w:rFonts w:ascii="宋体" w:hAnsi="宋体" w:eastAsia="宋体"/>
                <w:szCs w:val="21"/>
              </w:rPr>
            </w:pPr>
            <w:r>
              <w:rPr>
                <w:rFonts w:hint="eastAsia" w:ascii="宋体" w:hAnsi="宋体" w:eastAsia="宋体"/>
                <w:color w:val="000000"/>
                <w:kern w:val="0"/>
                <w:szCs w:val="21"/>
              </w:rPr>
              <w:t>设备主体原产地预验收</w:t>
            </w:r>
          </w:p>
        </w:tc>
        <w:tc>
          <w:tcPr>
            <w:tcW w:w="1110" w:type="dxa"/>
            <w:vAlign w:val="center"/>
          </w:tcPr>
          <w:p w14:paraId="5AB55366">
            <w:pPr>
              <w:spacing w:line="360" w:lineRule="exact"/>
              <w:jc w:val="center"/>
              <w:rPr>
                <w:rFonts w:ascii="宋体" w:hAnsi="宋体" w:eastAsia="宋体"/>
                <w:szCs w:val="21"/>
              </w:rPr>
            </w:pPr>
            <w:r>
              <w:rPr>
                <w:rFonts w:hint="eastAsia" w:ascii="宋体" w:hAnsi="宋体" w:eastAsia="宋体"/>
                <w:szCs w:val="21"/>
              </w:rPr>
              <w:t>次</w:t>
            </w:r>
          </w:p>
        </w:tc>
        <w:tc>
          <w:tcPr>
            <w:tcW w:w="1140" w:type="dxa"/>
            <w:gridSpan w:val="2"/>
            <w:vAlign w:val="center"/>
          </w:tcPr>
          <w:p w14:paraId="794D63D1">
            <w:pPr>
              <w:pStyle w:val="17"/>
              <w:jc w:val="center"/>
            </w:pPr>
            <w:r>
              <w:rPr>
                <w:rFonts w:hint="eastAsia"/>
              </w:rPr>
              <w:t>1</w:t>
            </w:r>
          </w:p>
        </w:tc>
        <w:tc>
          <w:tcPr>
            <w:tcW w:w="1140" w:type="dxa"/>
            <w:gridSpan w:val="2"/>
            <w:vAlign w:val="center"/>
          </w:tcPr>
          <w:p w14:paraId="28FB3B1E">
            <w:pPr>
              <w:jc w:val="center"/>
              <w:rPr>
                <w:rFonts w:ascii="宋体" w:hAnsi="宋体" w:eastAsia="宋体"/>
                <w:szCs w:val="21"/>
              </w:rPr>
            </w:pPr>
            <w:r>
              <w:rPr>
                <w:rFonts w:hint="eastAsia" w:ascii="宋体" w:hAnsi="宋体" w:eastAsia="宋体"/>
                <w:szCs w:val="21"/>
              </w:rPr>
              <w:t>\</w:t>
            </w:r>
          </w:p>
        </w:tc>
      </w:tr>
      <w:tr w14:paraId="5964B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904" w:type="dxa"/>
            <w:vAlign w:val="center"/>
          </w:tcPr>
          <w:p w14:paraId="2F4DFB3B">
            <w:pPr>
              <w:spacing w:line="360" w:lineRule="exact"/>
              <w:jc w:val="center"/>
              <w:rPr>
                <w:rFonts w:ascii="宋体" w:hAnsi="宋体" w:eastAsia="宋体"/>
                <w:sz w:val="24"/>
                <w:szCs w:val="24"/>
              </w:rPr>
            </w:pPr>
            <w:r>
              <w:rPr>
                <w:rFonts w:hint="eastAsia" w:ascii="宋体" w:hAnsi="宋体" w:eastAsia="宋体"/>
                <w:sz w:val="24"/>
                <w:szCs w:val="24"/>
              </w:rPr>
              <w:t>10</w:t>
            </w:r>
          </w:p>
        </w:tc>
        <w:tc>
          <w:tcPr>
            <w:tcW w:w="1433" w:type="dxa"/>
            <w:vAlign w:val="center"/>
          </w:tcPr>
          <w:p w14:paraId="5DABDB53">
            <w:pPr>
              <w:spacing w:line="360" w:lineRule="exact"/>
              <w:jc w:val="center"/>
              <w:rPr>
                <w:rFonts w:ascii="宋体" w:hAnsi="宋体" w:eastAsia="宋体"/>
                <w:szCs w:val="21"/>
              </w:rPr>
            </w:pPr>
            <w:r>
              <w:rPr>
                <w:rFonts w:hint="eastAsia" w:ascii="宋体" w:hAnsi="宋体" w:eastAsia="宋体"/>
                <w:szCs w:val="21"/>
              </w:rPr>
              <w:t>培训服务</w:t>
            </w:r>
          </w:p>
        </w:tc>
        <w:tc>
          <w:tcPr>
            <w:tcW w:w="3495" w:type="dxa"/>
            <w:vAlign w:val="center"/>
          </w:tcPr>
          <w:p w14:paraId="2509F7A4">
            <w:pPr>
              <w:widowControl/>
              <w:jc w:val="center"/>
              <w:rPr>
                <w:rFonts w:ascii="宋体" w:hAnsi="宋体" w:eastAsia="宋体"/>
                <w:szCs w:val="21"/>
              </w:rPr>
            </w:pPr>
            <w:r>
              <w:rPr>
                <w:rFonts w:hint="eastAsia" w:ascii="宋体" w:hAnsi="宋体" w:eastAsia="宋体"/>
                <w:color w:val="000000"/>
                <w:kern w:val="0"/>
                <w:szCs w:val="21"/>
              </w:rPr>
              <w:t>软硬件培训</w:t>
            </w:r>
          </w:p>
        </w:tc>
        <w:tc>
          <w:tcPr>
            <w:tcW w:w="1110" w:type="dxa"/>
            <w:vAlign w:val="center"/>
          </w:tcPr>
          <w:p w14:paraId="0A6E050E">
            <w:pPr>
              <w:widowControl/>
              <w:jc w:val="center"/>
              <w:rPr>
                <w:rFonts w:ascii="宋体" w:hAnsi="宋体" w:eastAsia="宋体"/>
                <w:szCs w:val="21"/>
              </w:rPr>
            </w:pPr>
            <w:r>
              <w:rPr>
                <w:rFonts w:hint="eastAsia" w:ascii="宋体" w:hAnsi="宋体" w:eastAsia="宋体"/>
                <w:szCs w:val="21"/>
              </w:rPr>
              <w:t>天</w:t>
            </w:r>
          </w:p>
        </w:tc>
        <w:tc>
          <w:tcPr>
            <w:tcW w:w="1140" w:type="dxa"/>
            <w:gridSpan w:val="2"/>
            <w:vAlign w:val="center"/>
          </w:tcPr>
          <w:p w14:paraId="39C49F96">
            <w:pPr>
              <w:widowControl/>
              <w:jc w:val="center"/>
            </w:pPr>
            <w:r>
              <w:rPr>
                <w:rFonts w:hint="eastAsia" w:ascii="宋体" w:hAnsi="宋体" w:eastAsia="宋体"/>
                <w:kern w:val="0"/>
                <w:szCs w:val="21"/>
              </w:rPr>
              <w:t>≥3</w:t>
            </w:r>
          </w:p>
        </w:tc>
        <w:tc>
          <w:tcPr>
            <w:tcW w:w="1140" w:type="dxa"/>
            <w:gridSpan w:val="2"/>
            <w:vAlign w:val="center"/>
          </w:tcPr>
          <w:p w14:paraId="472B0B7E">
            <w:pPr>
              <w:jc w:val="center"/>
              <w:rPr>
                <w:rFonts w:ascii="宋体" w:hAnsi="宋体" w:eastAsia="宋体"/>
                <w:szCs w:val="21"/>
              </w:rPr>
            </w:pPr>
            <w:r>
              <w:rPr>
                <w:rFonts w:hint="eastAsia" w:ascii="宋体" w:hAnsi="宋体" w:eastAsia="宋体"/>
                <w:szCs w:val="21"/>
              </w:rPr>
              <w:t>\</w:t>
            </w:r>
          </w:p>
        </w:tc>
      </w:tr>
      <w:tr w14:paraId="6A0B5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904" w:type="dxa"/>
            <w:vAlign w:val="center"/>
          </w:tcPr>
          <w:p w14:paraId="08D944E4">
            <w:pPr>
              <w:spacing w:line="360" w:lineRule="exact"/>
              <w:jc w:val="center"/>
              <w:rPr>
                <w:rFonts w:ascii="宋体" w:hAnsi="宋体" w:eastAsia="宋体"/>
                <w:sz w:val="24"/>
                <w:szCs w:val="24"/>
              </w:rPr>
            </w:pPr>
            <w:r>
              <w:rPr>
                <w:rFonts w:hint="eastAsia" w:ascii="宋体" w:hAnsi="宋体" w:eastAsia="宋体"/>
                <w:sz w:val="24"/>
                <w:szCs w:val="24"/>
              </w:rPr>
              <w:t>11</w:t>
            </w:r>
          </w:p>
        </w:tc>
        <w:tc>
          <w:tcPr>
            <w:tcW w:w="1433" w:type="dxa"/>
            <w:vAlign w:val="center"/>
          </w:tcPr>
          <w:p w14:paraId="1234983A">
            <w:pPr>
              <w:spacing w:line="360" w:lineRule="exact"/>
              <w:jc w:val="center"/>
              <w:rPr>
                <w:rFonts w:ascii="宋体" w:hAnsi="宋体" w:eastAsia="宋体"/>
                <w:szCs w:val="21"/>
              </w:rPr>
            </w:pPr>
            <w:r>
              <w:rPr>
                <w:rFonts w:hint="eastAsia" w:ascii="宋体" w:hAnsi="宋体" w:eastAsia="宋体"/>
                <w:szCs w:val="21"/>
              </w:rPr>
              <w:t>技术资料</w:t>
            </w:r>
          </w:p>
        </w:tc>
        <w:tc>
          <w:tcPr>
            <w:tcW w:w="3495" w:type="dxa"/>
            <w:vAlign w:val="center"/>
          </w:tcPr>
          <w:p w14:paraId="06C0A1CB">
            <w:pPr>
              <w:spacing w:line="360" w:lineRule="exact"/>
              <w:jc w:val="center"/>
              <w:rPr>
                <w:rFonts w:ascii="宋体" w:hAnsi="宋体" w:eastAsia="宋体"/>
                <w:szCs w:val="21"/>
              </w:rPr>
            </w:pPr>
            <w:r>
              <w:rPr>
                <w:rFonts w:hint="eastAsia" w:ascii="宋体" w:hAnsi="宋体" w:eastAsia="宋体"/>
                <w:szCs w:val="21"/>
              </w:rPr>
              <w:t>图纸、说明书等</w:t>
            </w:r>
          </w:p>
        </w:tc>
        <w:tc>
          <w:tcPr>
            <w:tcW w:w="1110" w:type="dxa"/>
            <w:vAlign w:val="center"/>
          </w:tcPr>
          <w:p w14:paraId="270BAF7B">
            <w:pPr>
              <w:spacing w:line="360" w:lineRule="exact"/>
              <w:jc w:val="center"/>
              <w:rPr>
                <w:rFonts w:ascii="宋体" w:hAnsi="宋体" w:eastAsia="宋体"/>
                <w:szCs w:val="21"/>
              </w:rPr>
            </w:pPr>
            <w:r>
              <w:rPr>
                <w:rFonts w:hint="eastAsia" w:ascii="宋体" w:hAnsi="宋体" w:eastAsia="宋体"/>
                <w:szCs w:val="21"/>
              </w:rPr>
              <w:t>批</w:t>
            </w:r>
          </w:p>
        </w:tc>
        <w:tc>
          <w:tcPr>
            <w:tcW w:w="1140" w:type="dxa"/>
            <w:gridSpan w:val="2"/>
            <w:vAlign w:val="center"/>
          </w:tcPr>
          <w:p w14:paraId="0657C725">
            <w:pPr>
              <w:pStyle w:val="17"/>
              <w:jc w:val="center"/>
              <w:rPr>
                <w:rFonts w:eastAsiaTheme="minorEastAsia" w:cstheme="minorBidi"/>
              </w:rPr>
            </w:pPr>
            <w:r>
              <w:rPr>
                <w:rFonts w:hint="eastAsia"/>
              </w:rPr>
              <w:t>1</w:t>
            </w:r>
          </w:p>
        </w:tc>
        <w:tc>
          <w:tcPr>
            <w:tcW w:w="1140" w:type="dxa"/>
            <w:gridSpan w:val="2"/>
            <w:vAlign w:val="center"/>
          </w:tcPr>
          <w:p w14:paraId="707F9887">
            <w:pPr>
              <w:jc w:val="center"/>
              <w:rPr>
                <w:rFonts w:ascii="宋体" w:hAnsi="Courier New" w:eastAsiaTheme="minorEastAsia" w:cstheme="minorBidi"/>
              </w:rPr>
            </w:pPr>
            <w:r>
              <w:rPr>
                <w:rFonts w:hint="eastAsia" w:ascii="宋体" w:hAnsi="宋体" w:eastAsia="宋体"/>
                <w:szCs w:val="21"/>
              </w:rPr>
              <w:t>\</w:t>
            </w:r>
          </w:p>
        </w:tc>
      </w:tr>
    </w:tbl>
    <w:p w14:paraId="4FC1FE24">
      <w:pPr>
        <w:rPr>
          <w:rFonts w:ascii="宋体" w:hAnsi="宋体" w:eastAsia="宋体"/>
          <w:sz w:val="24"/>
          <w:szCs w:val="24"/>
        </w:rPr>
      </w:pPr>
    </w:p>
    <w:p w14:paraId="603F7C99">
      <w:pPr>
        <w:jc w:val="center"/>
        <w:rPr>
          <w:rFonts w:ascii="宋体" w:hAnsi="宋体" w:eastAsia="宋体"/>
          <w:sz w:val="24"/>
          <w:szCs w:val="24"/>
        </w:rPr>
      </w:pPr>
    </w:p>
    <w:p w14:paraId="7E9BEB65">
      <w:pPr>
        <w:spacing w:line="360" w:lineRule="auto"/>
        <w:ind w:firstLine="480" w:firstLineChars="200"/>
        <w:rPr>
          <w:rFonts w:ascii="宋体" w:hAnsi="宋体" w:eastAsia="宋体"/>
          <w:bCs/>
          <w:sz w:val="24"/>
          <w:szCs w:val="24"/>
        </w:rPr>
      </w:pPr>
      <w:r>
        <w:rPr>
          <w:rFonts w:hint="eastAsia" w:ascii="宋体" w:hAnsi="宋体" w:eastAsia="宋体"/>
          <w:bCs/>
          <w:sz w:val="24"/>
          <w:szCs w:val="24"/>
        </w:rPr>
        <w:t>备注：1.本表所列采购货物仅为货物的主要构成部分，应配套供货以及招标人所列其它货物（或设备）和服务，请投标人认真阅读“供货范围”。若有异议，不管是多么微小，都应在投标文件“商务偏离”章节中予以详细说明。</w:t>
      </w:r>
    </w:p>
    <w:p w14:paraId="3EA27E86">
      <w:pPr>
        <w:spacing w:line="360" w:lineRule="auto"/>
        <w:ind w:firstLine="480" w:firstLineChars="200"/>
        <w:rPr>
          <w:rFonts w:hAnsi="宋体" w:eastAsia="宋体"/>
          <w:bCs/>
          <w:sz w:val="24"/>
          <w:szCs w:val="24"/>
        </w:rPr>
      </w:pPr>
      <w:r>
        <w:rPr>
          <w:rFonts w:hint="eastAsia" w:ascii="宋体" w:hAnsi="宋体" w:eastAsia="宋体"/>
          <w:bCs/>
          <w:sz w:val="24"/>
          <w:szCs w:val="24"/>
        </w:rPr>
        <w:t>2.本表“供货方式”指：交钥匙方式——包括制造、运输、定点卸货、安装、调试和协助验收以及约定培训等。</w:t>
      </w:r>
    </w:p>
    <w:p w14:paraId="7ADCA5D4">
      <w:pPr>
        <w:pStyle w:val="17"/>
        <w:jc w:val="center"/>
        <w:rPr>
          <w:rFonts w:hAnsi="宋体" w:eastAsia="宋体"/>
          <w:bCs/>
          <w:sz w:val="24"/>
          <w:szCs w:val="24"/>
        </w:rPr>
      </w:pPr>
      <w:r>
        <w:rPr>
          <w:rFonts w:hint="eastAsia" w:hAnsi="宋体" w:eastAsia="宋体"/>
          <w:bCs/>
          <w:sz w:val="24"/>
          <w:szCs w:val="24"/>
        </w:rPr>
        <w:t>主要器件品牌表（可选同等或更优质量品牌）</w:t>
      </w:r>
    </w:p>
    <w:p w14:paraId="7DD2BD55">
      <w:pPr>
        <w:pStyle w:val="17"/>
        <w:rPr>
          <w:rFonts w:hAnsi="宋体" w:eastAsia="宋体"/>
          <w:bCs/>
          <w:sz w:val="24"/>
          <w:szCs w:val="24"/>
          <w:highlight w:val="red"/>
        </w:rPr>
      </w:pPr>
    </w:p>
    <w:tbl>
      <w:tblPr>
        <w:tblStyle w:val="38"/>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2835"/>
        <w:gridCol w:w="2972"/>
        <w:gridCol w:w="2265"/>
      </w:tblGrid>
      <w:tr w14:paraId="17D09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18B667E2">
            <w:pPr>
              <w:spacing w:line="420" w:lineRule="exact"/>
              <w:jc w:val="center"/>
              <w:rPr>
                <w:rFonts w:ascii="宋体" w:hAnsi="宋体" w:eastAsia="宋体"/>
                <w:color w:val="000000"/>
                <w:szCs w:val="21"/>
              </w:rPr>
            </w:pPr>
            <w:r>
              <w:rPr>
                <w:rFonts w:hint="eastAsia" w:ascii="宋体" w:hAnsi="宋体" w:eastAsia="宋体"/>
                <w:kern w:val="0"/>
                <w:szCs w:val="21"/>
              </w:rPr>
              <w:t>序号</w:t>
            </w:r>
          </w:p>
        </w:tc>
        <w:tc>
          <w:tcPr>
            <w:tcW w:w="2835" w:type="dxa"/>
          </w:tcPr>
          <w:p w14:paraId="28BC0246">
            <w:pPr>
              <w:spacing w:line="420" w:lineRule="exact"/>
              <w:jc w:val="center"/>
              <w:rPr>
                <w:rFonts w:ascii="宋体" w:hAnsi="宋体" w:eastAsia="宋体"/>
                <w:color w:val="000000"/>
                <w:szCs w:val="21"/>
              </w:rPr>
            </w:pPr>
            <w:r>
              <w:rPr>
                <w:rFonts w:hint="eastAsia" w:ascii="宋体" w:hAnsi="宋体" w:eastAsia="宋体"/>
                <w:kern w:val="0"/>
                <w:szCs w:val="21"/>
              </w:rPr>
              <w:t>器件名称</w:t>
            </w:r>
          </w:p>
        </w:tc>
        <w:tc>
          <w:tcPr>
            <w:tcW w:w="2972" w:type="dxa"/>
          </w:tcPr>
          <w:p w14:paraId="4FB0019C">
            <w:pPr>
              <w:spacing w:line="420" w:lineRule="exact"/>
              <w:jc w:val="center"/>
              <w:rPr>
                <w:rFonts w:ascii="宋体" w:hAnsi="宋体" w:eastAsia="宋体"/>
                <w:color w:val="000000"/>
                <w:szCs w:val="21"/>
              </w:rPr>
            </w:pPr>
            <w:r>
              <w:rPr>
                <w:rFonts w:hint="eastAsia" w:ascii="宋体" w:hAnsi="宋体" w:eastAsia="宋体"/>
                <w:kern w:val="0"/>
                <w:szCs w:val="21"/>
              </w:rPr>
              <w:t>品牌</w:t>
            </w:r>
          </w:p>
        </w:tc>
        <w:tc>
          <w:tcPr>
            <w:tcW w:w="2265" w:type="dxa"/>
          </w:tcPr>
          <w:p w14:paraId="2E3A90C5">
            <w:pPr>
              <w:spacing w:line="420" w:lineRule="exact"/>
              <w:jc w:val="center"/>
              <w:rPr>
                <w:rFonts w:ascii="宋体" w:hAnsi="宋体" w:eastAsia="宋体"/>
                <w:color w:val="000000"/>
                <w:szCs w:val="21"/>
              </w:rPr>
            </w:pPr>
            <w:r>
              <w:rPr>
                <w:rFonts w:hint="eastAsia" w:ascii="宋体" w:hAnsi="宋体" w:eastAsia="宋体"/>
                <w:kern w:val="0"/>
                <w:szCs w:val="21"/>
              </w:rPr>
              <w:t>品牌原产地</w:t>
            </w:r>
          </w:p>
        </w:tc>
      </w:tr>
      <w:tr w14:paraId="2069B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38ACFF92">
            <w:pPr>
              <w:spacing w:line="420" w:lineRule="exact"/>
              <w:jc w:val="center"/>
              <w:rPr>
                <w:rFonts w:ascii="宋体" w:hAnsi="宋体" w:eastAsia="宋体"/>
                <w:color w:val="000000"/>
                <w:szCs w:val="21"/>
              </w:rPr>
            </w:pPr>
            <w:r>
              <w:rPr>
                <w:rFonts w:hint="eastAsia" w:ascii="宋体" w:hAnsi="宋体" w:eastAsia="宋体"/>
                <w:color w:val="000000"/>
                <w:szCs w:val="21"/>
              </w:rPr>
              <w:t>1</w:t>
            </w:r>
          </w:p>
        </w:tc>
        <w:tc>
          <w:tcPr>
            <w:tcW w:w="2835" w:type="dxa"/>
          </w:tcPr>
          <w:p w14:paraId="5FD556E8">
            <w:pPr>
              <w:spacing w:line="420" w:lineRule="exact"/>
              <w:jc w:val="center"/>
              <w:rPr>
                <w:rFonts w:ascii="宋体" w:hAnsi="宋体" w:eastAsia="宋体"/>
                <w:color w:val="000000"/>
                <w:szCs w:val="21"/>
              </w:rPr>
            </w:pPr>
          </w:p>
        </w:tc>
        <w:tc>
          <w:tcPr>
            <w:tcW w:w="2972" w:type="dxa"/>
          </w:tcPr>
          <w:p w14:paraId="1673FE71">
            <w:pPr>
              <w:spacing w:line="420" w:lineRule="exact"/>
              <w:jc w:val="center"/>
              <w:rPr>
                <w:rFonts w:ascii="宋体" w:hAnsi="宋体" w:eastAsia="宋体"/>
                <w:color w:val="000000"/>
                <w:szCs w:val="21"/>
              </w:rPr>
            </w:pPr>
          </w:p>
        </w:tc>
        <w:tc>
          <w:tcPr>
            <w:tcW w:w="2265" w:type="dxa"/>
          </w:tcPr>
          <w:p w14:paraId="7AF4E7B3">
            <w:pPr>
              <w:spacing w:line="420" w:lineRule="exact"/>
              <w:jc w:val="center"/>
              <w:rPr>
                <w:rFonts w:ascii="宋体" w:hAnsi="宋体" w:eastAsia="宋体"/>
                <w:color w:val="000000"/>
                <w:szCs w:val="21"/>
              </w:rPr>
            </w:pPr>
          </w:p>
        </w:tc>
      </w:tr>
      <w:tr w14:paraId="498B0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127D3D27">
            <w:pPr>
              <w:spacing w:line="420" w:lineRule="exact"/>
              <w:jc w:val="center"/>
              <w:rPr>
                <w:rFonts w:ascii="宋体" w:hAnsi="宋体" w:eastAsia="宋体"/>
                <w:color w:val="000000"/>
                <w:szCs w:val="21"/>
              </w:rPr>
            </w:pPr>
            <w:r>
              <w:rPr>
                <w:rFonts w:hint="eastAsia" w:ascii="宋体" w:hAnsi="宋体" w:eastAsia="宋体"/>
                <w:color w:val="000000"/>
                <w:szCs w:val="21"/>
              </w:rPr>
              <w:t>2</w:t>
            </w:r>
          </w:p>
        </w:tc>
        <w:tc>
          <w:tcPr>
            <w:tcW w:w="2835" w:type="dxa"/>
          </w:tcPr>
          <w:p w14:paraId="699FABE0">
            <w:pPr>
              <w:spacing w:line="420" w:lineRule="exact"/>
              <w:jc w:val="center"/>
              <w:rPr>
                <w:rFonts w:ascii="宋体" w:hAnsi="宋体" w:eastAsia="宋体"/>
                <w:color w:val="000000"/>
                <w:szCs w:val="21"/>
              </w:rPr>
            </w:pPr>
          </w:p>
        </w:tc>
        <w:tc>
          <w:tcPr>
            <w:tcW w:w="2972" w:type="dxa"/>
          </w:tcPr>
          <w:p w14:paraId="2D919EBF">
            <w:pPr>
              <w:spacing w:line="420" w:lineRule="exact"/>
              <w:jc w:val="center"/>
              <w:rPr>
                <w:rFonts w:ascii="宋体" w:hAnsi="宋体" w:eastAsia="宋体"/>
                <w:color w:val="000000"/>
                <w:szCs w:val="21"/>
              </w:rPr>
            </w:pPr>
          </w:p>
        </w:tc>
        <w:tc>
          <w:tcPr>
            <w:tcW w:w="2265" w:type="dxa"/>
          </w:tcPr>
          <w:p w14:paraId="4683CE38">
            <w:pPr>
              <w:spacing w:line="420" w:lineRule="exact"/>
              <w:jc w:val="center"/>
              <w:rPr>
                <w:rFonts w:ascii="宋体" w:hAnsi="宋体" w:eastAsia="宋体"/>
                <w:color w:val="000000"/>
                <w:szCs w:val="21"/>
              </w:rPr>
            </w:pPr>
          </w:p>
        </w:tc>
      </w:tr>
      <w:tr w14:paraId="3014F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7502BE3B">
            <w:pPr>
              <w:spacing w:line="420" w:lineRule="exact"/>
              <w:jc w:val="center"/>
              <w:rPr>
                <w:rFonts w:ascii="宋体" w:hAnsi="宋体" w:eastAsia="宋体"/>
                <w:color w:val="000000"/>
                <w:szCs w:val="21"/>
              </w:rPr>
            </w:pPr>
            <w:r>
              <w:rPr>
                <w:rFonts w:hint="eastAsia" w:ascii="宋体" w:hAnsi="宋体" w:eastAsia="宋体"/>
                <w:color w:val="000000"/>
                <w:szCs w:val="21"/>
              </w:rPr>
              <w:t>3</w:t>
            </w:r>
          </w:p>
        </w:tc>
        <w:tc>
          <w:tcPr>
            <w:tcW w:w="2835" w:type="dxa"/>
          </w:tcPr>
          <w:p w14:paraId="0548C9B5">
            <w:pPr>
              <w:spacing w:line="420" w:lineRule="exact"/>
              <w:jc w:val="center"/>
              <w:rPr>
                <w:rFonts w:ascii="宋体" w:hAnsi="宋体" w:eastAsia="宋体"/>
                <w:color w:val="000000"/>
                <w:szCs w:val="21"/>
              </w:rPr>
            </w:pPr>
          </w:p>
        </w:tc>
        <w:tc>
          <w:tcPr>
            <w:tcW w:w="2972" w:type="dxa"/>
          </w:tcPr>
          <w:p w14:paraId="546EEA5D">
            <w:pPr>
              <w:spacing w:line="420" w:lineRule="exact"/>
              <w:jc w:val="center"/>
              <w:rPr>
                <w:rFonts w:ascii="宋体" w:hAnsi="宋体" w:eastAsia="宋体"/>
                <w:color w:val="000000"/>
                <w:szCs w:val="21"/>
              </w:rPr>
            </w:pPr>
          </w:p>
        </w:tc>
        <w:tc>
          <w:tcPr>
            <w:tcW w:w="2265" w:type="dxa"/>
          </w:tcPr>
          <w:p w14:paraId="3E21C1CF">
            <w:pPr>
              <w:spacing w:line="420" w:lineRule="exact"/>
              <w:jc w:val="center"/>
              <w:rPr>
                <w:rFonts w:ascii="宋体" w:hAnsi="宋体" w:eastAsia="宋体"/>
                <w:color w:val="000000"/>
                <w:szCs w:val="21"/>
              </w:rPr>
            </w:pPr>
          </w:p>
        </w:tc>
      </w:tr>
      <w:tr w14:paraId="01139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300A5DD3">
            <w:pPr>
              <w:spacing w:line="420" w:lineRule="exact"/>
              <w:jc w:val="center"/>
              <w:rPr>
                <w:rFonts w:ascii="宋体" w:hAnsi="宋体" w:eastAsia="宋体"/>
                <w:color w:val="000000"/>
                <w:szCs w:val="21"/>
              </w:rPr>
            </w:pPr>
            <w:r>
              <w:rPr>
                <w:rFonts w:hint="eastAsia" w:ascii="宋体" w:hAnsi="宋体" w:eastAsia="宋体"/>
                <w:color w:val="000000"/>
                <w:szCs w:val="21"/>
              </w:rPr>
              <w:t>4</w:t>
            </w:r>
          </w:p>
        </w:tc>
        <w:tc>
          <w:tcPr>
            <w:tcW w:w="2835" w:type="dxa"/>
          </w:tcPr>
          <w:p w14:paraId="18BE2B2A">
            <w:pPr>
              <w:spacing w:line="420" w:lineRule="exact"/>
              <w:jc w:val="center"/>
              <w:rPr>
                <w:rFonts w:ascii="宋体" w:hAnsi="宋体" w:eastAsia="宋体"/>
                <w:color w:val="000000"/>
                <w:szCs w:val="21"/>
              </w:rPr>
            </w:pPr>
          </w:p>
        </w:tc>
        <w:tc>
          <w:tcPr>
            <w:tcW w:w="2972" w:type="dxa"/>
          </w:tcPr>
          <w:p w14:paraId="528AB6FC">
            <w:pPr>
              <w:spacing w:line="420" w:lineRule="exact"/>
              <w:jc w:val="center"/>
              <w:rPr>
                <w:rFonts w:ascii="宋体" w:hAnsi="宋体" w:eastAsia="宋体"/>
                <w:color w:val="000000"/>
                <w:szCs w:val="21"/>
              </w:rPr>
            </w:pPr>
          </w:p>
        </w:tc>
        <w:tc>
          <w:tcPr>
            <w:tcW w:w="2265" w:type="dxa"/>
          </w:tcPr>
          <w:p w14:paraId="2E9ABB63">
            <w:pPr>
              <w:spacing w:line="420" w:lineRule="exact"/>
              <w:jc w:val="center"/>
              <w:rPr>
                <w:rFonts w:ascii="宋体" w:hAnsi="宋体" w:eastAsia="宋体"/>
                <w:color w:val="000000"/>
                <w:szCs w:val="21"/>
              </w:rPr>
            </w:pPr>
          </w:p>
        </w:tc>
      </w:tr>
      <w:tr w14:paraId="17B40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6786C49A">
            <w:pPr>
              <w:spacing w:line="420" w:lineRule="exact"/>
              <w:jc w:val="center"/>
              <w:rPr>
                <w:rFonts w:ascii="宋体" w:hAnsi="宋体" w:eastAsia="宋体"/>
                <w:color w:val="000000"/>
                <w:szCs w:val="21"/>
              </w:rPr>
            </w:pPr>
            <w:r>
              <w:rPr>
                <w:rFonts w:hint="eastAsia" w:ascii="宋体" w:hAnsi="宋体" w:eastAsia="宋体"/>
                <w:color w:val="000000"/>
                <w:szCs w:val="21"/>
              </w:rPr>
              <w:t>5</w:t>
            </w:r>
          </w:p>
        </w:tc>
        <w:tc>
          <w:tcPr>
            <w:tcW w:w="2835" w:type="dxa"/>
          </w:tcPr>
          <w:p w14:paraId="38313C89">
            <w:pPr>
              <w:spacing w:line="420" w:lineRule="exact"/>
              <w:jc w:val="center"/>
              <w:rPr>
                <w:rFonts w:ascii="宋体" w:hAnsi="宋体" w:eastAsia="宋体"/>
                <w:color w:val="000000"/>
                <w:szCs w:val="21"/>
              </w:rPr>
            </w:pPr>
          </w:p>
        </w:tc>
        <w:tc>
          <w:tcPr>
            <w:tcW w:w="2972" w:type="dxa"/>
          </w:tcPr>
          <w:p w14:paraId="53EC2AFC">
            <w:pPr>
              <w:spacing w:line="420" w:lineRule="exact"/>
              <w:jc w:val="center"/>
              <w:rPr>
                <w:rFonts w:ascii="宋体" w:hAnsi="宋体" w:eastAsia="宋体"/>
                <w:color w:val="000000"/>
                <w:szCs w:val="21"/>
              </w:rPr>
            </w:pPr>
          </w:p>
        </w:tc>
        <w:tc>
          <w:tcPr>
            <w:tcW w:w="2265" w:type="dxa"/>
          </w:tcPr>
          <w:p w14:paraId="2639EFDF">
            <w:pPr>
              <w:spacing w:line="420" w:lineRule="exact"/>
              <w:jc w:val="center"/>
              <w:rPr>
                <w:rFonts w:ascii="宋体" w:hAnsi="宋体" w:eastAsia="宋体"/>
                <w:color w:val="000000"/>
                <w:szCs w:val="21"/>
              </w:rPr>
            </w:pPr>
          </w:p>
        </w:tc>
      </w:tr>
      <w:tr w14:paraId="253E6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7191088C">
            <w:pPr>
              <w:spacing w:line="420" w:lineRule="exact"/>
              <w:jc w:val="center"/>
              <w:rPr>
                <w:rFonts w:ascii="宋体" w:hAnsi="宋体" w:eastAsia="宋体"/>
                <w:color w:val="000000"/>
                <w:szCs w:val="21"/>
              </w:rPr>
            </w:pPr>
            <w:r>
              <w:rPr>
                <w:rFonts w:hint="eastAsia" w:ascii="宋体" w:hAnsi="宋体" w:eastAsia="宋体"/>
                <w:color w:val="000000"/>
                <w:szCs w:val="21"/>
              </w:rPr>
              <w:t>6</w:t>
            </w:r>
          </w:p>
        </w:tc>
        <w:tc>
          <w:tcPr>
            <w:tcW w:w="2835" w:type="dxa"/>
          </w:tcPr>
          <w:p w14:paraId="6401DD24">
            <w:pPr>
              <w:spacing w:line="420" w:lineRule="exact"/>
              <w:jc w:val="center"/>
              <w:rPr>
                <w:rFonts w:ascii="宋体" w:hAnsi="宋体" w:eastAsia="宋体"/>
                <w:color w:val="000000"/>
                <w:szCs w:val="21"/>
              </w:rPr>
            </w:pPr>
          </w:p>
        </w:tc>
        <w:tc>
          <w:tcPr>
            <w:tcW w:w="2972" w:type="dxa"/>
          </w:tcPr>
          <w:p w14:paraId="368D98B4">
            <w:pPr>
              <w:spacing w:line="420" w:lineRule="exact"/>
              <w:jc w:val="center"/>
              <w:rPr>
                <w:rFonts w:ascii="宋体" w:hAnsi="宋体" w:eastAsia="宋体"/>
                <w:color w:val="000000"/>
                <w:szCs w:val="21"/>
              </w:rPr>
            </w:pPr>
          </w:p>
        </w:tc>
        <w:tc>
          <w:tcPr>
            <w:tcW w:w="2265" w:type="dxa"/>
          </w:tcPr>
          <w:p w14:paraId="7127F712">
            <w:pPr>
              <w:spacing w:line="420" w:lineRule="exact"/>
              <w:jc w:val="center"/>
              <w:rPr>
                <w:rFonts w:ascii="宋体" w:hAnsi="宋体" w:eastAsia="宋体"/>
                <w:color w:val="000000"/>
                <w:szCs w:val="21"/>
              </w:rPr>
            </w:pPr>
          </w:p>
        </w:tc>
      </w:tr>
      <w:tr w14:paraId="4D55F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6697A8AF">
            <w:pPr>
              <w:spacing w:line="420" w:lineRule="exact"/>
              <w:jc w:val="center"/>
              <w:rPr>
                <w:rFonts w:ascii="宋体" w:hAnsi="宋体" w:eastAsia="宋体"/>
                <w:color w:val="000000"/>
                <w:szCs w:val="21"/>
              </w:rPr>
            </w:pPr>
            <w:r>
              <w:rPr>
                <w:rFonts w:hint="eastAsia" w:ascii="宋体" w:hAnsi="宋体" w:eastAsia="宋体"/>
                <w:color w:val="000000"/>
                <w:szCs w:val="21"/>
              </w:rPr>
              <w:t>7</w:t>
            </w:r>
          </w:p>
        </w:tc>
        <w:tc>
          <w:tcPr>
            <w:tcW w:w="2835" w:type="dxa"/>
          </w:tcPr>
          <w:p w14:paraId="632F2514">
            <w:pPr>
              <w:spacing w:line="420" w:lineRule="exact"/>
              <w:jc w:val="center"/>
              <w:rPr>
                <w:rFonts w:ascii="宋体" w:hAnsi="宋体" w:eastAsia="宋体"/>
                <w:color w:val="000000"/>
                <w:szCs w:val="21"/>
              </w:rPr>
            </w:pPr>
          </w:p>
        </w:tc>
        <w:tc>
          <w:tcPr>
            <w:tcW w:w="2972" w:type="dxa"/>
          </w:tcPr>
          <w:p w14:paraId="22AE5280">
            <w:pPr>
              <w:spacing w:line="420" w:lineRule="exact"/>
              <w:jc w:val="center"/>
              <w:rPr>
                <w:rFonts w:ascii="宋体" w:hAnsi="宋体" w:eastAsia="宋体"/>
                <w:color w:val="000000"/>
                <w:szCs w:val="21"/>
              </w:rPr>
            </w:pPr>
          </w:p>
        </w:tc>
        <w:tc>
          <w:tcPr>
            <w:tcW w:w="2265" w:type="dxa"/>
          </w:tcPr>
          <w:p w14:paraId="149FB100">
            <w:pPr>
              <w:spacing w:line="420" w:lineRule="exact"/>
              <w:jc w:val="center"/>
              <w:rPr>
                <w:rFonts w:ascii="宋体" w:hAnsi="宋体" w:eastAsia="宋体"/>
                <w:color w:val="000000"/>
                <w:szCs w:val="21"/>
              </w:rPr>
            </w:pPr>
          </w:p>
        </w:tc>
      </w:tr>
      <w:tr w14:paraId="20BCA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771DDCD6">
            <w:pPr>
              <w:spacing w:line="420" w:lineRule="exact"/>
              <w:jc w:val="center"/>
              <w:rPr>
                <w:rFonts w:ascii="宋体" w:hAnsi="宋体" w:eastAsia="宋体"/>
                <w:color w:val="000000"/>
                <w:szCs w:val="21"/>
              </w:rPr>
            </w:pPr>
            <w:r>
              <w:rPr>
                <w:rFonts w:hint="eastAsia" w:ascii="宋体" w:hAnsi="宋体" w:eastAsia="宋体"/>
                <w:color w:val="000000"/>
                <w:szCs w:val="21"/>
              </w:rPr>
              <w:t>8</w:t>
            </w:r>
          </w:p>
        </w:tc>
        <w:tc>
          <w:tcPr>
            <w:tcW w:w="2835" w:type="dxa"/>
          </w:tcPr>
          <w:p w14:paraId="4FADE511">
            <w:pPr>
              <w:spacing w:line="420" w:lineRule="exact"/>
              <w:jc w:val="center"/>
              <w:rPr>
                <w:rFonts w:ascii="宋体" w:hAnsi="宋体" w:eastAsia="宋体"/>
                <w:color w:val="000000"/>
                <w:szCs w:val="21"/>
              </w:rPr>
            </w:pPr>
          </w:p>
        </w:tc>
        <w:tc>
          <w:tcPr>
            <w:tcW w:w="2972" w:type="dxa"/>
          </w:tcPr>
          <w:p w14:paraId="5D39A998">
            <w:pPr>
              <w:spacing w:line="420" w:lineRule="exact"/>
              <w:jc w:val="center"/>
              <w:rPr>
                <w:rFonts w:ascii="宋体" w:hAnsi="宋体" w:eastAsia="宋体"/>
                <w:color w:val="000000"/>
                <w:szCs w:val="21"/>
              </w:rPr>
            </w:pPr>
          </w:p>
        </w:tc>
        <w:tc>
          <w:tcPr>
            <w:tcW w:w="2265" w:type="dxa"/>
          </w:tcPr>
          <w:p w14:paraId="082C260E">
            <w:pPr>
              <w:spacing w:line="420" w:lineRule="exact"/>
              <w:jc w:val="center"/>
              <w:rPr>
                <w:rFonts w:ascii="宋体" w:hAnsi="宋体" w:eastAsia="宋体"/>
                <w:color w:val="000000"/>
                <w:szCs w:val="21"/>
              </w:rPr>
            </w:pPr>
          </w:p>
        </w:tc>
      </w:tr>
      <w:tr w14:paraId="242C8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008200F8">
            <w:pPr>
              <w:spacing w:line="420" w:lineRule="exact"/>
              <w:jc w:val="center"/>
              <w:rPr>
                <w:rFonts w:ascii="宋体" w:hAnsi="宋体" w:eastAsia="宋体"/>
                <w:color w:val="000000"/>
                <w:szCs w:val="21"/>
              </w:rPr>
            </w:pPr>
            <w:r>
              <w:rPr>
                <w:rFonts w:hint="eastAsia" w:ascii="宋体" w:hAnsi="宋体" w:eastAsia="宋体"/>
                <w:color w:val="000000"/>
                <w:szCs w:val="21"/>
              </w:rPr>
              <w:t>9</w:t>
            </w:r>
          </w:p>
        </w:tc>
        <w:tc>
          <w:tcPr>
            <w:tcW w:w="2835" w:type="dxa"/>
          </w:tcPr>
          <w:p w14:paraId="166BD87A">
            <w:pPr>
              <w:spacing w:line="420" w:lineRule="exact"/>
              <w:jc w:val="center"/>
              <w:rPr>
                <w:rFonts w:ascii="宋体" w:hAnsi="宋体" w:eastAsia="宋体"/>
                <w:color w:val="000000"/>
                <w:szCs w:val="21"/>
              </w:rPr>
            </w:pPr>
          </w:p>
        </w:tc>
        <w:tc>
          <w:tcPr>
            <w:tcW w:w="2972" w:type="dxa"/>
          </w:tcPr>
          <w:p w14:paraId="425C8482">
            <w:pPr>
              <w:spacing w:line="420" w:lineRule="exact"/>
              <w:jc w:val="center"/>
              <w:rPr>
                <w:rFonts w:ascii="宋体" w:hAnsi="宋体" w:eastAsia="宋体"/>
                <w:color w:val="000000"/>
                <w:szCs w:val="21"/>
              </w:rPr>
            </w:pPr>
          </w:p>
        </w:tc>
        <w:tc>
          <w:tcPr>
            <w:tcW w:w="2265" w:type="dxa"/>
          </w:tcPr>
          <w:p w14:paraId="72543971">
            <w:pPr>
              <w:spacing w:line="420" w:lineRule="exact"/>
              <w:jc w:val="center"/>
              <w:rPr>
                <w:rFonts w:ascii="宋体" w:hAnsi="宋体" w:eastAsia="宋体"/>
                <w:color w:val="000000"/>
                <w:szCs w:val="21"/>
              </w:rPr>
            </w:pPr>
          </w:p>
        </w:tc>
      </w:tr>
      <w:tr w14:paraId="390D9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5C4AA9F4">
            <w:pPr>
              <w:spacing w:line="420" w:lineRule="exact"/>
              <w:jc w:val="center"/>
              <w:rPr>
                <w:rFonts w:ascii="宋体" w:hAnsi="宋体" w:eastAsia="宋体"/>
                <w:color w:val="000000"/>
                <w:szCs w:val="21"/>
              </w:rPr>
            </w:pPr>
            <w:r>
              <w:rPr>
                <w:rFonts w:hint="eastAsia" w:ascii="宋体" w:hAnsi="宋体" w:eastAsia="宋体"/>
                <w:color w:val="000000"/>
                <w:szCs w:val="21"/>
              </w:rPr>
              <w:t>10</w:t>
            </w:r>
          </w:p>
        </w:tc>
        <w:tc>
          <w:tcPr>
            <w:tcW w:w="2835" w:type="dxa"/>
          </w:tcPr>
          <w:p w14:paraId="3766D39A">
            <w:pPr>
              <w:spacing w:line="420" w:lineRule="exact"/>
              <w:jc w:val="center"/>
              <w:rPr>
                <w:rFonts w:ascii="宋体" w:hAnsi="宋体" w:eastAsia="宋体"/>
                <w:color w:val="000000"/>
                <w:szCs w:val="21"/>
              </w:rPr>
            </w:pPr>
          </w:p>
        </w:tc>
        <w:tc>
          <w:tcPr>
            <w:tcW w:w="2972" w:type="dxa"/>
          </w:tcPr>
          <w:p w14:paraId="7ED08C3D">
            <w:pPr>
              <w:spacing w:line="420" w:lineRule="exact"/>
              <w:jc w:val="center"/>
              <w:rPr>
                <w:rFonts w:ascii="宋体" w:hAnsi="宋体" w:eastAsia="宋体"/>
                <w:color w:val="000000"/>
                <w:szCs w:val="21"/>
              </w:rPr>
            </w:pPr>
          </w:p>
        </w:tc>
        <w:tc>
          <w:tcPr>
            <w:tcW w:w="2265" w:type="dxa"/>
          </w:tcPr>
          <w:p w14:paraId="21A10370">
            <w:pPr>
              <w:spacing w:line="420" w:lineRule="exact"/>
              <w:jc w:val="center"/>
              <w:rPr>
                <w:rFonts w:ascii="宋体" w:hAnsi="宋体" w:eastAsia="宋体"/>
                <w:color w:val="000000"/>
                <w:szCs w:val="21"/>
              </w:rPr>
            </w:pPr>
          </w:p>
        </w:tc>
      </w:tr>
      <w:tr w14:paraId="477B6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5A2C7469">
            <w:pPr>
              <w:spacing w:line="420" w:lineRule="exact"/>
              <w:jc w:val="center"/>
              <w:rPr>
                <w:rFonts w:ascii="宋体" w:hAnsi="宋体" w:eastAsia="宋体"/>
                <w:color w:val="000000"/>
                <w:szCs w:val="21"/>
              </w:rPr>
            </w:pPr>
            <w:r>
              <w:rPr>
                <w:rFonts w:hint="eastAsia" w:ascii="宋体" w:hAnsi="宋体" w:eastAsia="宋体"/>
                <w:color w:val="000000"/>
                <w:szCs w:val="21"/>
              </w:rPr>
              <w:t>11</w:t>
            </w:r>
          </w:p>
        </w:tc>
        <w:tc>
          <w:tcPr>
            <w:tcW w:w="2835" w:type="dxa"/>
          </w:tcPr>
          <w:p w14:paraId="767ABDBA">
            <w:pPr>
              <w:spacing w:line="420" w:lineRule="exact"/>
              <w:jc w:val="center"/>
              <w:rPr>
                <w:rFonts w:ascii="宋体" w:hAnsi="宋体" w:eastAsia="宋体"/>
                <w:color w:val="000000"/>
                <w:szCs w:val="21"/>
              </w:rPr>
            </w:pPr>
          </w:p>
        </w:tc>
        <w:tc>
          <w:tcPr>
            <w:tcW w:w="2972" w:type="dxa"/>
          </w:tcPr>
          <w:p w14:paraId="5DCD83C0">
            <w:pPr>
              <w:spacing w:line="420" w:lineRule="exact"/>
              <w:jc w:val="center"/>
              <w:rPr>
                <w:rFonts w:ascii="宋体" w:hAnsi="宋体" w:eastAsia="宋体"/>
                <w:color w:val="000000"/>
                <w:szCs w:val="21"/>
              </w:rPr>
            </w:pPr>
          </w:p>
        </w:tc>
        <w:tc>
          <w:tcPr>
            <w:tcW w:w="2265" w:type="dxa"/>
          </w:tcPr>
          <w:p w14:paraId="30444E45">
            <w:pPr>
              <w:spacing w:line="420" w:lineRule="exact"/>
              <w:jc w:val="center"/>
              <w:rPr>
                <w:rFonts w:ascii="宋体" w:hAnsi="宋体" w:eastAsia="宋体"/>
                <w:color w:val="000000"/>
                <w:szCs w:val="21"/>
              </w:rPr>
            </w:pPr>
          </w:p>
        </w:tc>
      </w:tr>
      <w:tr w14:paraId="6CE73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644499E1">
            <w:pPr>
              <w:spacing w:line="420" w:lineRule="exact"/>
              <w:jc w:val="center"/>
              <w:rPr>
                <w:rFonts w:ascii="宋体" w:hAnsi="宋体" w:eastAsia="宋体"/>
                <w:color w:val="000000"/>
                <w:szCs w:val="21"/>
              </w:rPr>
            </w:pPr>
            <w:r>
              <w:rPr>
                <w:rFonts w:hint="eastAsia" w:ascii="宋体" w:hAnsi="宋体" w:eastAsia="宋体"/>
                <w:color w:val="000000"/>
                <w:szCs w:val="21"/>
              </w:rPr>
              <w:t>12</w:t>
            </w:r>
          </w:p>
        </w:tc>
        <w:tc>
          <w:tcPr>
            <w:tcW w:w="2835" w:type="dxa"/>
          </w:tcPr>
          <w:p w14:paraId="36D044A0">
            <w:pPr>
              <w:spacing w:line="420" w:lineRule="exact"/>
              <w:jc w:val="center"/>
              <w:rPr>
                <w:rFonts w:ascii="宋体" w:hAnsi="宋体" w:eastAsia="宋体"/>
                <w:color w:val="000000"/>
                <w:szCs w:val="21"/>
              </w:rPr>
            </w:pPr>
          </w:p>
        </w:tc>
        <w:tc>
          <w:tcPr>
            <w:tcW w:w="2972" w:type="dxa"/>
          </w:tcPr>
          <w:p w14:paraId="6EE57993">
            <w:pPr>
              <w:spacing w:line="420" w:lineRule="exact"/>
              <w:jc w:val="center"/>
              <w:rPr>
                <w:rFonts w:ascii="宋体" w:hAnsi="宋体" w:eastAsia="宋体"/>
                <w:color w:val="000000"/>
                <w:szCs w:val="21"/>
              </w:rPr>
            </w:pPr>
          </w:p>
        </w:tc>
        <w:tc>
          <w:tcPr>
            <w:tcW w:w="2265" w:type="dxa"/>
          </w:tcPr>
          <w:p w14:paraId="7475F93B">
            <w:pPr>
              <w:spacing w:line="420" w:lineRule="exact"/>
              <w:jc w:val="center"/>
              <w:rPr>
                <w:rFonts w:ascii="宋体" w:hAnsi="宋体" w:eastAsia="宋体"/>
                <w:color w:val="000000"/>
                <w:szCs w:val="21"/>
              </w:rPr>
            </w:pPr>
          </w:p>
        </w:tc>
      </w:tr>
    </w:tbl>
    <w:p w14:paraId="7E40744E">
      <w:pPr>
        <w:pStyle w:val="17"/>
        <w:rPr>
          <w:rFonts w:hAnsi="宋体" w:eastAsia="宋体"/>
          <w:bCs/>
          <w:sz w:val="24"/>
          <w:szCs w:val="24"/>
          <w:highlight w:val="red"/>
        </w:rPr>
      </w:pPr>
    </w:p>
    <w:p w14:paraId="09BADD3C">
      <w:pPr>
        <w:spacing w:line="360" w:lineRule="auto"/>
        <w:outlineLvl w:val="3"/>
        <w:rPr>
          <w:rFonts w:ascii="宋体" w:hAnsi="宋体" w:eastAsia="宋体"/>
          <w:b/>
          <w:sz w:val="24"/>
          <w:szCs w:val="24"/>
        </w:rPr>
      </w:pPr>
      <w:r>
        <w:rPr>
          <w:rFonts w:hint="eastAsia" w:ascii="宋体" w:hAnsi="宋体" w:eastAsia="宋体"/>
          <w:b/>
          <w:sz w:val="24"/>
          <w:szCs w:val="24"/>
        </w:rPr>
        <w:t>四、采购货物特别说明</w:t>
      </w:r>
    </w:p>
    <w:p w14:paraId="60C5F4E0">
      <w:pPr>
        <w:spacing w:line="360" w:lineRule="auto"/>
        <w:ind w:firstLine="480" w:firstLineChars="200"/>
        <w:rPr>
          <w:rFonts w:ascii="宋体" w:hAnsi="宋体" w:eastAsia="宋体" w:cs="Times New Roman"/>
          <w:szCs w:val="20"/>
        </w:rPr>
      </w:pPr>
      <w:r>
        <w:rPr>
          <w:rFonts w:hint="eastAsia" w:ascii="宋体" w:hAnsi="宋体" w:eastAsia="宋体"/>
          <w:sz w:val="24"/>
          <w:szCs w:val="24"/>
        </w:rPr>
        <w:t>招标人所列货物的名称和规格型号，如为某一供应商所特有，则该名称和规格型号可作参考，但要求投标人所提供的货物必须满足本技术标书实质性要求</w:t>
      </w:r>
      <w:r>
        <w:rPr>
          <w:rFonts w:hint="eastAsia" w:ascii="宋体" w:hAnsi="宋体" w:eastAsia="宋体" w:cs="Times New Roman"/>
          <w:szCs w:val="20"/>
        </w:rPr>
        <w:t>。</w:t>
      </w:r>
    </w:p>
    <w:p w14:paraId="25502A6A">
      <w:pPr>
        <w:spacing w:line="360" w:lineRule="auto"/>
        <w:ind w:firstLine="420" w:firstLineChars="200"/>
        <w:rPr>
          <w:rFonts w:ascii="宋体" w:hAnsi="宋体" w:eastAsia="宋体" w:cs="Times New Roman"/>
          <w:szCs w:val="20"/>
        </w:rPr>
      </w:pPr>
    </w:p>
    <w:p w14:paraId="0F77F3B6">
      <w:pPr>
        <w:widowControl/>
        <w:jc w:val="left"/>
      </w:pPr>
      <w:r>
        <w:br w:type="page"/>
      </w:r>
    </w:p>
    <w:p w14:paraId="07CD405F">
      <w:pPr>
        <w:keepNext/>
        <w:keepLines/>
        <w:spacing w:before="120" w:after="120" w:line="480" w:lineRule="exact"/>
        <w:jc w:val="center"/>
        <w:outlineLvl w:val="1"/>
        <w:rPr>
          <w:rFonts w:ascii="宋体" w:hAnsi="Calibri" w:eastAsia="宋体" w:cs="Times New Roman"/>
          <w:bCs/>
          <w:kern w:val="44"/>
          <w:sz w:val="28"/>
          <w:szCs w:val="28"/>
        </w:rPr>
      </w:pPr>
      <w:bookmarkStart w:id="29" w:name="_Toc169605880"/>
      <w:r>
        <w:rPr>
          <w:rFonts w:hint="eastAsia" w:ascii="宋体" w:hAnsi="宋体" w:eastAsia="宋体" w:cs="Times New Roman"/>
          <w:b/>
          <w:bCs/>
          <w:kern w:val="44"/>
          <w:sz w:val="28"/>
          <w:szCs w:val="28"/>
        </w:rPr>
        <w:t>第二章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技术要求</w:t>
      </w:r>
      <w:bookmarkEnd w:id="29"/>
    </w:p>
    <w:p w14:paraId="682B3947">
      <w:pPr>
        <w:pStyle w:val="116"/>
        <w:spacing w:line="360" w:lineRule="auto"/>
        <w:ind w:firstLine="482" w:firstLineChars="200"/>
        <w:outlineLvl w:val="2"/>
        <w:rPr>
          <w:rFonts w:eastAsia="宋体" w:cs="宋体"/>
          <w:b/>
          <w:bCs w:val="0"/>
          <w:sz w:val="24"/>
          <w:szCs w:val="24"/>
        </w:rPr>
      </w:pPr>
      <w:r>
        <w:rPr>
          <w:rFonts w:hint="eastAsia" w:eastAsia="宋体" w:cs="宋体"/>
          <w:b/>
          <w:bCs w:val="0"/>
          <w:sz w:val="24"/>
          <w:szCs w:val="24"/>
        </w:rPr>
        <w:t>一、特别提示</w:t>
      </w:r>
    </w:p>
    <w:p w14:paraId="5D413E8B">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1.本章技术要求，仅对功能、设计、结构、性能、安装和试验检验等方面，提出了最低和一般性的技术要求，并未对一切技术细节作出规定。</w:t>
      </w:r>
    </w:p>
    <w:p w14:paraId="2B094DF6">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2.本技术要求所使用的标准、规范等，如与投标人所执行的标准、规范不一致时，应按高于本技术要求所列的标准、规范执行。</w:t>
      </w:r>
    </w:p>
    <w:p w14:paraId="1F00ACB0">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.投标人认为所供货物必需由招标人配备、解决或提供的其它要求，如设备基础隔振和减振设施、软化水、洁净气源等，均应在投标文件“技术偏离”中予以充分说明。</w:t>
      </w:r>
    </w:p>
    <w:p w14:paraId="77ED9900">
      <w:pPr>
        <w:spacing w:line="360" w:lineRule="auto"/>
        <w:ind w:firstLine="480" w:firstLineChars="200"/>
        <w:rPr>
          <w:rFonts w:ascii="宋体" w:hAnsi="Calibri" w:eastAsia="宋体" w:cs="Times New Roman"/>
          <w:sz w:val="24"/>
          <w:szCs w:val="24"/>
        </w:rPr>
      </w:pPr>
      <w:r>
        <w:rPr>
          <w:rFonts w:ascii="宋体" w:hAnsi="宋体" w:eastAsia="宋体" w:cs="Times New Roman"/>
          <w:bCs/>
          <w:sz w:val="24"/>
          <w:szCs w:val="24"/>
        </w:rPr>
        <w:t>4</w:t>
      </w:r>
      <w:r>
        <w:rPr>
          <w:rFonts w:hint="eastAsia" w:ascii="宋体" w:hAnsi="宋体" w:eastAsia="宋体" w:cs="Times New Roman"/>
          <w:bCs/>
          <w:sz w:val="24"/>
          <w:szCs w:val="24"/>
        </w:rPr>
        <w:t>.投标人应根据招投标货物具体要求，提出</w:t>
      </w:r>
      <w:r>
        <w:rPr>
          <w:rFonts w:hint="eastAsia" w:ascii="宋体" w:hAnsi="宋体" w:eastAsia="宋体" w:cs="Times New Roman"/>
          <w:sz w:val="24"/>
          <w:szCs w:val="24"/>
        </w:rPr>
        <w:t>对厂房、设备基础（或安装平台）、公用设施、消防、环保等超出招标文件、投标文件、答疑文件、技术交流文件、技术协议书和合同等规定的、有特殊需要的解释、说明和要求。</w:t>
      </w:r>
    </w:p>
    <w:p w14:paraId="711396A0">
      <w:pPr>
        <w:spacing w:line="360" w:lineRule="auto"/>
        <w:rPr>
          <w:rFonts w:ascii="宋体" w:hAnsi="Calibri" w:eastAsia="宋体" w:cs="Times New Roman"/>
          <w:sz w:val="24"/>
          <w:szCs w:val="24"/>
        </w:rPr>
      </w:pPr>
      <w:r>
        <w:rPr>
          <w:rFonts w:hint="eastAsia" w:ascii="宋体" w:hAnsi="宋体" w:eastAsia="宋体" w:cs="Times New Roman"/>
          <w:sz w:val="24"/>
          <w:szCs w:val="24"/>
        </w:rPr>
        <w:t xml:space="preserve">    5.无论是否有技术偏离，投标人均应在投标文件“技术偏离”中明确作出有无说明。若有异议，不管是多么微小，投标人必须予以明确和详细的说明或澄清。</w:t>
      </w:r>
    </w:p>
    <w:p w14:paraId="17865B42">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.为避免投标人优势在招标评审时漏项，质保期超出本技术标书要求的，应当在投标文件“技术偏离”中特别注明。</w:t>
      </w:r>
    </w:p>
    <w:p w14:paraId="1867B272">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7</w:t>
      </w:r>
      <w:r>
        <w:rPr>
          <w:rFonts w:hint="eastAsia" w:ascii="宋体" w:hAnsi="宋体" w:eastAsia="宋体" w:cs="Times New Roman"/>
          <w:sz w:val="24"/>
          <w:szCs w:val="24"/>
        </w:rPr>
        <w:t>.投标文件中，针对“特别提示”条款所做的回应，将作为投标人能否中标的重要依据之一。</w:t>
      </w:r>
    </w:p>
    <w:p w14:paraId="5D356D1E">
      <w:pPr>
        <w:pStyle w:val="116"/>
        <w:spacing w:line="360" w:lineRule="auto"/>
        <w:ind w:firstLine="482" w:firstLineChars="200"/>
        <w:outlineLvl w:val="2"/>
        <w:rPr>
          <w:rFonts w:eastAsia="宋体" w:cs="宋体"/>
          <w:b/>
          <w:bCs w:val="0"/>
          <w:sz w:val="24"/>
          <w:szCs w:val="24"/>
        </w:rPr>
      </w:pPr>
      <w:r>
        <w:rPr>
          <w:rFonts w:hint="eastAsia" w:eastAsia="宋体" w:cs="宋体"/>
          <w:b/>
          <w:bCs w:val="0"/>
          <w:sz w:val="24"/>
          <w:szCs w:val="24"/>
        </w:rPr>
        <w:t>二、基本要求</w:t>
      </w:r>
    </w:p>
    <w:p w14:paraId="65A81075">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1</w:t>
      </w:r>
      <w:r>
        <w:rPr>
          <w:rFonts w:hint="eastAsia" w:ascii="宋体" w:hAnsi="宋体" w:eastAsia="宋体" w:cs="Times New Roman"/>
          <w:sz w:val="24"/>
          <w:szCs w:val="24"/>
        </w:rPr>
        <w:t>.投标人所供的货物，必须符合中国最新版的法律、法规和相关标准、规范的要求，符合项目所在地政府有关特殊要求。</w:t>
      </w:r>
    </w:p>
    <w:p w14:paraId="7B8C3C4E">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.投标人所供货物涉及的专利权技术以及知识产权保护的其它技术等，应保证招标人不因此受到任何侵权指控以及实际损失。</w:t>
      </w:r>
    </w:p>
    <w:p w14:paraId="4DF27A71">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.投标人应保证所供货物的先进性、可靠性、经济性和实用性，并为全新货物（或设备）。</w:t>
      </w:r>
    </w:p>
    <w:p w14:paraId="6A500F80">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4</w:t>
      </w:r>
      <w:r>
        <w:rPr>
          <w:rFonts w:hint="eastAsia" w:ascii="宋体" w:hAnsi="宋体" w:eastAsia="宋体" w:cs="Times New Roman"/>
          <w:sz w:val="24"/>
          <w:szCs w:val="24"/>
        </w:rPr>
        <w:t>.投标人应满足招标人提出的各项技术要求，必要时应当免费提供技术承诺或担保。</w:t>
      </w:r>
    </w:p>
    <w:p w14:paraId="1C6F8229">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5</w:t>
      </w:r>
      <w:r>
        <w:rPr>
          <w:rFonts w:hint="eastAsia" w:ascii="宋体" w:hAnsi="宋体" w:eastAsia="宋体" w:cs="Times New Roman"/>
          <w:sz w:val="24"/>
          <w:szCs w:val="24"/>
        </w:rPr>
        <w:t>.投标人应保证所供货物（或设备）为中国政府指定或规定的主管部门公布的非淘汰货物（或设备），并尽力提供中国政府指定或规定的主管部门认可的环保型和节能型货物（或设备）。</w:t>
      </w:r>
    </w:p>
    <w:p w14:paraId="7CE11E81">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.投标人应保证所供货物的完整性和成套性，能保证货物的正常运行、使用。</w:t>
      </w:r>
    </w:p>
    <w:p w14:paraId="635C433B">
      <w:pPr>
        <w:spacing w:line="360" w:lineRule="auto"/>
        <w:ind w:firstLine="480" w:firstLineChars="200"/>
        <w:rPr>
          <w:rFonts w:ascii="宋体" w:hAnsi="宋体" w:eastAsia="宋体"/>
        </w:rPr>
      </w:pPr>
      <w:r>
        <w:rPr>
          <w:rFonts w:ascii="宋体" w:hAnsi="宋体" w:eastAsia="宋体" w:cs="Times New Roman"/>
          <w:sz w:val="24"/>
          <w:szCs w:val="24"/>
        </w:rPr>
        <w:t>7</w:t>
      </w:r>
      <w:r>
        <w:rPr>
          <w:rFonts w:hint="eastAsia" w:ascii="宋体" w:hAnsi="宋体" w:eastAsia="宋体" w:cs="Times New Roman"/>
          <w:sz w:val="24"/>
          <w:szCs w:val="24"/>
        </w:rPr>
        <w:t>.投标人应对招标人采购的货物所涉及的技术、产能等信息负有保密义务，招标人拥有追究投标人泄密责任的权利；招标人如有需要，投标人应无条件签署保密协议。</w:t>
      </w:r>
    </w:p>
    <w:p w14:paraId="658C1EC0">
      <w:pPr>
        <w:pStyle w:val="116"/>
        <w:spacing w:line="360" w:lineRule="auto"/>
        <w:ind w:firstLine="482" w:firstLineChars="200"/>
        <w:outlineLvl w:val="2"/>
        <w:rPr>
          <w:rFonts w:eastAsia="宋体" w:cs="宋体"/>
          <w:b/>
          <w:bCs w:val="0"/>
          <w:sz w:val="24"/>
          <w:szCs w:val="24"/>
        </w:rPr>
      </w:pPr>
      <w:r>
        <w:rPr>
          <w:rFonts w:hint="eastAsia" w:eastAsia="宋体" w:cs="宋体"/>
          <w:b/>
          <w:bCs w:val="0"/>
          <w:sz w:val="24"/>
          <w:szCs w:val="24"/>
        </w:rPr>
        <w:t>三、其它要求</w:t>
      </w:r>
    </w:p>
    <w:p w14:paraId="4B84904E">
      <w:pPr>
        <w:pStyle w:val="4"/>
        <w:spacing w:before="0" w:after="0" w:line="360" w:lineRule="auto"/>
        <w:ind w:firstLine="240" w:firstLineChars="100"/>
        <w:rPr>
          <w:rFonts w:ascii="宋体" w:hAnsi="宋体" w:cs="宋体"/>
          <w:b w:val="0"/>
          <w:bCs w:val="0"/>
          <w:sz w:val="28"/>
          <w:szCs w:val="20"/>
        </w:rPr>
      </w:pPr>
      <w:r>
        <w:rPr>
          <w:rFonts w:hint="eastAsia" w:ascii="宋体" w:hAnsi="宋体" w:cs="宋体"/>
          <w:b w:val="0"/>
          <w:bCs w:val="0"/>
          <w:sz w:val="24"/>
          <w:szCs w:val="18"/>
        </w:rPr>
        <w:t>（一）能效要求</w:t>
      </w:r>
    </w:p>
    <w:p w14:paraId="37A0D109">
      <w:pPr>
        <w:spacing w:line="360" w:lineRule="auto"/>
        <w:ind w:firstLine="480" w:firstLineChars="200"/>
        <w:rPr>
          <w:rFonts w:ascii="宋体" w:hAnsi="宋体" w:eastAsia="宋体"/>
          <w:sz w:val="24"/>
          <w:szCs w:val="24"/>
        </w:rPr>
      </w:pPr>
      <w:r>
        <w:rPr>
          <w:rFonts w:hint="eastAsia" w:ascii="宋体" w:hAnsi="宋体"/>
          <w:sz w:val="24"/>
          <w:szCs w:val="24"/>
        </w:rPr>
        <w:t>1、</w:t>
      </w:r>
      <w:r>
        <w:rPr>
          <w:rFonts w:hint="eastAsia" w:ascii="宋体" w:hAnsi="宋体" w:eastAsia="宋体"/>
          <w:sz w:val="24"/>
          <w:szCs w:val="24"/>
        </w:rPr>
        <w:t>原则上，电机功率≥7.5kW，必须选用一级能效。电机功率＜7.5kW，优先选用一级能效；其中对于能源供应类设备及年运行时间≥2000h工艺设备的电机必须选用一级能效。杜绝选用三级及以下能效。</w:t>
      </w:r>
    </w:p>
    <w:p w14:paraId="2F8011CC">
      <w:pPr>
        <w:spacing w:line="360" w:lineRule="auto"/>
        <w:ind w:firstLine="480" w:firstLineChars="200"/>
        <w:rPr>
          <w:rFonts w:ascii="宋体" w:hAnsi="宋体" w:eastAsia="宋体"/>
          <w:sz w:val="24"/>
          <w:szCs w:val="24"/>
        </w:rPr>
      </w:pPr>
      <w:r>
        <w:rPr>
          <w:rFonts w:hint="eastAsia" w:ascii="宋体" w:hAnsi="宋体"/>
          <w:sz w:val="24"/>
          <w:szCs w:val="24"/>
        </w:rPr>
        <w:t>2、</w:t>
      </w:r>
      <w:r>
        <w:rPr>
          <w:rFonts w:hint="eastAsia" w:ascii="宋体" w:hAnsi="宋体" w:eastAsia="宋体"/>
          <w:sz w:val="24"/>
          <w:szCs w:val="24"/>
        </w:rPr>
        <w:t>空调必须选用一级能效，变压器最低选用二级能效，对于特殊场景、特殊用途其他设备结合性价比综合考虑、充分论证。</w:t>
      </w:r>
    </w:p>
    <w:p w14:paraId="5F379C8B">
      <w:pPr>
        <w:spacing w:line="360" w:lineRule="auto"/>
        <w:ind w:firstLine="240" w:firstLineChars="100"/>
        <w:rPr>
          <w:rFonts w:ascii="宋体" w:hAnsi="宋体" w:eastAsia="宋体"/>
          <w:bCs/>
          <w:sz w:val="24"/>
          <w:szCs w:val="18"/>
        </w:rPr>
      </w:pPr>
      <w:r>
        <w:rPr>
          <w:rFonts w:hint="eastAsia" w:ascii="宋体" w:hAnsi="宋体" w:eastAsia="宋体"/>
          <w:bCs/>
          <w:sz w:val="24"/>
          <w:szCs w:val="18"/>
        </w:rPr>
        <w:t>（二）新增设备技术文件要求</w:t>
      </w:r>
    </w:p>
    <w:p w14:paraId="737D6DBD">
      <w:pPr>
        <w:spacing w:line="360" w:lineRule="auto"/>
        <w:ind w:firstLine="480" w:firstLineChars="200"/>
        <w:rPr>
          <w:rFonts w:ascii="宋体" w:hAnsi="宋体" w:eastAsia="宋体"/>
          <w:sz w:val="24"/>
          <w:szCs w:val="24"/>
        </w:rPr>
      </w:pPr>
      <w:r>
        <w:rPr>
          <w:rFonts w:hint="eastAsia" w:ascii="宋体" w:hAnsi="宋体" w:eastAsia="宋体"/>
          <w:sz w:val="24"/>
          <w:szCs w:val="24"/>
        </w:rPr>
        <w:t>1</w:t>
      </w:r>
      <w:r>
        <w:rPr>
          <w:rFonts w:hint="eastAsia" w:ascii="宋体" w:hAnsi="宋体"/>
          <w:sz w:val="24"/>
          <w:szCs w:val="24"/>
        </w:rPr>
        <w:t>、</w:t>
      </w:r>
      <w:r>
        <w:rPr>
          <w:rFonts w:hint="eastAsia" w:ascii="宋体" w:hAnsi="宋体" w:eastAsia="宋体"/>
          <w:sz w:val="24"/>
          <w:szCs w:val="24"/>
        </w:rPr>
        <w:t>程序源码</w:t>
      </w:r>
    </w:p>
    <w:p w14:paraId="2DE7E56C">
      <w:pPr>
        <w:spacing w:line="360" w:lineRule="auto"/>
        <w:ind w:firstLine="480" w:firstLineChars="200"/>
        <w:rPr>
          <w:rFonts w:ascii="宋体" w:hAnsi="宋体" w:eastAsia="宋体"/>
          <w:sz w:val="24"/>
          <w:szCs w:val="24"/>
        </w:rPr>
      </w:pPr>
      <w:r>
        <w:rPr>
          <w:rFonts w:hint="eastAsia" w:ascii="宋体" w:hAnsi="宋体" w:eastAsia="宋体"/>
          <w:sz w:val="24"/>
          <w:szCs w:val="24"/>
        </w:rPr>
        <w:t>供方须提供设备对应软件程序的完整源代码（包括但不限于上位机程序、SCADA程序、产线MES程序等），并免费提供相应的参数点位信息。带有明确注释，能够通过注释理解程序运行过程，包含触摸屏、PLC、CNC等；</w:t>
      </w:r>
    </w:p>
    <w:p w14:paraId="34591A28">
      <w:pPr>
        <w:spacing w:line="360" w:lineRule="auto"/>
        <w:ind w:firstLine="480" w:firstLineChars="200"/>
        <w:rPr>
          <w:rFonts w:ascii="宋体" w:hAnsi="宋体" w:eastAsia="宋体"/>
          <w:sz w:val="24"/>
          <w:szCs w:val="24"/>
        </w:rPr>
      </w:pPr>
      <w:r>
        <w:rPr>
          <w:rFonts w:hint="eastAsia" w:ascii="宋体" w:hAnsi="宋体" w:eastAsia="宋体"/>
          <w:sz w:val="24"/>
          <w:szCs w:val="24"/>
        </w:rPr>
        <w:t>2</w:t>
      </w:r>
      <w:r>
        <w:rPr>
          <w:rFonts w:hint="eastAsia" w:ascii="宋体" w:hAnsi="宋体"/>
          <w:sz w:val="24"/>
          <w:szCs w:val="24"/>
        </w:rPr>
        <w:t>、</w:t>
      </w:r>
      <w:r>
        <w:rPr>
          <w:rFonts w:hint="eastAsia" w:ascii="宋体" w:hAnsi="宋体" w:eastAsia="宋体"/>
          <w:sz w:val="24"/>
          <w:szCs w:val="24"/>
        </w:rPr>
        <w:t>程序权限</w:t>
      </w:r>
      <w:r>
        <w:rPr>
          <w:rFonts w:hint="eastAsia" w:ascii="宋体" w:hAnsi="宋体" w:eastAsia="宋体"/>
          <w:sz w:val="24"/>
          <w:szCs w:val="24"/>
        </w:rPr>
        <w:br w:type="textWrapping"/>
      </w:r>
      <w:r>
        <w:rPr>
          <w:rFonts w:hint="eastAsia" w:ascii="宋体" w:hAnsi="宋体" w:eastAsia="宋体"/>
          <w:sz w:val="24"/>
          <w:szCs w:val="24"/>
        </w:rPr>
        <w:t>供方提供的软件程序不得设置任何密码或保护措施；程序不得限制修改等权限，功能模块亦不得设定密码保护。</w:t>
      </w:r>
    </w:p>
    <w:p w14:paraId="594D33AA">
      <w:pPr>
        <w:spacing w:line="360" w:lineRule="auto"/>
        <w:ind w:firstLine="480" w:firstLineChars="200"/>
        <w:rPr>
          <w:rFonts w:ascii="宋体" w:hAnsi="宋体" w:eastAsia="宋体"/>
          <w:sz w:val="24"/>
          <w:szCs w:val="24"/>
        </w:rPr>
      </w:pPr>
      <w:r>
        <w:rPr>
          <w:rFonts w:hint="eastAsia" w:ascii="宋体" w:hAnsi="宋体"/>
          <w:sz w:val="24"/>
          <w:szCs w:val="24"/>
        </w:rPr>
        <w:t>3、</w:t>
      </w:r>
      <w:r>
        <w:rPr>
          <w:rFonts w:hint="eastAsia" w:ascii="宋体" w:hAnsi="宋体" w:eastAsia="宋体"/>
          <w:sz w:val="24"/>
          <w:szCs w:val="24"/>
        </w:rPr>
        <w:t>设备入场资料</w:t>
      </w:r>
      <w:r>
        <w:rPr>
          <w:rFonts w:hint="eastAsia" w:ascii="宋体" w:hAnsi="宋体" w:eastAsia="宋体"/>
          <w:sz w:val="24"/>
          <w:szCs w:val="24"/>
        </w:rPr>
        <w:br w:type="textWrapping"/>
      </w:r>
      <w:r>
        <w:rPr>
          <w:rFonts w:hint="eastAsia" w:ascii="宋体" w:hAnsi="宋体" w:eastAsia="宋体"/>
          <w:sz w:val="24"/>
          <w:szCs w:val="24"/>
        </w:rPr>
        <w:t>设备入场前，供方需提供软件程序源码及各级用户名和密码，确保与现场程序一致。</w:t>
      </w:r>
    </w:p>
    <w:p w14:paraId="01C3F760">
      <w:pPr>
        <w:spacing w:line="360" w:lineRule="auto"/>
        <w:ind w:firstLine="480" w:firstLineChars="200"/>
        <w:rPr>
          <w:rFonts w:ascii="宋体" w:hAnsi="宋体" w:eastAsia="宋体"/>
          <w:sz w:val="24"/>
          <w:szCs w:val="24"/>
        </w:rPr>
      </w:pPr>
      <w:r>
        <w:rPr>
          <w:rFonts w:hint="eastAsia" w:ascii="宋体" w:hAnsi="宋体"/>
          <w:sz w:val="24"/>
          <w:szCs w:val="24"/>
        </w:rPr>
        <w:t>4、</w:t>
      </w:r>
      <w:r>
        <w:rPr>
          <w:rFonts w:hint="eastAsia" w:ascii="宋体" w:hAnsi="宋体" w:eastAsia="宋体"/>
          <w:sz w:val="24"/>
          <w:szCs w:val="24"/>
        </w:rPr>
        <w:t>设备模型图</w:t>
      </w:r>
    </w:p>
    <w:p w14:paraId="55F5BF97">
      <w:pPr>
        <w:spacing w:line="360" w:lineRule="auto"/>
        <w:ind w:firstLine="480" w:firstLineChars="200"/>
        <w:rPr>
          <w:rFonts w:ascii="宋体" w:hAnsi="宋体" w:eastAsia="宋体"/>
          <w:sz w:val="24"/>
          <w:szCs w:val="24"/>
        </w:rPr>
      </w:pPr>
      <w:r>
        <w:rPr>
          <w:rFonts w:hint="eastAsia" w:ascii="宋体" w:hAnsi="宋体" w:eastAsia="宋体"/>
          <w:sz w:val="24"/>
          <w:szCs w:val="24"/>
        </w:rPr>
        <w:t>提供二维模型图和轻量化处理的后的GLTF格式的三维模型图；</w:t>
      </w:r>
    </w:p>
    <w:p w14:paraId="4FC3FA05">
      <w:pPr>
        <w:spacing w:line="360" w:lineRule="auto"/>
        <w:ind w:firstLine="480" w:firstLineChars="200"/>
        <w:rPr>
          <w:rFonts w:ascii="宋体" w:hAnsi="宋体" w:eastAsia="宋体"/>
          <w:sz w:val="24"/>
          <w:szCs w:val="24"/>
        </w:rPr>
      </w:pPr>
      <w:r>
        <w:rPr>
          <w:rFonts w:hint="eastAsia" w:ascii="宋体" w:hAnsi="宋体"/>
          <w:sz w:val="24"/>
          <w:szCs w:val="24"/>
        </w:rPr>
        <w:t>5、</w:t>
      </w:r>
      <w:r>
        <w:rPr>
          <w:rFonts w:hint="eastAsia" w:ascii="宋体" w:hAnsi="宋体" w:eastAsia="宋体"/>
          <w:sz w:val="24"/>
          <w:szCs w:val="24"/>
        </w:rPr>
        <w:t>设备点址表</w:t>
      </w:r>
    </w:p>
    <w:p w14:paraId="2C5B6D75">
      <w:pPr>
        <w:spacing w:line="360" w:lineRule="auto"/>
        <w:ind w:firstLine="480" w:firstLineChars="200"/>
        <w:rPr>
          <w:rFonts w:ascii="宋体" w:hAnsi="宋体" w:eastAsia="宋体"/>
          <w:sz w:val="24"/>
          <w:szCs w:val="24"/>
        </w:rPr>
      </w:pPr>
      <w:r>
        <w:rPr>
          <w:rFonts w:hint="eastAsia" w:ascii="宋体" w:hAnsi="宋体" w:eastAsia="宋体"/>
          <w:sz w:val="24"/>
          <w:szCs w:val="24"/>
        </w:rPr>
        <w:t>提供电子版和纸质版的设备点位表，具体要求参照下文标准格式；设备应提供专门用于和IOT平台进行数据交互的地址空间，该地址空间应包含但不限于重汽对该类型设备的需求数据，同时应保证与需求点位的逻辑一致性。通过提供的点位地址，平台能够读写设备实时数据。</w:t>
      </w:r>
    </w:p>
    <w:p w14:paraId="4A82DA99">
      <w:pPr>
        <w:spacing w:line="360" w:lineRule="auto"/>
        <w:ind w:firstLine="480" w:firstLineChars="200"/>
        <w:rPr>
          <w:rFonts w:ascii="宋体" w:hAnsi="宋体" w:eastAsia="宋体"/>
          <w:sz w:val="24"/>
          <w:szCs w:val="24"/>
        </w:rPr>
      </w:pPr>
      <w:r>
        <w:rPr>
          <w:rFonts w:hint="eastAsia" w:ascii="宋体" w:hAnsi="宋体"/>
          <w:sz w:val="24"/>
          <w:szCs w:val="24"/>
        </w:rPr>
        <w:t>6、</w:t>
      </w:r>
      <w:r>
        <w:rPr>
          <w:rFonts w:hint="eastAsia" w:ascii="宋体" w:hAnsi="宋体" w:eastAsia="宋体"/>
          <w:sz w:val="24"/>
          <w:szCs w:val="24"/>
        </w:rPr>
        <w:t>电气原理图</w:t>
      </w:r>
    </w:p>
    <w:p w14:paraId="19090929">
      <w:pPr>
        <w:spacing w:line="360" w:lineRule="auto"/>
        <w:ind w:firstLine="480" w:firstLineChars="200"/>
        <w:rPr>
          <w:rFonts w:ascii="宋体" w:hAnsi="宋体" w:eastAsia="宋体"/>
          <w:sz w:val="24"/>
          <w:szCs w:val="24"/>
        </w:rPr>
      </w:pPr>
      <w:r>
        <w:rPr>
          <w:rFonts w:hint="eastAsia" w:ascii="宋体" w:hAnsi="宋体" w:eastAsia="宋体"/>
          <w:sz w:val="24"/>
          <w:szCs w:val="24"/>
        </w:rPr>
        <w:t>提供电器原理图电子版和纸质版；</w:t>
      </w:r>
    </w:p>
    <w:p w14:paraId="0AB11AC0">
      <w:pPr>
        <w:spacing w:line="360" w:lineRule="auto"/>
        <w:ind w:firstLine="480" w:firstLineChars="200"/>
        <w:rPr>
          <w:rFonts w:ascii="宋体" w:hAnsi="宋体" w:eastAsia="宋体"/>
          <w:sz w:val="24"/>
          <w:szCs w:val="24"/>
        </w:rPr>
      </w:pPr>
      <w:r>
        <w:rPr>
          <w:rFonts w:hint="eastAsia" w:ascii="宋体" w:hAnsi="宋体"/>
          <w:sz w:val="24"/>
          <w:szCs w:val="24"/>
        </w:rPr>
        <w:t>7、</w:t>
      </w:r>
      <w:r>
        <w:rPr>
          <w:rFonts w:hint="eastAsia" w:ascii="宋体" w:hAnsi="宋体" w:eastAsia="宋体"/>
          <w:sz w:val="24"/>
          <w:szCs w:val="24"/>
        </w:rPr>
        <w:t>布局图和工艺流程图</w:t>
      </w:r>
    </w:p>
    <w:p w14:paraId="475BFBB6">
      <w:pPr>
        <w:spacing w:line="360" w:lineRule="auto"/>
        <w:ind w:firstLine="480" w:firstLineChars="200"/>
        <w:rPr>
          <w:rFonts w:ascii="宋体" w:hAnsi="宋体" w:eastAsia="宋体"/>
          <w:sz w:val="24"/>
          <w:szCs w:val="24"/>
        </w:rPr>
      </w:pPr>
      <w:r>
        <w:rPr>
          <w:rFonts w:hint="eastAsia" w:ascii="宋体" w:hAnsi="宋体" w:eastAsia="宋体"/>
          <w:sz w:val="24"/>
          <w:szCs w:val="24"/>
        </w:rPr>
        <w:t>提供生产线布局图和产线工艺流程图</w:t>
      </w:r>
    </w:p>
    <w:p w14:paraId="2ED4454B">
      <w:pPr>
        <w:spacing w:line="360" w:lineRule="auto"/>
        <w:ind w:firstLine="480" w:firstLineChars="200"/>
        <w:rPr>
          <w:rFonts w:ascii="宋体" w:hAnsi="宋体" w:eastAsia="宋体"/>
          <w:sz w:val="24"/>
          <w:szCs w:val="24"/>
        </w:rPr>
      </w:pPr>
      <w:r>
        <w:rPr>
          <w:rFonts w:hint="eastAsia" w:ascii="宋体" w:hAnsi="宋体"/>
          <w:sz w:val="24"/>
          <w:szCs w:val="24"/>
        </w:rPr>
        <w:t>8、</w:t>
      </w:r>
      <w:r>
        <w:rPr>
          <w:rFonts w:hint="eastAsia" w:ascii="宋体" w:hAnsi="宋体" w:eastAsia="宋体"/>
          <w:sz w:val="24"/>
          <w:szCs w:val="24"/>
        </w:rPr>
        <w:t>终验收资料</w:t>
      </w:r>
      <w:r>
        <w:rPr>
          <w:rFonts w:hint="eastAsia" w:ascii="宋体" w:hAnsi="宋体" w:eastAsia="宋体"/>
          <w:sz w:val="24"/>
          <w:szCs w:val="24"/>
        </w:rPr>
        <w:br w:type="textWrapping"/>
      </w:r>
      <w:r>
        <w:rPr>
          <w:rFonts w:hint="eastAsia" w:ascii="宋体" w:hAnsi="宋体" w:eastAsia="宋体"/>
          <w:sz w:val="24"/>
          <w:szCs w:val="24"/>
        </w:rPr>
        <w:t>在终验收前，供方需提供最新的软件程序源码，并须与实际现场一致。</w:t>
      </w:r>
    </w:p>
    <w:p w14:paraId="20730F5C">
      <w:pPr>
        <w:spacing w:line="360" w:lineRule="auto"/>
        <w:ind w:firstLine="240" w:firstLineChars="100"/>
        <w:rPr>
          <w:rFonts w:ascii="宋体" w:hAnsi="宋体" w:eastAsia="宋体"/>
          <w:bCs/>
          <w:sz w:val="24"/>
          <w:szCs w:val="18"/>
        </w:rPr>
      </w:pPr>
      <w:r>
        <w:rPr>
          <w:rFonts w:hint="eastAsia" w:ascii="宋体" w:hAnsi="宋体" w:eastAsia="宋体"/>
          <w:bCs/>
          <w:sz w:val="24"/>
          <w:szCs w:val="18"/>
        </w:rPr>
        <w:t>（三）接口协议数采要求</w:t>
      </w:r>
    </w:p>
    <w:p w14:paraId="79211057">
      <w:pPr>
        <w:spacing w:line="360" w:lineRule="auto"/>
        <w:ind w:firstLine="480" w:firstLineChars="200"/>
        <w:rPr>
          <w:rFonts w:ascii="宋体" w:hAnsi="宋体" w:eastAsia="宋体"/>
          <w:sz w:val="24"/>
          <w:szCs w:val="24"/>
        </w:rPr>
      </w:pPr>
      <w:r>
        <w:rPr>
          <w:rFonts w:hint="eastAsia" w:ascii="宋体" w:hAnsi="宋体"/>
          <w:sz w:val="24"/>
          <w:szCs w:val="24"/>
        </w:rPr>
        <w:t>1、</w:t>
      </w:r>
      <w:r>
        <w:rPr>
          <w:rFonts w:hint="eastAsia" w:ascii="宋体" w:hAnsi="宋体" w:eastAsia="宋体"/>
          <w:sz w:val="24"/>
          <w:szCs w:val="24"/>
        </w:rPr>
        <w:t>接口开放</w:t>
      </w:r>
      <w:r>
        <w:rPr>
          <w:rFonts w:hint="eastAsia" w:ascii="宋体" w:hAnsi="宋体" w:eastAsia="宋体"/>
          <w:sz w:val="24"/>
          <w:szCs w:val="24"/>
        </w:rPr>
        <w:br w:type="textWrapping"/>
      </w:r>
      <w:r>
        <w:rPr>
          <w:rFonts w:hint="eastAsia" w:ascii="宋体" w:hAnsi="宋体" w:eastAsia="宋体"/>
          <w:sz w:val="24"/>
          <w:szCs w:val="24"/>
        </w:rPr>
        <w:t>供方应免费开放所有通讯接口，包括但不限于以太网、RS232、RS485、PROFIBUS、PROFINET、MODBUS等常见接口，以及设备专有接口，接口支持实时读写设备数据。</w:t>
      </w:r>
    </w:p>
    <w:p w14:paraId="047CC43B">
      <w:pPr>
        <w:spacing w:line="360" w:lineRule="auto"/>
        <w:ind w:firstLine="480" w:firstLineChars="200"/>
        <w:rPr>
          <w:rFonts w:ascii="宋体" w:hAnsi="宋体" w:eastAsia="宋体"/>
          <w:sz w:val="24"/>
          <w:szCs w:val="24"/>
        </w:rPr>
      </w:pPr>
      <w:r>
        <w:rPr>
          <w:rFonts w:hint="eastAsia" w:ascii="宋体" w:hAnsi="宋体"/>
          <w:sz w:val="24"/>
          <w:szCs w:val="24"/>
        </w:rPr>
        <w:t>2、</w:t>
      </w:r>
      <w:r>
        <w:rPr>
          <w:rFonts w:hint="eastAsia" w:ascii="宋体" w:hAnsi="宋体" w:eastAsia="宋体"/>
          <w:sz w:val="24"/>
          <w:szCs w:val="24"/>
        </w:rPr>
        <w:t>工控网络接入</w:t>
      </w:r>
      <w:r>
        <w:rPr>
          <w:rFonts w:hint="eastAsia" w:ascii="宋体" w:hAnsi="宋体" w:eastAsia="宋体"/>
          <w:sz w:val="24"/>
          <w:szCs w:val="24"/>
        </w:rPr>
        <w:br w:type="textWrapping"/>
      </w:r>
      <w:r>
        <w:rPr>
          <w:rFonts w:hint="eastAsia" w:ascii="宋体" w:hAnsi="宋体" w:eastAsia="宋体"/>
          <w:sz w:val="24"/>
          <w:szCs w:val="24"/>
        </w:rPr>
        <w:t>设备及上位控制系统（工控机）应接入工厂工控网络，以实现数据采集。</w:t>
      </w:r>
    </w:p>
    <w:p w14:paraId="4180D131">
      <w:pPr>
        <w:spacing w:line="360" w:lineRule="auto"/>
        <w:ind w:firstLine="480" w:firstLineChars="200"/>
        <w:rPr>
          <w:rFonts w:ascii="宋体" w:hAnsi="宋体" w:eastAsia="宋体"/>
          <w:sz w:val="24"/>
          <w:szCs w:val="24"/>
        </w:rPr>
      </w:pPr>
      <w:r>
        <w:rPr>
          <w:rFonts w:hint="eastAsia" w:ascii="宋体" w:hAnsi="宋体"/>
          <w:sz w:val="24"/>
          <w:szCs w:val="24"/>
        </w:rPr>
        <w:t>3、</w:t>
      </w:r>
      <w:r>
        <w:rPr>
          <w:rFonts w:hint="eastAsia" w:ascii="宋体" w:hAnsi="宋体" w:eastAsia="宋体"/>
          <w:sz w:val="24"/>
          <w:szCs w:val="24"/>
        </w:rPr>
        <w:t>系统接口</w:t>
      </w:r>
      <w:r>
        <w:rPr>
          <w:rFonts w:hint="eastAsia" w:ascii="宋体" w:hAnsi="宋体" w:eastAsia="宋体"/>
          <w:sz w:val="24"/>
          <w:szCs w:val="24"/>
        </w:rPr>
        <w:br w:type="textWrapping"/>
      </w:r>
      <w:r>
        <w:rPr>
          <w:rFonts w:hint="eastAsia" w:ascii="宋体" w:hAnsi="宋体" w:eastAsia="宋体"/>
          <w:sz w:val="24"/>
          <w:szCs w:val="24"/>
        </w:rPr>
        <w:t>供方应免费提供应用层系统接口，包括WebAPI、MQTT（具体接口要求详见第三部分）。</w:t>
      </w:r>
    </w:p>
    <w:p w14:paraId="05E622C4">
      <w:pPr>
        <w:spacing w:line="360" w:lineRule="auto"/>
        <w:ind w:firstLine="480" w:firstLineChars="200"/>
        <w:rPr>
          <w:rFonts w:ascii="宋体" w:hAnsi="宋体" w:eastAsia="宋体"/>
          <w:sz w:val="24"/>
          <w:szCs w:val="24"/>
        </w:rPr>
      </w:pPr>
      <w:r>
        <w:rPr>
          <w:rFonts w:hint="eastAsia" w:ascii="宋体" w:hAnsi="宋体"/>
          <w:sz w:val="24"/>
          <w:szCs w:val="24"/>
        </w:rPr>
        <w:t>4、</w:t>
      </w:r>
      <w:r>
        <w:rPr>
          <w:rFonts w:hint="eastAsia" w:ascii="宋体" w:hAnsi="宋体" w:eastAsia="宋体"/>
          <w:sz w:val="24"/>
          <w:szCs w:val="24"/>
        </w:rPr>
        <w:t>反控接口</w:t>
      </w:r>
    </w:p>
    <w:p w14:paraId="68D06423">
      <w:pPr>
        <w:spacing w:line="360" w:lineRule="auto"/>
        <w:ind w:firstLine="480" w:firstLineChars="200"/>
        <w:rPr>
          <w:rFonts w:ascii="宋体" w:hAnsi="宋体" w:eastAsia="宋体"/>
          <w:sz w:val="24"/>
          <w:szCs w:val="24"/>
        </w:rPr>
      </w:pPr>
      <w:r>
        <w:rPr>
          <w:rFonts w:hint="eastAsia" w:ascii="宋体" w:hAnsi="宋体" w:eastAsia="宋体"/>
          <w:sz w:val="24"/>
          <w:szCs w:val="24"/>
        </w:rPr>
        <w:t>设备除自身运行模式外，还需要一个远程控制模式，提供额外的控制接口，用于产线自动化改造或远程控制（远程控制按照实际生产设备的需求确定）。可以使用该接口控制设备启停、加工等操作，实现仅在远程控制的条件下完成生产过程。</w:t>
      </w:r>
    </w:p>
    <w:p w14:paraId="1D9E6FA1">
      <w:pPr>
        <w:spacing w:line="360" w:lineRule="auto"/>
        <w:ind w:firstLine="480" w:firstLineChars="200"/>
        <w:rPr>
          <w:rFonts w:ascii="宋体" w:hAnsi="宋体" w:eastAsia="宋体"/>
          <w:sz w:val="24"/>
          <w:szCs w:val="24"/>
        </w:rPr>
      </w:pPr>
      <w:r>
        <w:rPr>
          <w:rFonts w:hint="eastAsia" w:ascii="宋体" w:hAnsi="宋体"/>
          <w:sz w:val="24"/>
          <w:szCs w:val="24"/>
        </w:rPr>
        <w:t>5、</w:t>
      </w:r>
      <w:r>
        <w:rPr>
          <w:rFonts w:hint="eastAsia" w:ascii="宋体" w:hAnsi="宋体" w:eastAsia="宋体"/>
          <w:sz w:val="24"/>
          <w:szCs w:val="24"/>
        </w:rPr>
        <w:t>通信速率</w:t>
      </w:r>
      <w:r>
        <w:rPr>
          <w:rFonts w:hint="eastAsia" w:ascii="宋体" w:hAnsi="宋体" w:eastAsia="宋体"/>
          <w:sz w:val="24"/>
          <w:szCs w:val="24"/>
        </w:rPr>
        <w:br w:type="textWrapping"/>
      </w:r>
      <w:r>
        <w:rPr>
          <w:rFonts w:hint="eastAsia" w:ascii="宋体" w:hAnsi="宋体" w:eastAsia="宋体"/>
          <w:sz w:val="24"/>
          <w:szCs w:val="24"/>
        </w:rPr>
        <w:t>用于数据采集的接口应保证平台请求所有需求点位数据并作出应答的周期小于1秒。</w:t>
      </w:r>
    </w:p>
    <w:p w14:paraId="622D2FF4">
      <w:pPr>
        <w:spacing w:line="360" w:lineRule="auto"/>
        <w:ind w:firstLine="480" w:firstLineChars="200"/>
        <w:rPr>
          <w:rFonts w:ascii="宋体" w:hAnsi="宋体" w:eastAsia="宋体"/>
          <w:sz w:val="24"/>
          <w:szCs w:val="24"/>
        </w:rPr>
      </w:pPr>
      <w:r>
        <w:rPr>
          <w:rFonts w:hint="eastAsia" w:ascii="宋体" w:hAnsi="宋体"/>
          <w:sz w:val="24"/>
          <w:szCs w:val="24"/>
        </w:rPr>
        <w:t>6、</w:t>
      </w:r>
      <w:r>
        <w:rPr>
          <w:rFonts w:hint="eastAsia" w:ascii="宋体" w:hAnsi="宋体" w:eastAsia="宋体"/>
          <w:sz w:val="24"/>
          <w:szCs w:val="24"/>
        </w:rPr>
        <w:t>数据交互功能</w:t>
      </w:r>
      <w:r>
        <w:rPr>
          <w:rFonts w:hint="eastAsia" w:ascii="宋体" w:hAnsi="宋体" w:eastAsia="宋体"/>
          <w:sz w:val="24"/>
          <w:szCs w:val="24"/>
        </w:rPr>
        <w:br w:type="textWrapping"/>
      </w:r>
      <w:r>
        <w:rPr>
          <w:rFonts w:hint="eastAsia" w:ascii="宋体" w:hAnsi="宋体" w:eastAsia="宋体"/>
          <w:sz w:val="24"/>
          <w:szCs w:val="24"/>
        </w:rPr>
        <w:t>供方应免费提供数据交互功能，支持实时数据、历史数据、报警信息等的交互。</w:t>
      </w:r>
    </w:p>
    <w:p w14:paraId="7A9593E1">
      <w:pPr>
        <w:spacing w:line="360" w:lineRule="auto"/>
        <w:ind w:firstLine="480" w:firstLineChars="200"/>
        <w:rPr>
          <w:rFonts w:ascii="宋体" w:hAnsi="宋体" w:eastAsia="宋体"/>
          <w:sz w:val="24"/>
          <w:szCs w:val="24"/>
        </w:rPr>
      </w:pPr>
      <w:r>
        <w:rPr>
          <w:rFonts w:hint="eastAsia" w:ascii="宋体" w:hAnsi="宋体"/>
          <w:sz w:val="24"/>
          <w:szCs w:val="24"/>
        </w:rPr>
        <w:t>7、</w:t>
      </w:r>
      <w:r>
        <w:rPr>
          <w:rFonts w:hint="eastAsia" w:ascii="宋体" w:hAnsi="宋体" w:eastAsia="宋体"/>
          <w:sz w:val="24"/>
          <w:szCs w:val="24"/>
        </w:rPr>
        <w:t>数据采集连续性</w:t>
      </w:r>
      <w:r>
        <w:rPr>
          <w:rFonts w:hint="eastAsia" w:ascii="宋体" w:hAnsi="宋体" w:eastAsia="宋体"/>
          <w:sz w:val="24"/>
          <w:szCs w:val="24"/>
        </w:rPr>
        <w:br w:type="textWrapping"/>
      </w:r>
      <w:r>
        <w:rPr>
          <w:rFonts w:hint="eastAsia" w:ascii="宋体" w:hAnsi="宋体" w:eastAsia="宋体"/>
          <w:sz w:val="24"/>
          <w:szCs w:val="24"/>
        </w:rPr>
        <w:t>设备在上电状态下必须持续采集数据，不受设备待机、休眠等状态的影响（主动上传设备除外）。</w:t>
      </w:r>
    </w:p>
    <w:p w14:paraId="575722B0">
      <w:pPr>
        <w:spacing w:line="360" w:lineRule="auto"/>
        <w:ind w:firstLine="480" w:firstLineChars="200"/>
        <w:rPr>
          <w:rFonts w:ascii="宋体" w:hAnsi="宋体" w:eastAsia="宋体"/>
          <w:sz w:val="24"/>
          <w:szCs w:val="24"/>
        </w:rPr>
      </w:pPr>
      <w:r>
        <w:rPr>
          <w:rFonts w:hint="eastAsia" w:ascii="宋体" w:hAnsi="宋体"/>
          <w:sz w:val="24"/>
          <w:szCs w:val="24"/>
        </w:rPr>
        <w:t>8、</w:t>
      </w:r>
      <w:r>
        <w:rPr>
          <w:rFonts w:hint="eastAsia" w:ascii="宋体" w:hAnsi="宋体" w:eastAsia="宋体"/>
          <w:sz w:val="24"/>
          <w:szCs w:val="24"/>
        </w:rPr>
        <w:t>上位机权限</w:t>
      </w:r>
      <w:r>
        <w:rPr>
          <w:rFonts w:hint="eastAsia" w:ascii="宋体" w:hAnsi="宋体" w:eastAsia="宋体"/>
          <w:sz w:val="24"/>
          <w:szCs w:val="24"/>
        </w:rPr>
        <w:br w:type="textWrapping"/>
      </w:r>
      <w:r>
        <w:rPr>
          <w:rFonts w:hint="eastAsia" w:ascii="宋体" w:hAnsi="宋体" w:eastAsia="宋体"/>
          <w:sz w:val="24"/>
          <w:szCs w:val="24"/>
        </w:rPr>
        <w:t>所有上位机程序、专用软件及数据库必须提供全部权限的用户名和密码。</w:t>
      </w:r>
    </w:p>
    <w:p w14:paraId="44DA8ED5">
      <w:pPr>
        <w:spacing w:line="360" w:lineRule="auto"/>
        <w:ind w:firstLine="480" w:firstLineChars="200"/>
        <w:rPr>
          <w:rFonts w:ascii="宋体" w:hAnsi="宋体" w:eastAsia="宋体"/>
          <w:sz w:val="24"/>
          <w:szCs w:val="24"/>
        </w:rPr>
      </w:pPr>
      <w:r>
        <w:rPr>
          <w:rFonts w:hint="eastAsia" w:ascii="宋体" w:hAnsi="宋体"/>
          <w:sz w:val="24"/>
          <w:szCs w:val="24"/>
        </w:rPr>
        <w:t>9、</w:t>
      </w:r>
      <w:r>
        <w:rPr>
          <w:rFonts w:hint="eastAsia" w:ascii="宋体" w:hAnsi="宋体" w:eastAsia="宋体"/>
          <w:sz w:val="24"/>
          <w:szCs w:val="24"/>
        </w:rPr>
        <w:t>调试支持</w:t>
      </w:r>
      <w:r>
        <w:rPr>
          <w:rFonts w:hint="eastAsia" w:ascii="宋体" w:hAnsi="宋体" w:eastAsia="宋体"/>
          <w:sz w:val="24"/>
          <w:szCs w:val="24"/>
        </w:rPr>
        <w:br w:type="textWrapping"/>
      </w:r>
      <w:r>
        <w:rPr>
          <w:rFonts w:hint="eastAsia" w:ascii="宋体" w:hAnsi="宋体" w:eastAsia="宋体"/>
          <w:sz w:val="24"/>
          <w:szCs w:val="24"/>
        </w:rPr>
        <w:t>在设备使用期间，供方需免费派遣技术人员与甲方调试团队协同进行设备通讯接口调试工作。</w:t>
      </w:r>
    </w:p>
    <w:p w14:paraId="0FA65381">
      <w:pPr>
        <w:spacing w:line="360" w:lineRule="auto"/>
        <w:ind w:firstLine="480" w:firstLineChars="200"/>
        <w:rPr>
          <w:rFonts w:ascii="宋体" w:hAnsi="宋体" w:eastAsia="宋体"/>
          <w:sz w:val="24"/>
          <w:szCs w:val="24"/>
        </w:rPr>
      </w:pPr>
      <w:r>
        <w:rPr>
          <w:rFonts w:hint="eastAsia" w:ascii="宋体" w:hAnsi="宋体"/>
          <w:sz w:val="24"/>
          <w:szCs w:val="24"/>
        </w:rPr>
        <w:t>10、</w:t>
      </w:r>
      <w:r>
        <w:rPr>
          <w:rFonts w:hint="eastAsia" w:ascii="宋体" w:hAnsi="宋体" w:eastAsia="宋体"/>
          <w:sz w:val="24"/>
          <w:szCs w:val="24"/>
        </w:rPr>
        <w:t>技术文档</w:t>
      </w:r>
      <w:r>
        <w:rPr>
          <w:rFonts w:hint="eastAsia" w:ascii="宋体" w:hAnsi="宋体" w:eastAsia="宋体"/>
          <w:sz w:val="24"/>
          <w:szCs w:val="24"/>
        </w:rPr>
        <w:br w:type="textWrapping"/>
      </w:r>
      <w:r>
        <w:rPr>
          <w:rFonts w:hint="eastAsia" w:ascii="宋体" w:hAnsi="宋体" w:eastAsia="宋体"/>
          <w:sz w:val="24"/>
          <w:szCs w:val="24"/>
        </w:rPr>
        <w:t>设备入场前，供方必须提供接口技术文档及参数说明，内容包括但不限于接口协议、通讯速率、数据格式等。</w:t>
      </w:r>
    </w:p>
    <w:p w14:paraId="7ADE3255">
      <w:pPr>
        <w:spacing w:line="360" w:lineRule="auto"/>
        <w:ind w:firstLine="240" w:firstLineChars="100"/>
        <w:rPr>
          <w:rFonts w:ascii="宋体" w:hAnsi="宋体" w:eastAsia="宋体"/>
          <w:bCs/>
          <w:sz w:val="24"/>
          <w:szCs w:val="18"/>
        </w:rPr>
      </w:pPr>
      <w:r>
        <w:rPr>
          <w:rFonts w:hint="eastAsia" w:ascii="宋体" w:hAnsi="宋体" w:eastAsia="宋体"/>
          <w:bCs/>
          <w:sz w:val="24"/>
          <w:szCs w:val="18"/>
        </w:rPr>
        <w:t>（四）点位需求</w:t>
      </w:r>
    </w:p>
    <w:p w14:paraId="393DE91B">
      <w:pPr>
        <w:spacing w:line="360" w:lineRule="auto"/>
        <w:ind w:firstLine="480" w:firstLineChars="200"/>
        <w:rPr>
          <w:rFonts w:ascii="宋体" w:hAnsi="宋体" w:eastAsia="宋体"/>
          <w:sz w:val="24"/>
          <w:szCs w:val="24"/>
        </w:rPr>
      </w:pPr>
      <w:r>
        <w:rPr>
          <w:rFonts w:hint="eastAsia" w:ascii="宋体" w:hAnsi="宋体"/>
          <w:sz w:val="24"/>
          <w:szCs w:val="24"/>
        </w:rPr>
        <w:t>1、</w:t>
      </w:r>
      <w:r>
        <w:rPr>
          <w:rFonts w:hint="eastAsia" w:ascii="宋体" w:hAnsi="宋体" w:eastAsia="宋体"/>
          <w:sz w:val="24"/>
          <w:szCs w:val="24"/>
        </w:rPr>
        <w:t>点位属性：按照需求提供设备点位地址、点位名称、点位含义说明、数据类型、单位，字符串、数组等要标明长度；</w:t>
      </w:r>
    </w:p>
    <w:p w14:paraId="17247EF6">
      <w:pPr>
        <w:spacing w:line="360" w:lineRule="auto"/>
        <w:ind w:firstLine="480" w:firstLineChars="200"/>
        <w:rPr>
          <w:rFonts w:ascii="宋体" w:hAnsi="宋体" w:eastAsia="宋体"/>
          <w:sz w:val="24"/>
          <w:szCs w:val="24"/>
        </w:rPr>
      </w:pPr>
      <w:r>
        <w:rPr>
          <w:rFonts w:hint="eastAsia" w:ascii="宋体" w:hAnsi="宋体"/>
          <w:sz w:val="24"/>
          <w:szCs w:val="24"/>
        </w:rPr>
        <w:t>2、</w:t>
      </w:r>
      <w:r>
        <w:rPr>
          <w:rFonts w:hint="eastAsia" w:ascii="宋体" w:hAnsi="宋体" w:eastAsia="宋体"/>
          <w:sz w:val="24"/>
          <w:szCs w:val="24"/>
        </w:rPr>
        <w:t>数据格式：接口提供的物理量点位应为不包含系数、以标准单位标称的工程量数据，如果需要数据格式转换或系数转换的在设备内部进行。例如部分设备只提供整形数据，某点位温度数值为215，系数为0.1，单位为℃。需要提供的数据类型为浮点型数据，值为21.5，单位为℃。</w:t>
      </w:r>
    </w:p>
    <w:p w14:paraId="6E276826">
      <w:pPr>
        <w:spacing w:line="360" w:lineRule="auto"/>
        <w:ind w:firstLine="480" w:firstLineChars="200"/>
        <w:rPr>
          <w:rFonts w:ascii="宋体" w:hAnsi="宋体" w:eastAsia="宋体"/>
          <w:sz w:val="24"/>
          <w:szCs w:val="24"/>
        </w:rPr>
      </w:pPr>
      <w:r>
        <w:rPr>
          <w:rFonts w:hint="eastAsia" w:ascii="宋体" w:hAnsi="宋体"/>
          <w:sz w:val="24"/>
          <w:szCs w:val="24"/>
        </w:rPr>
        <w:t>3、</w:t>
      </w:r>
      <w:r>
        <w:rPr>
          <w:rFonts w:hint="eastAsia" w:ascii="宋体" w:hAnsi="宋体" w:eastAsia="宋体"/>
          <w:sz w:val="24"/>
          <w:szCs w:val="24"/>
        </w:rPr>
        <w:t>数据：设备需求数据包含通用数据和专用数据两部分，通用数据所有设备都需要提供，专用数据需要根据具体设备类型确认需求点位。通用点位包含三类，一是实时状态数据，二是生产结果数据，三是设备能耗数据。</w:t>
      </w:r>
    </w:p>
    <w:p w14:paraId="78D37043">
      <w:pPr>
        <w:spacing w:line="360" w:lineRule="auto"/>
        <w:ind w:firstLine="480" w:firstLineChars="200"/>
        <w:rPr>
          <w:rFonts w:ascii="宋体" w:hAnsi="宋体" w:eastAsia="宋体"/>
          <w:sz w:val="24"/>
          <w:szCs w:val="24"/>
        </w:rPr>
      </w:pPr>
      <w:r>
        <w:rPr>
          <w:rFonts w:hint="eastAsia" w:ascii="宋体" w:hAnsi="宋体" w:eastAsia="宋体"/>
          <w:sz w:val="24"/>
          <w:szCs w:val="24"/>
        </w:rPr>
        <w:t>(1)实时状态数据：数据能够反映设备实时运行状态；</w:t>
      </w:r>
    </w:p>
    <w:p w14:paraId="6286C149">
      <w:pPr>
        <w:spacing w:line="360" w:lineRule="auto"/>
        <w:ind w:firstLine="480" w:firstLineChars="200"/>
        <w:rPr>
          <w:rFonts w:ascii="宋体" w:hAnsi="宋体" w:eastAsia="宋体"/>
          <w:sz w:val="24"/>
          <w:szCs w:val="24"/>
        </w:rPr>
      </w:pPr>
      <w:r>
        <w:rPr>
          <w:rFonts w:hint="eastAsia" w:ascii="宋体" w:hAnsi="宋体" w:eastAsia="宋体"/>
          <w:sz w:val="24"/>
          <w:szCs w:val="24"/>
        </w:rPr>
        <w:t>(</w:t>
      </w:r>
      <w:r>
        <w:rPr>
          <w:rFonts w:hint="eastAsia" w:ascii="宋体" w:hAnsi="宋体"/>
          <w:sz w:val="24"/>
          <w:szCs w:val="24"/>
        </w:rPr>
        <w:t>2</w:t>
      </w:r>
      <w:r>
        <w:rPr>
          <w:rFonts w:hint="eastAsia" w:ascii="宋体" w:hAnsi="宋体" w:eastAsia="宋体"/>
          <w:sz w:val="24"/>
          <w:szCs w:val="24"/>
        </w:rPr>
        <w:t>)生产结果数据：以固定结构提供生产结果数据，包含工件编码、入站时间、入口、出站时间、出口、操作员、配件编码、质量状态等，所有数据应在加工完成后统一刷新，即所有数据都是绑定到同一工件，按照此组数据能够完成对工件加工过程的追溯。多工位设备按每个工位提供一组生产数据点位；</w:t>
      </w:r>
    </w:p>
    <w:p w14:paraId="66B1EC9A">
      <w:pPr>
        <w:spacing w:line="360" w:lineRule="auto"/>
        <w:ind w:firstLine="480" w:firstLineChars="200"/>
        <w:rPr>
          <w:rFonts w:ascii="宋体" w:hAnsi="宋体" w:eastAsia="宋体"/>
          <w:sz w:val="24"/>
          <w:szCs w:val="24"/>
        </w:rPr>
      </w:pPr>
      <w:r>
        <w:rPr>
          <w:rFonts w:hint="eastAsia" w:ascii="宋体" w:hAnsi="宋体" w:eastAsia="宋体"/>
          <w:sz w:val="24"/>
          <w:szCs w:val="24"/>
        </w:rPr>
        <w:t>(</w:t>
      </w:r>
      <w:r>
        <w:rPr>
          <w:rFonts w:hint="eastAsia" w:ascii="宋体" w:hAnsi="宋体"/>
          <w:sz w:val="24"/>
          <w:szCs w:val="24"/>
        </w:rPr>
        <w:t>3</w:t>
      </w:r>
      <w:r>
        <w:rPr>
          <w:rFonts w:hint="eastAsia" w:ascii="宋体" w:hAnsi="宋体" w:eastAsia="宋体"/>
          <w:sz w:val="24"/>
          <w:szCs w:val="24"/>
        </w:rPr>
        <w:t>)对于生产结果数据，设备本身必须保留最近一定量生产数据的备份，以预防设备和SCADA通道连接中断时生产数据丢失。</w:t>
      </w:r>
    </w:p>
    <w:p w14:paraId="52CEBD0A">
      <w:pPr>
        <w:spacing w:line="360" w:lineRule="auto"/>
        <w:ind w:firstLine="480" w:firstLineChars="200"/>
        <w:rPr>
          <w:rFonts w:ascii="宋体" w:hAnsi="宋体" w:eastAsia="宋体"/>
          <w:sz w:val="24"/>
          <w:szCs w:val="24"/>
        </w:rPr>
      </w:pPr>
      <w:r>
        <w:rPr>
          <w:rFonts w:hint="eastAsia" w:ascii="宋体" w:hAnsi="宋体"/>
          <w:sz w:val="24"/>
          <w:szCs w:val="24"/>
        </w:rPr>
        <w:t>4、</w:t>
      </w:r>
      <w:r>
        <w:rPr>
          <w:rFonts w:hint="eastAsia" w:ascii="宋体" w:hAnsi="宋体" w:eastAsia="宋体"/>
          <w:sz w:val="24"/>
          <w:szCs w:val="24"/>
        </w:rPr>
        <w:t>以报警代码的方式提供报警信息，需要提供报警代码、报警状态、报警说明以及报警处理办法，报警代码以纯数值格式表示，报警等级符合重汽告警管理规范。</w:t>
      </w:r>
    </w:p>
    <w:p w14:paraId="60371474">
      <w:pPr>
        <w:spacing w:line="360" w:lineRule="auto"/>
        <w:ind w:firstLine="480" w:firstLineChars="200"/>
        <w:rPr>
          <w:rFonts w:ascii="宋体" w:hAnsi="宋体" w:eastAsia="宋体"/>
          <w:sz w:val="24"/>
          <w:szCs w:val="24"/>
        </w:rPr>
      </w:pPr>
      <w:r>
        <w:rPr>
          <w:rFonts w:hint="eastAsia" w:ascii="宋体" w:hAnsi="宋体"/>
          <w:sz w:val="24"/>
          <w:szCs w:val="24"/>
        </w:rPr>
        <w:t>5、</w:t>
      </w:r>
      <w:r>
        <w:rPr>
          <w:rFonts w:hint="eastAsia" w:ascii="宋体" w:hAnsi="宋体" w:eastAsia="宋体"/>
          <w:sz w:val="24"/>
          <w:szCs w:val="24"/>
        </w:rPr>
        <w:t>提供的设备状态数据应当是连续变化、不间断的，以符合数据采集的需求。即点位不能只在部分时间存有实时数据，其他时间数据回归初始值或无意义；</w:t>
      </w:r>
    </w:p>
    <w:p w14:paraId="3C188E97">
      <w:pPr>
        <w:spacing w:line="360" w:lineRule="auto"/>
        <w:ind w:firstLine="480" w:firstLineChars="200"/>
        <w:rPr>
          <w:rFonts w:ascii="宋体" w:hAnsi="宋体" w:eastAsia="宋体"/>
          <w:sz w:val="24"/>
          <w:szCs w:val="24"/>
        </w:rPr>
      </w:pPr>
      <w:r>
        <w:rPr>
          <w:rFonts w:hint="eastAsia" w:ascii="宋体" w:hAnsi="宋体"/>
          <w:sz w:val="24"/>
          <w:szCs w:val="24"/>
        </w:rPr>
        <w:t>6、</w:t>
      </w:r>
      <w:r>
        <w:rPr>
          <w:rFonts w:hint="eastAsia" w:ascii="宋体" w:hAnsi="宋体" w:eastAsia="宋体"/>
          <w:sz w:val="24"/>
          <w:szCs w:val="24"/>
        </w:rPr>
        <w:t>在设备状态信息中提供报警状态和报警代码之外，还需要提供报警代码对应的报警等级、报警内容和处理办法。设备当前报警代码、报警等级、报警文本和处理办法均绑定设备指定点位，读取相应点位即可获得当前报警的报警代码、报警等级、说明文本、报警参数和处理办法。PLC等接口不支持中文文本传输的设备，需提供报警代码、报警等级、报警文本和处理办法等的对应关系表。从设备中读取报警代码和报警参数，通过查找报警明细表能够获得报警等级、报警文本和处理办法等报警相关的所有信息。</w:t>
      </w:r>
    </w:p>
    <w:p w14:paraId="152318A4">
      <w:pPr>
        <w:spacing w:line="360" w:lineRule="auto"/>
        <w:ind w:firstLine="240" w:firstLineChars="100"/>
        <w:rPr>
          <w:rFonts w:ascii="宋体" w:hAnsi="宋体" w:eastAsia="宋体"/>
          <w:bCs/>
          <w:sz w:val="24"/>
          <w:szCs w:val="18"/>
        </w:rPr>
      </w:pPr>
      <w:r>
        <w:rPr>
          <w:rFonts w:hint="eastAsia" w:ascii="宋体" w:hAnsi="宋体" w:eastAsia="宋体"/>
          <w:bCs/>
          <w:sz w:val="24"/>
          <w:szCs w:val="18"/>
        </w:rPr>
        <w:t>（五）数采接口要求</w:t>
      </w:r>
    </w:p>
    <w:p w14:paraId="7E7500A0">
      <w:pPr>
        <w:spacing w:line="360" w:lineRule="auto"/>
        <w:ind w:firstLine="480" w:firstLineChars="200"/>
        <w:rPr>
          <w:rFonts w:ascii="宋体" w:hAnsi="宋体" w:eastAsia="宋体"/>
          <w:sz w:val="24"/>
          <w:szCs w:val="24"/>
        </w:rPr>
      </w:pPr>
      <w:r>
        <w:rPr>
          <w:rFonts w:hint="eastAsia" w:ascii="宋体" w:hAnsi="宋体" w:eastAsia="宋体"/>
          <w:sz w:val="24"/>
          <w:szCs w:val="24"/>
        </w:rPr>
        <w:t>1</w:t>
      </w:r>
      <w:r>
        <w:rPr>
          <w:rFonts w:hint="eastAsia" w:ascii="宋体" w:hAnsi="宋体"/>
          <w:sz w:val="24"/>
          <w:szCs w:val="24"/>
        </w:rPr>
        <w:t>、</w:t>
      </w:r>
      <w:r>
        <w:rPr>
          <w:rFonts w:hint="eastAsia" w:ascii="宋体" w:hAnsi="宋体" w:eastAsia="宋体"/>
          <w:sz w:val="24"/>
          <w:szCs w:val="24"/>
        </w:rPr>
        <w:t xml:space="preserve"> 接口基本要求</w:t>
      </w:r>
    </w:p>
    <w:p w14:paraId="69A5EB0A">
      <w:pPr>
        <w:spacing w:line="360" w:lineRule="auto"/>
        <w:ind w:firstLine="480" w:firstLineChars="200"/>
        <w:rPr>
          <w:rFonts w:ascii="宋体" w:hAnsi="宋体" w:eastAsia="宋体"/>
          <w:sz w:val="24"/>
          <w:szCs w:val="24"/>
        </w:rPr>
      </w:pPr>
      <w:r>
        <w:rPr>
          <w:rFonts w:hint="eastAsia" w:ascii="宋体" w:hAnsi="宋体" w:eastAsia="宋体"/>
          <w:sz w:val="24"/>
          <w:szCs w:val="24"/>
        </w:rPr>
        <w:t>标准化接口调用：各供应商必须严格按照本标准调用接口，确保数据格式统一。</w:t>
      </w:r>
    </w:p>
    <w:p w14:paraId="1D36D4A6">
      <w:pPr>
        <w:spacing w:line="360" w:lineRule="auto"/>
        <w:ind w:firstLine="480" w:firstLineChars="200"/>
        <w:rPr>
          <w:rFonts w:ascii="宋体" w:hAnsi="宋体" w:eastAsia="宋体"/>
          <w:sz w:val="24"/>
          <w:szCs w:val="24"/>
        </w:rPr>
      </w:pPr>
      <w:r>
        <w:rPr>
          <w:rFonts w:hint="eastAsia" w:ascii="宋体" w:hAnsi="宋体" w:eastAsia="宋体"/>
          <w:sz w:val="24"/>
          <w:szCs w:val="24"/>
        </w:rPr>
        <w:t>接口地址与访问方式：接口采用HTTP风格，并支持HTTPS加密传输。</w:t>
      </w:r>
    </w:p>
    <w:p w14:paraId="5B889B00">
      <w:pPr>
        <w:spacing w:line="360" w:lineRule="auto"/>
        <w:ind w:firstLine="480" w:firstLineChars="200"/>
        <w:rPr>
          <w:rFonts w:ascii="宋体" w:hAnsi="宋体" w:eastAsia="宋体"/>
          <w:sz w:val="24"/>
          <w:szCs w:val="24"/>
        </w:rPr>
      </w:pPr>
      <w:r>
        <w:rPr>
          <w:rFonts w:hint="eastAsia" w:ascii="宋体" w:hAnsi="宋体" w:eastAsia="宋体"/>
          <w:sz w:val="24"/>
          <w:szCs w:val="24"/>
        </w:rPr>
        <w:t>2</w:t>
      </w:r>
      <w:r>
        <w:rPr>
          <w:rFonts w:hint="eastAsia" w:ascii="宋体" w:hAnsi="宋体"/>
          <w:sz w:val="24"/>
          <w:szCs w:val="24"/>
        </w:rPr>
        <w:t>、</w:t>
      </w:r>
      <w:r>
        <w:rPr>
          <w:rFonts w:hint="eastAsia" w:ascii="宋体" w:hAnsi="宋体" w:eastAsia="宋体"/>
          <w:sz w:val="24"/>
          <w:szCs w:val="24"/>
        </w:rPr>
        <w:t>数据上传WebAPI接口说明</w:t>
      </w:r>
    </w:p>
    <w:p w14:paraId="22AF3FC5">
      <w:pPr>
        <w:spacing w:line="360" w:lineRule="auto"/>
        <w:ind w:firstLine="480" w:firstLineChars="200"/>
        <w:rPr>
          <w:rFonts w:ascii="宋体" w:hAnsi="宋体" w:eastAsia="宋体"/>
          <w:sz w:val="24"/>
          <w:szCs w:val="24"/>
        </w:rPr>
      </w:pPr>
      <w:r>
        <w:rPr>
          <w:rFonts w:hint="eastAsia" w:ascii="宋体" w:hAnsi="宋体" w:eastAsia="宋体"/>
          <w:sz w:val="24"/>
          <w:szCs w:val="24"/>
        </w:rPr>
        <w:t>(1)设备状态接口</w:t>
      </w:r>
    </w:p>
    <w:p w14:paraId="382E2A34">
      <w:pPr>
        <w:spacing w:line="360" w:lineRule="auto"/>
        <w:ind w:firstLine="480" w:firstLineChars="200"/>
        <w:rPr>
          <w:rFonts w:ascii="宋体" w:hAnsi="宋体" w:eastAsia="宋体"/>
          <w:sz w:val="24"/>
          <w:szCs w:val="24"/>
        </w:rPr>
      </w:pPr>
      <w:r>
        <w:rPr>
          <w:rFonts w:hint="eastAsia" w:ascii="宋体" w:hAnsi="宋体" w:eastAsia="宋体"/>
          <w:sz w:val="24"/>
          <w:szCs w:val="24"/>
        </w:rPr>
        <w:t>- 接口地址：https:// ***/api/params</w:t>
      </w:r>
    </w:p>
    <w:p w14:paraId="5E15EB39">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 数据格式：JSON </w:t>
      </w:r>
    </w:p>
    <w:p w14:paraId="09EDDDD9">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        示例：</w:t>
      </w:r>
    </w:p>
    <w:p w14:paraId="05649624">
      <w:pPr>
        <w:spacing w:line="360" w:lineRule="auto"/>
        <w:ind w:firstLine="480" w:firstLineChars="200"/>
        <w:rPr>
          <w:rFonts w:ascii="宋体" w:hAnsi="宋体" w:eastAsia="宋体"/>
          <w:sz w:val="24"/>
          <w:szCs w:val="24"/>
        </w:rPr>
      </w:pPr>
      <w:r>
        <w:rPr>
          <w:rFonts w:hint="eastAsia" w:ascii="宋体" w:hAnsi="宋体" w:eastAsia="宋体"/>
          <w:sz w:val="24"/>
          <w:szCs w:val="24"/>
        </w:rPr>
        <w:t>{</w:t>
      </w:r>
    </w:p>
    <w:p w14:paraId="7EE0A16A">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 "controller": "MFG-001-2025",</w:t>
      </w:r>
    </w:p>
    <w:p w14:paraId="0A9D6482">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            "timestamp": "2025-02-20 14:30:00 ",</w:t>
      </w:r>
    </w:p>
    <w:p w14:paraId="53259296">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               "params":{</w:t>
      </w:r>
    </w:p>
    <w:p w14:paraId="637569A5">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                         "device_state": "0",</w:t>
      </w:r>
    </w:p>
    <w:p w14:paraId="2A62C106">
      <w:pPr>
        <w:spacing w:line="360" w:lineRule="auto"/>
        <w:ind w:firstLine="480" w:firstLineChars="200"/>
        <w:rPr>
          <w:rFonts w:ascii="宋体" w:hAnsi="宋体" w:eastAsia="宋体"/>
          <w:sz w:val="24"/>
          <w:szCs w:val="24"/>
        </w:rPr>
      </w:pPr>
      <w:r>
        <w:rPr>
          <w:rFonts w:hint="eastAsia" w:ascii="宋体" w:hAnsi="宋体" w:eastAsia="宋体"/>
          <w:sz w:val="24"/>
          <w:szCs w:val="24"/>
        </w:rPr>
        <w:t>"tag1": "TEMP_01",</w:t>
      </w:r>
    </w:p>
    <w:p w14:paraId="2993D41B">
      <w:pPr>
        <w:spacing w:line="360" w:lineRule="auto"/>
        <w:ind w:firstLine="480" w:firstLineChars="200"/>
        <w:rPr>
          <w:rFonts w:ascii="宋体" w:hAnsi="宋体" w:eastAsia="宋体"/>
          <w:sz w:val="24"/>
          <w:szCs w:val="24"/>
        </w:rPr>
      </w:pPr>
      <w:r>
        <w:rPr>
          <w:rFonts w:hint="eastAsia" w:ascii="宋体" w:hAnsi="宋体" w:eastAsia="宋体"/>
          <w:sz w:val="24"/>
          <w:szCs w:val="24"/>
        </w:rPr>
        <w:t>"tag2": "TEMP_02",</w:t>
      </w:r>
    </w:p>
    <w:p w14:paraId="273CC9E1">
      <w:pPr>
        <w:spacing w:line="360" w:lineRule="auto"/>
        <w:ind w:firstLine="480" w:firstLineChars="200"/>
        <w:rPr>
          <w:rFonts w:ascii="宋体" w:hAnsi="宋体" w:eastAsia="宋体"/>
          <w:sz w:val="24"/>
          <w:szCs w:val="24"/>
        </w:rPr>
      </w:pPr>
      <w:r>
        <w:rPr>
          <w:rFonts w:hint="eastAsia" w:ascii="宋体" w:hAnsi="宋体" w:eastAsia="宋体"/>
          <w:sz w:val="24"/>
          <w:szCs w:val="24"/>
        </w:rPr>
        <w:t>"tag3": "TEMP_03"}</w:t>
      </w:r>
    </w:p>
    <w:p w14:paraId="62198DCF">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                         }</w:t>
      </w:r>
    </w:p>
    <w:p w14:paraId="09622C92">
      <w:pPr>
        <w:spacing w:line="360" w:lineRule="auto"/>
        <w:ind w:firstLine="480" w:firstLineChars="200"/>
        <w:rPr>
          <w:rFonts w:ascii="宋体" w:hAnsi="宋体" w:eastAsia="宋体"/>
          <w:sz w:val="24"/>
          <w:szCs w:val="24"/>
        </w:rPr>
      </w:pPr>
      <w:r>
        <w:rPr>
          <w:rFonts w:hint="eastAsia" w:ascii="宋体" w:hAnsi="宋体" w:eastAsia="宋体"/>
          <w:sz w:val="24"/>
          <w:szCs w:val="24"/>
        </w:rPr>
        <w:t>(2)设备报警接口</w:t>
      </w:r>
    </w:p>
    <w:p w14:paraId="1654A5DF">
      <w:pPr>
        <w:spacing w:line="360" w:lineRule="auto"/>
        <w:ind w:firstLine="480" w:firstLineChars="200"/>
        <w:rPr>
          <w:rFonts w:ascii="宋体" w:hAnsi="宋体" w:eastAsia="宋体"/>
          <w:sz w:val="24"/>
          <w:szCs w:val="24"/>
        </w:rPr>
      </w:pPr>
      <w:r>
        <w:rPr>
          <w:rFonts w:hint="eastAsia" w:ascii="宋体" w:hAnsi="宋体" w:eastAsia="宋体"/>
          <w:sz w:val="24"/>
          <w:szCs w:val="24"/>
        </w:rPr>
        <w:t>- 接口地址：https:// ***/api/alarm</w:t>
      </w:r>
    </w:p>
    <w:p w14:paraId="486C24C4">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 数据格式：JSON </w:t>
      </w:r>
    </w:p>
    <w:p w14:paraId="77CB5B5A">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        示例：</w:t>
      </w:r>
    </w:p>
    <w:p w14:paraId="4F7C77F7">
      <w:pPr>
        <w:spacing w:line="360" w:lineRule="auto"/>
        <w:ind w:firstLine="480" w:firstLineChars="200"/>
        <w:rPr>
          <w:rFonts w:ascii="宋体" w:hAnsi="宋体" w:eastAsia="宋体"/>
          <w:sz w:val="24"/>
          <w:szCs w:val="24"/>
        </w:rPr>
      </w:pPr>
      <w:r>
        <w:rPr>
          <w:rFonts w:hint="eastAsia" w:ascii="宋体" w:hAnsi="宋体" w:eastAsia="宋体"/>
          <w:sz w:val="24"/>
          <w:szCs w:val="24"/>
        </w:rPr>
        <w:t>{</w:t>
      </w:r>
    </w:p>
    <w:p w14:paraId="75132AB3">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          "controller": "MFG-001-2025",</w:t>
      </w:r>
    </w:p>
    <w:p w14:paraId="7B5A0B69">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           "alarm_code": "001", </w:t>
      </w:r>
    </w:p>
    <w:p w14:paraId="4874BB0C">
      <w:pPr>
        <w:spacing w:line="360" w:lineRule="auto"/>
        <w:ind w:firstLine="480" w:firstLineChars="200"/>
        <w:rPr>
          <w:rFonts w:ascii="宋体" w:hAnsi="宋体" w:eastAsia="宋体"/>
          <w:sz w:val="24"/>
          <w:szCs w:val="24"/>
        </w:rPr>
      </w:pPr>
      <w:r>
        <w:rPr>
          <w:rFonts w:hint="eastAsia" w:ascii="宋体" w:hAnsi="宋体" w:eastAsia="宋体"/>
          <w:sz w:val="24"/>
          <w:szCs w:val="24"/>
        </w:rPr>
        <w:t>"alarm_detail":"报警描述",</w:t>
      </w:r>
    </w:p>
    <w:p w14:paraId="41389799">
      <w:pPr>
        <w:spacing w:line="360" w:lineRule="auto"/>
        <w:ind w:firstLine="480" w:firstLineChars="200"/>
        <w:rPr>
          <w:rFonts w:ascii="宋体" w:hAnsi="宋体" w:eastAsia="宋体"/>
          <w:sz w:val="24"/>
          <w:szCs w:val="24"/>
        </w:rPr>
      </w:pPr>
      <w:r>
        <w:rPr>
          <w:rFonts w:hint="eastAsia" w:ascii="宋体" w:hAnsi="宋体" w:eastAsia="宋体"/>
          <w:sz w:val="24"/>
          <w:szCs w:val="24"/>
        </w:rPr>
        <w:t>"alarm_type": "报警类型",</w:t>
      </w:r>
    </w:p>
    <w:p w14:paraId="331C9310">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"alarm_level": "级别",</w:t>
      </w:r>
    </w:p>
    <w:p w14:paraId="6A42956A">
      <w:pPr>
        <w:spacing w:line="360" w:lineRule="auto"/>
        <w:ind w:firstLine="480" w:firstLineChars="200"/>
        <w:rPr>
          <w:rFonts w:ascii="宋体" w:hAnsi="宋体" w:eastAsia="宋体"/>
          <w:sz w:val="24"/>
          <w:szCs w:val="24"/>
        </w:rPr>
      </w:pPr>
      <w:r>
        <w:rPr>
          <w:rFonts w:hint="eastAsia" w:ascii="宋体" w:hAnsi="宋体" w:eastAsia="宋体"/>
          <w:sz w:val="24"/>
          <w:szCs w:val="24"/>
        </w:rPr>
        <w:t>"alarm_time": "2025-02-20 14:30:00 ",</w:t>
      </w:r>
    </w:p>
    <w:p w14:paraId="176B0416">
      <w:pPr>
        <w:spacing w:line="360" w:lineRule="auto"/>
        <w:ind w:firstLine="480" w:firstLineChars="200"/>
        <w:rPr>
          <w:rFonts w:ascii="宋体" w:hAnsi="宋体" w:eastAsia="宋体"/>
          <w:sz w:val="24"/>
          <w:szCs w:val="24"/>
        </w:rPr>
      </w:pPr>
      <w:r>
        <w:rPr>
          <w:rFonts w:hint="eastAsia" w:ascii="宋体" w:hAnsi="宋体" w:eastAsia="宋体"/>
          <w:sz w:val="24"/>
          <w:szCs w:val="24"/>
        </w:rPr>
        <w:t>"alarm_1": "预留1",</w:t>
      </w:r>
    </w:p>
    <w:p w14:paraId="7F888E24">
      <w:pPr>
        <w:spacing w:line="360" w:lineRule="auto"/>
        <w:ind w:firstLine="480" w:firstLineChars="200"/>
        <w:rPr>
          <w:rFonts w:ascii="宋体" w:hAnsi="宋体" w:eastAsia="宋体"/>
          <w:sz w:val="24"/>
          <w:szCs w:val="24"/>
        </w:rPr>
      </w:pPr>
      <w:r>
        <w:rPr>
          <w:rFonts w:hint="eastAsia" w:ascii="宋体" w:hAnsi="宋体" w:eastAsia="宋体"/>
          <w:sz w:val="24"/>
          <w:szCs w:val="24"/>
        </w:rPr>
        <w:t>"alarm_2": "预留2",</w:t>
      </w:r>
    </w:p>
    <w:p w14:paraId="34C1E63A">
      <w:pPr>
        <w:spacing w:line="360" w:lineRule="auto"/>
        <w:ind w:firstLine="480" w:firstLineChars="200"/>
        <w:rPr>
          <w:rFonts w:ascii="宋体" w:hAnsi="宋体" w:eastAsia="宋体"/>
          <w:sz w:val="24"/>
          <w:szCs w:val="24"/>
        </w:rPr>
      </w:pPr>
      <w:r>
        <w:rPr>
          <w:rFonts w:hint="eastAsia" w:ascii="宋体" w:hAnsi="宋体" w:eastAsia="宋体"/>
          <w:sz w:val="24"/>
          <w:szCs w:val="24"/>
        </w:rPr>
        <w:t>}</w:t>
      </w:r>
    </w:p>
    <w:p w14:paraId="0DAA0F52">
      <w:pPr>
        <w:widowControl/>
        <w:numPr>
          <w:ilvl w:val="0"/>
          <w:numId w:val="10"/>
        </w:numPr>
        <w:spacing w:line="360" w:lineRule="auto"/>
        <w:ind w:left="0" w:firstLine="480" w:firstLineChars="200"/>
        <w:rPr>
          <w:rFonts w:ascii="宋体" w:hAnsi="宋体" w:eastAsia="宋体"/>
          <w:bCs/>
          <w:sz w:val="24"/>
          <w:szCs w:val="24"/>
        </w:rPr>
      </w:pPr>
      <w:r>
        <w:rPr>
          <w:rFonts w:hint="eastAsia" w:ascii="宋体" w:hAnsi="宋体" w:eastAsia="宋体"/>
          <w:bCs/>
          <w:sz w:val="24"/>
          <w:szCs w:val="24"/>
        </w:rPr>
        <w:t xml:space="preserve">请求报文格式：采用JSON格式，主要字段包括： </w:t>
      </w:r>
    </w:p>
    <w:p w14:paraId="501A84DF">
      <w:pPr>
        <w:widowControl/>
        <w:spacing w:line="360" w:lineRule="auto"/>
        <w:ind w:left="420" w:leftChars="200"/>
        <w:rPr>
          <w:rFonts w:ascii="宋体" w:hAnsi="宋体" w:eastAsia="宋体"/>
          <w:bCs/>
          <w:sz w:val="24"/>
          <w:szCs w:val="24"/>
        </w:rPr>
      </w:pPr>
      <w:r>
        <w:rPr>
          <w:rFonts w:hint="eastAsia" w:ascii="宋体" w:hAnsi="宋体" w:eastAsia="宋体"/>
          <w:bCs/>
          <w:sz w:val="24"/>
          <w:szCs w:val="24"/>
        </w:rPr>
        <w:t>controller: 字符串，设备唯一标识。</w:t>
      </w:r>
    </w:p>
    <w:p w14:paraId="24682ED0">
      <w:pPr>
        <w:widowControl/>
        <w:spacing w:line="360" w:lineRule="auto"/>
        <w:ind w:left="420" w:leftChars="200"/>
        <w:rPr>
          <w:rFonts w:ascii="宋体" w:hAnsi="宋体" w:eastAsia="宋体"/>
          <w:bCs/>
          <w:sz w:val="24"/>
          <w:szCs w:val="24"/>
        </w:rPr>
      </w:pPr>
      <w:r>
        <w:rPr>
          <w:rFonts w:hint="eastAsia" w:ascii="宋体" w:hAnsi="宋体" w:eastAsia="宋体"/>
          <w:bCs/>
          <w:sz w:val="24"/>
          <w:szCs w:val="24"/>
        </w:rPr>
        <w:t>timestamp：数据采集时间。</w:t>
      </w:r>
    </w:p>
    <w:p w14:paraId="4BD8A632">
      <w:pPr>
        <w:widowControl/>
        <w:spacing w:line="360" w:lineRule="auto"/>
        <w:ind w:left="420" w:leftChars="200"/>
        <w:rPr>
          <w:rFonts w:ascii="宋体" w:hAnsi="宋体" w:eastAsia="宋体"/>
          <w:bCs/>
          <w:sz w:val="24"/>
          <w:szCs w:val="24"/>
        </w:rPr>
      </w:pPr>
      <w:r>
        <w:rPr>
          <w:rFonts w:hint="eastAsia" w:ascii="宋体" w:hAnsi="宋体" w:eastAsia="宋体"/>
          <w:bCs/>
          <w:sz w:val="24"/>
          <w:szCs w:val="24"/>
        </w:rPr>
        <w:t>Params：参数块，用于包含设备采集的各项数据（例如设备运行模式、信号强度、在线状态等可根据采集内容需要增补）；</w:t>
      </w:r>
    </w:p>
    <w:p w14:paraId="516CB4B0">
      <w:pPr>
        <w:widowControl/>
        <w:spacing w:line="360" w:lineRule="auto"/>
        <w:ind w:left="420" w:leftChars="200"/>
        <w:rPr>
          <w:rFonts w:ascii="宋体" w:hAnsi="宋体" w:eastAsia="宋体"/>
          <w:bCs/>
          <w:sz w:val="24"/>
          <w:szCs w:val="24"/>
        </w:rPr>
      </w:pPr>
      <w:r>
        <w:rPr>
          <w:rFonts w:hint="eastAsia" w:ascii="宋体" w:hAnsi="宋体" w:eastAsia="宋体"/>
          <w:bCs/>
          <w:sz w:val="24"/>
          <w:szCs w:val="24"/>
        </w:rPr>
        <w:t>device_state：设备运行状态（0：运行，1：停止，2：待机）；</w:t>
      </w:r>
    </w:p>
    <w:p w14:paraId="525CACB0">
      <w:pPr>
        <w:widowControl/>
        <w:spacing w:line="360" w:lineRule="auto"/>
        <w:ind w:left="420" w:leftChars="200"/>
        <w:rPr>
          <w:rFonts w:ascii="宋体" w:hAnsi="宋体" w:eastAsia="宋体"/>
          <w:bCs/>
          <w:sz w:val="24"/>
          <w:szCs w:val="24"/>
        </w:rPr>
      </w:pPr>
      <w:r>
        <w:rPr>
          <w:rFonts w:hint="eastAsia" w:ascii="宋体" w:hAnsi="宋体" w:eastAsia="宋体"/>
          <w:bCs/>
          <w:sz w:val="24"/>
          <w:szCs w:val="24"/>
        </w:rPr>
        <w:t>tag1：根据实际采集的内容，确定的属性</w:t>
      </w:r>
    </w:p>
    <w:p w14:paraId="4859B33B">
      <w:pPr>
        <w:widowControl/>
        <w:spacing w:line="360" w:lineRule="auto"/>
        <w:ind w:left="420" w:leftChars="200"/>
        <w:rPr>
          <w:rFonts w:ascii="宋体" w:hAnsi="宋体" w:eastAsia="宋体"/>
          <w:bCs/>
          <w:sz w:val="24"/>
          <w:szCs w:val="24"/>
        </w:rPr>
      </w:pPr>
      <w:r>
        <w:rPr>
          <w:rFonts w:hint="eastAsia" w:ascii="宋体" w:hAnsi="宋体" w:eastAsia="宋体"/>
          <w:bCs/>
          <w:sz w:val="24"/>
          <w:szCs w:val="24"/>
        </w:rPr>
        <w:t>对报警信息字段：如alarm_code（报警编号）、alarm_detail（报警描述）、alarm_type（报警类型）、alarm_level（报警级别）。</w:t>
      </w:r>
    </w:p>
    <w:p w14:paraId="343DA95D">
      <w:pPr>
        <w:widowControl/>
        <w:numPr>
          <w:ilvl w:val="0"/>
          <w:numId w:val="10"/>
        </w:numPr>
        <w:spacing w:line="360" w:lineRule="auto"/>
        <w:ind w:left="0" w:firstLine="480" w:firstLineChars="200"/>
        <w:rPr>
          <w:rFonts w:ascii="宋体" w:hAnsi="宋体" w:eastAsia="宋体"/>
          <w:bCs/>
          <w:sz w:val="24"/>
          <w:szCs w:val="24"/>
        </w:rPr>
      </w:pPr>
      <w:r>
        <w:rPr>
          <w:rFonts w:hint="eastAsia" w:ascii="宋体" w:hAnsi="宋体" w:eastAsia="宋体"/>
          <w:bCs/>
          <w:sz w:val="24"/>
          <w:szCs w:val="24"/>
        </w:rPr>
        <w:t xml:space="preserve">响应格式： </w:t>
      </w:r>
    </w:p>
    <w:p w14:paraId="3C9720D7">
      <w:pPr>
        <w:widowControl/>
        <w:spacing w:line="360" w:lineRule="auto"/>
        <w:ind w:firstLine="480" w:firstLineChars="200"/>
        <w:rPr>
          <w:rFonts w:ascii="宋体" w:hAnsi="宋体" w:eastAsia="宋体"/>
          <w:bCs/>
          <w:sz w:val="24"/>
          <w:szCs w:val="24"/>
        </w:rPr>
      </w:pPr>
      <w:r>
        <w:rPr>
          <w:rFonts w:hint="eastAsia" w:ascii="宋体" w:hAnsi="宋体" w:eastAsia="宋体"/>
          <w:bCs/>
          <w:sz w:val="24"/>
          <w:szCs w:val="24"/>
        </w:rPr>
        <w:t>返回统一状态码及说明信息，示例：成功返回200和“上传成功”，错误时返回相应错误码及描述。</w:t>
      </w:r>
    </w:p>
    <w:p w14:paraId="0CD39999">
      <w:pPr>
        <w:spacing w:line="360" w:lineRule="auto"/>
        <w:ind w:firstLine="480" w:firstLineChars="200"/>
        <w:rPr>
          <w:rFonts w:ascii="宋体" w:hAnsi="宋体" w:eastAsia="宋体"/>
          <w:sz w:val="24"/>
          <w:szCs w:val="24"/>
        </w:rPr>
      </w:pPr>
      <w:r>
        <w:rPr>
          <w:rFonts w:hint="eastAsia" w:ascii="宋体" w:hAnsi="宋体" w:eastAsia="宋体"/>
          <w:sz w:val="24"/>
          <w:szCs w:val="24"/>
        </w:rPr>
        <w:t>3</w:t>
      </w:r>
      <w:r>
        <w:rPr>
          <w:rFonts w:hint="eastAsia" w:ascii="宋体" w:hAnsi="宋体"/>
          <w:sz w:val="24"/>
          <w:szCs w:val="24"/>
        </w:rPr>
        <w:t>、</w:t>
      </w:r>
      <w:r>
        <w:rPr>
          <w:rFonts w:hint="eastAsia" w:ascii="宋体" w:hAnsi="宋体" w:eastAsia="宋体"/>
          <w:sz w:val="24"/>
          <w:szCs w:val="24"/>
        </w:rPr>
        <w:t>安全认证</w:t>
      </w:r>
    </w:p>
    <w:p w14:paraId="2CB82C9E">
      <w:pPr>
        <w:spacing w:line="360" w:lineRule="auto"/>
        <w:ind w:firstLine="480" w:firstLineChars="200"/>
        <w:rPr>
          <w:rFonts w:ascii="宋体" w:hAnsi="宋体" w:eastAsia="宋体"/>
          <w:sz w:val="24"/>
          <w:szCs w:val="24"/>
        </w:rPr>
      </w:pPr>
      <w:r>
        <w:rPr>
          <w:rFonts w:hint="eastAsia" w:ascii="宋体" w:hAnsi="宋体" w:eastAsia="宋体"/>
          <w:sz w:val="24"/>
          <w:szCs w:val="24"/>
        </w:rPr>
        <w:t>认证机制：采用Token进行身份认证。所有请求必须在HTTP Header中附带合法的认证信息。</w:t>
      </w:r>
    </w:p>
    <w:p w14:paraId="30947F6B">
      <w:pPr>
        <w:spacing w:line="360" w:lineRule="auto"/>
        <w:ind w:firstLine="480" w:firstLineChars="200"/>
        <w:rPr>
          <w:rFonts w:ascii="宋体" w:hAnsi="宋体" w:eastAsia="宋体"/>
          <w:sz w:val="24"/>
          <w:szCs w:val="24"/>
        </w:rPr>
      </w:pPr>
      <w:r>
        <w:rPr>
          <w:rFonts w:hint="eastAsia" w:ascii="宋体" w:hAnsi="宋体" w:eastAsia="宋体"/>
          <w:sz w:val="24"/>
          <w:szCs w:val="24"/>
        </w:rPr>
        <w:t>数据加密：必须使用HTTPS协议，确保数据传输安全。</w:t>
      </w:r>
    </w:p>
    <w:p w14:paraId="4BE8F36D">
      <w:pPr>
        <w:spacing w:line="360" w:lineRule="auto"/>
        <w:ind w:firstLine="480" w:firstLineChars="200"/>
        <w:rPr>
          <w:rFonts w:ascii="宋体" w:hAnsi="宋体" w:eastAsia="宋体"/>
          <w:sz w:val="24"/>
          <w:szCs w:val="24"/>
        </w:rPr>
      </w:pPr>
      <w:r>
        <w:rPr>
          <w:rFonts w:hint="eastAsia" w:ascii="宋体" w:hAnsi="宋体" w:eastAsia="宋体"/>
          <w:sz w:val="24"/>
          <w:szCs w:val="24"/>
        </w:rPr>
        <w:t>4</w:t>
      </w:r>
      <w:r>
        <w:rPr>
          <w:rFonts w:hint="eastAsia" w:ascii="宋体" w:hAnsi="宋体"/>
          <w:sz w:val="24"/>
          <w:szCs w:val="24"/>
        </w:rPr>
        <w:t>、</w:t>
      </w:r>
      <w:r>
        <w:rPr>
          <w:rFonts w:hint="eastAsia" w:ascii="宋体" w:hAnsi="宋体" w:eastAsia="宋体"/>
          <w:sz w:val="24"/>
          <w:szCs w:val="24"/>
        </w:rPr>
        <w:t>异常处理与日志记录</w:t>
      </w:r>
    </w:p>
    <w:p w14:paraId="42CF8858">
      <w:pPr>
        <w:spacing w:line="360" w:lineRule="auto"/>
        <w:ind w:firstLine="480" w:firstLineChars="200"/>
        <w:rPr>
          <w:rFonts w:ascii="宋体" w:hAnsi="宋体" w:eastAsia="宋体"/>
          <w:sz w:val="24"/>
          <w:szCs w:val="24"/>
        </w:rPr>
      </w:pPr>
      <w:r>
        <w:rPr>
          <w:rFonts w:hint="eastAsia" w:ascii="宋体" w:hAnsi="宋体" w:eastAsia="宋体"/>
          <w:sz w:val="24"/>
          <w:szCs w:val="24"/>
        </w:rPr>
        <w:t>错误码：标准定义各类错误码（如401、404、500等），并附带详细错误说明，便于调试。</w:t>
      </w:r>
    </w:p>
    <w:p w14:paraId="2EAE7974">
      <w:pPr>
        <w:spacing w:line="360" w:lineRule="auto"/>
        <w:ind w:firstLine="480" w:firstLineChars="200"/>
        <w:rPr>
          <w:rFonts w:ascii="宋体" w:hAnsi="宋体" w:eastAsia="宋体"/>
          <w:sz w:val="24"/>
          <w:szCs w:val="24"/>
        </w:rPr>
      </w:pPr>
      <w:r>
        <w:rPr>
          <w:rFonts w:hint="eastAsia" w:ascii="宋体" w:hAnsi="宋体" w:eastAsia="宋体"/>
          <w:sz w:val="24"/>
          <w:szCs w:val="24"/>
        </w:rPr>
        <w:t>日志记录：所有接口调用均需记录详细日志（包括请求、响应及异常信息），以便后续问题追踪。</w:t>
      </w:r>
    </w:p>
    <w:p w14:paraId="767616AD">
      <w:pPr>
        <w:spacing w:line="360" w:lineRule="auto"/>
        <w:ind w:firstLine="480" w:firstLineChars="200"/>
        <w:rPr>
          <w:rFonts w:ascii="宋体" w:hAnsi="宋体" w:eastAsia="宋体"/>
          <w:sz w:val="24"/>
          <w:szCs w:val="24"/>
        </w:rPr>
      </w:pPr>
      <w:r>
        <w:rPr>
          <w:rFonts w:hint="eastAsia" w:ascii="宋体" w:hAnsi="宋体" w:eastAsia="宋体"/>
          <w:sz w:val="24"/>
          <w:szCs w:val="24"/>
        </w:rPr>
        <w:t>5</w:t>
      </w:r>
      <w:r>
        <w:rPr>
          <w:rFonts w:hint="eastAsia" w:ascii="宋体" w:hAnsi="宋体"/>
          <w:sz w:val="24"/>
          <w:szCs w:val="24"/>
        </w:rPr>
        <w:t>、</w:t>
      </w:r>
      <w:r>
        <w:rPr>
          <w:rFonts w:hint="eastAsia" w:ascii="宋体" w:hAnsi="宋体" w:eastAsia="宋体"/>
          <w:sz w:val="24"/>
          <w:szCs w:val="24"/>
        </w:rPr>
        <w:t>MQTT接口（实时通道）说明</w:t>
      </w:r>
    </w:p>
    <w:p w14:paraId="2B50EC40">
      <w:pPr>
        <w:spacing w:line="360" w:lineRule="auto"/>
        <w:ind w:firstLine="480" w:firstLineChars="200"/>
        <w:rPr>
          <w:rFonts w:ascii="宋体" w:hAnsi="宋体" w:eastAsia="宋体"/>
          <w:sz w:val="24"/>
          <w:szCs w:val="24"/>
        </w:rPr>
      </w:pPr>
      <w:r>
        <w:rPr>
          <w:rFonts w:hint="eastAsia" w:ascii="宋体" w:hAnsi="宋体" w:eastAsia="宋体"/>
          <w:sz w:val="24"/>
          <w:szCs w:val="24"/>
        </w:rPr>
        <w:t>主题规范：</w:t>
      </w:r>
    </w:p>
    <w:p w14:paraId="5A842166">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      mqtt/000000/{采集模型(重汽提供)}/{设备编码(重汽提供)}</w:t>
      </w:r>
    </w:p>
    <w:p w14:paraId="1A023134">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    QoS等级：Level 1</w:t>
      </w:r>
    </w:p>
    <w:p w14:paraId="612667FD">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    报文示例：</w:t>
      </w:r>
    </w:p>
    <w:p w14:paraId="1970356C">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  {</w:t>
      </w:r>
    </w:p>
    <w:p w14:paraId="00BE21EB">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"controller": "MFG-001-2025", </w:t>
      </w:r>
    </w:p>
    <w:p w14:paraId="1927D1E5">
      <w:pPr>
        <w:spacing w:line="360" w:lineRule="auto"/>
        <w:ind w:firstLine="480" w:firstLineChars="200"/>
        <w:rPr>
          <w:rFonts w:ascii="宋体" w:hAnsi="宋体" w:eastAsia="宋体"/>
          <w:sz w:val="24"/>
          <w:szCs w:val="24"/>
        </w:rPr>
      </w:pPr>
      <w:r>
        <w:rPr>
          <w:rFonts w:hint="eastAsia" w:ascii="宋体" w:hAnsi="宋体" w:eastAsia="宋体"/>
          <w:sz w:val="24"/>
          <w:szCs w:val="24"/>
        </w:rPr>
        <w:t>"timestamp":"Fri Mar 08 09:50:00 CST 2024"</w:t>
      </w:r>
    </w:p>
    <w:p w14:paraId="27AC0766">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   "params":{</w:t>
      </w:r>
    </w:p>
    <w:p w14:paraId="0DA4A4CB">
      <w:pPr>
        <w:spacing w:line="360" w:lineRule="auto"/>
        <w:ind w:firstLine="480" w:firstLineChars="200"/>
        <w:rPr>
          <w:rFonts w:ascii="宋体" w:hAnsi="宋体" w:eastAsia="宋体"/>
          <w:sz w:val="24"/>
          <w:szCs w:val="24"/>
        </w:rPr>
      </w:pPr>
      <w:r>
        <w:rPr>
          <w:rFonts w:hint="eastAsia" w:ascii="宋体" w:hAnsi="宋体" w:eastAsia="宋体"/>
          <w:sz w:val="24"/>
          <w:szCs w:val="24"/>
        </w:rPr>
        <w:t>"device_state":"0"</w:t>
      </w:r>
    </w:p>
    <w:p w14:paraId="0052BB95">
      <w:pPr>
        <w:spacing w:line="360" w:lineRule="auto"/>
        <w:ind w:firstLine="480" w:firstLineChars="200"/>
        <w:rPr>
          <w:rFonts w:ascii="宋体" w:hAnsi="宋体" w:eastAsia="宋体"/>
          <w:sz w:val="24"/>
          <w:szCs w:val="24"/>
        </w:rPr>
      </w:pPr>
      <w:r>
        <w:rPr>
          <w:rFonts w:hint="eastAsia" w:ascii="宋体" w:hAnsi="宋体" w:eastAsia="宋体"/>
          <w:sz w:val="24"/>
          <w:szCs w:val="24"/>
        </w:rPr>
        <w:t>"tag1": "TEMP_01",</w:t>
      </w:r>
    </w:p>
    <w:p w14:paraId="00F2E4F7">
      <w:pPr>
        <w:spacing w:line="360" w:lineRule="auto"/>
        <w:ind w:firstLine="480" w:firstLineChars="200"/>
        <w:rPr>
          <w:rFonts w:ascii="宋体" w:hAnsi="宋体" w:eastAsia="宋体"/>
          <w:sz w:val="24"/>
          <w:szCs w:val="24"/>
        </w:rPr>
      </w:pPr>
      <w:r>
        <w:rPr>
          <w:rFonts w:hint="eastAsia" w:ascii="宋体" w:hAnsi="宋体" w:eastAsia="宋体"/>
          <w:sz w:val="24"/>
          <w:szCs w:val="24"/>
        </w:rPr>
        <w:t>"tag2": "TEMP_02",</w:t>
      </w:r>
    </w:p>
    <w:p w14:paraId="01467871">
      <w:pPr>
        <w:spacing w:line="360" w:lineRule="auto"/>
        <w:ind w:firstLine="480" w:firstLineChars="200"/>
        <w:rPr>
          <w:rFonts w:ascii="宋体" w:hAnsi="宋体" w:eastAsia="宋体"/>
          <w:sz w:val="24"/>
          <w:szCs w:val="24"/>
        </w:rPr>
      </w:pPr>
      <w:r>
        <w:rPr>
          <w:rFonts w:hint="eastAsia" w:ascii="宋体" w:hAnsi="宋体" w:eastAsia="宋体"/>
          <w:sz w:val="24"/>
          <w:szCs w:val="24"/>
        </w:rPr>
        <w:t>"tag3": "TEMP_03",</w:t>
      </w:r>
    </w:p>
    <w:p w14:paraId="078740B3">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                  "alarm_code": "001", </w:t>
      </w:r>
    </w:p>
    <w:p w14:paraId="6AC9C591">
      <w:pPr>
        <w:spacing w:line="360" w:lineRule="auto"/>
        <w:ind w:firstLine="480" w:firstLineChars="200"/>
        <w:rPr>
          <w:rFonts w:ascii="宋体" w:hAnsi="宋体" w:eastAsia="宋体"/>
          <w:sz w:val="24"/>
          <w:szCs w:val="24"/>
        </w:rPr>
      </w:pPr>
      <w:r>
        <w:rPr>
          <w:rFonts w:hint="eastAsia" w:ascii="宋体" w:hAnsi="宋体" w:eastAsia="宋体"/>
          <w:sz w:val="24"/>
          <w:szCs w:val="24"/>
        </w:rPr>
        <w:t>"alarm_detail": “报警描述”,</w:t>
      </w:r>
    </w:p>
    <w:p w14:paraId="59AD3D25">
      <w:pPr>
        <w:spacing w:line="360" w:lineRule="auto"/>
        <w:ind w:firstLine="480" w:firstLineChars="200"/>
        <w:rPr>
          <w:rFonts w:ascii="宋体" w:hAnsi="宋体" w:eastAsia="宋体"/>
          <w:sz w:val="24"/>
          <w:szCs w:val="24"/>
        </w:rPr>
      </w:pPr>
      <w:r>
        <w:rPr>
          <w:rFonts w:hint="eastAsia" w:ascii="宋体" w:hAnsi="宋体" w:eastAsia="宋体"/>
          <w:sz w:val="24"/>
          <w:szCs w:val="24"/>
        </w:rPr>
        <w:t>"alarm_type": "报警类型",</w:t>
      </w:r>
    </w:p>
    <w:p w14:paraId="660F95EC">
      <w:pPr>
        <w:spacing w:line="360" w:lineRule="auto"/>
        <w:ind w:firstLine="480" w:firstLineChars="200"/>
        <w:rPr>
          <w:rFonts w:ascii="宋体" w:hAnsi="宋体" w:eastAsia="宋体"/>
          <w:sz w:val="24"/>
          <w:szCs w:val="24"/>
        </w:rPr>
      </w:pPr>
      <w:r>
        <w:rPr>
          <w:rFonts w:hint="eastAsia" w:ascii="宋体" w:hAnsi="宋体" w:eastAsia="宋体"/>
          <w:sz w:val="24"/>
          <w:szCs w:val="24"/>
        </w:rPr>
        <w:t>"alarm_level": "级别",</w:t>
      </w:r>
    </w:p>
    <w:p w14:paraId="7EF764A2">
      <w:pPr>
        <w:spacing w:line="360" w:lineRule="auto"/>
        <w:ind w:firstLine="480" w:firstLineChars="200"/>
        <w:rPr>
          <w:rFonts w:ascii="宋体" w:hAnsi="宋体" w:eastAsia="宋体"/>
          <w:sz w:val="24"/>
          <w:szCs w:val="24"/>
        </w:rPr>
      </w:pPr>
      <w:r>
        <w:rPr>
          <w:rFonts w:hint="eastAsia" w:ascii="宋体" w:hAnsi="宋体" w:eastAsia="宋体"/>
          <w:sz w:val="24"/>
          <w:szCs w:val="24"/>
        </w:rPr>
        <w:t>"alarm_time":"2025-02-20 14:30:00 ",</w:t>
      </w:r>
    </w:p>
    <w:p w14:paraId="73DC9C40">
      <w:pPr>
        <w:spacing w:line="360" w:lineRule="auto"/>
        <w:ind w:firstLine="480" w:firstLineChars="200"/>
        <w:rPr>
          <w:rFonts w:ascii="宋体" w:hAnsi="宋体" w:eastAsia="宋体"/>
          <w:sz w:val="24"/>
          <w:szCs w:val="24"/>
        </w:rPr>
      </w:pPr>
      <w:r>
        <w:rPr>
          <w:rFonts w:hint="eastAsia" w:ascii="宋体" w:hAnsi="宋体" w:eastAsia="宋体"/>
          <w:sz w:val="24"/>
          <w:szCs w:val="24"/>
        </w:rPr>
        <w:t>"alarm_info":[],</w:t>
      </w:r>
    </w:p>
    <w:p w14:paraId="716337C3">
      <w:pPr>
        <w:spacing w:line="360" w:lineRule="auto"/>
        <w:ind w:firstLine="480" w:firstLineChars="200"/>
        <w:rPr>
          <w:rFonts w:ascii="宋体" w:hAnsi="宋体" w:eastAsia="宋体"/>
          <w:sz w:val="24"/>
          <w:szCs w:val="24"/>
        </w:rPr>
      </w:pPr>
      <w:r>
        <w:rPr>
          <w:rFonts w:hint="eastAsia" w:ascii="宋体" w:hAnsi="宋体" w:eastAsia="宋体"/>
          <w:sz w:val="24"/>
          <w:szCs w:val="24"/>
        </w:rPr>
        <w:t>}</w:t>
      </w:r>
    </w:p>
    <w:p w14:paraId="065F1F11">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         }</w:t>
      </w:r>
    </w:p>
    <w:p w14:paraId="0A377FF5">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报文格式：主要字段包括： </w:t>
      </w:r>
    </w:p>
    <w:p w14:paraId="0E349700">
      <w:pPr>
        <w:spacing w:line="360" w:lineRule="auto"/>
        <w:ind w:firstLine="480" w:firstLineChars="200"/>
        <w:rPr>
          <w:rFonts w:ascii="宋体" w:hAnsi="宋体" w:eastAsia="宋体"/>
          <w:sz w:val="24"/>
          <w:szCs w:val="24"/>
        </w:rPr>
      </w:pPr>
      <w:r>
        <w:rPr>
          <w:rFonts w:hint="eastAsia" w:ascii="宋体" w:hAnsi="宋体" w:eastAsia="宋体"/>
          <w:sz w:val="24"/>
          <w:szCs w:val="24"/>
        </w:rPr>
        <w:t>controller：字符串，设备唯一标识。</w:t>
      </w:r>
    </w:p>
    <w:p w14:paraId="129188EF">
      <w:pPr>
        <w:spacing w:line="360" w:lineRule="auto"/>
        <w:ind w:firstLine="480" w:firstLineChars="200"/>
        <w:rPr>
          <w:rFonts w:ascii="宋体" w:hAnsi="宋体" w:eastAsia="宋体"/>
          <w:sz w:val="24"/>
          <w:szCs w:val="24"/>
        </w:rPr>
      </w:pPr>
      <w:r>
        <w:rPr>
          <w:rFonts w:hint="eastAsia" w:ascii="宋体" w:hAnsi="宋体" w:eastAsia="宋体"/>
          <w:sz w:val="24"/>
          <w:szCs w:val="24"/>
        </w:rPr>
        <w:t>timestamp：时间戳。</w:t>
      </w:r>
    </w:p>
    <w:p w14:paraId="743EF98F">
      <w:pPr>
        <w:spacing w:line="360" w:lineRule="auto"/>
        <w:ind w:firstLine="480" w:firstLineChars="200"/>
        <w:rPr>
          <w:rFonts w:ascii="宋体" w:hAnsi="宋体" w:eastAsia="宋体"/>
          <w:sz w:val="24"/>
          <w:szCs w:val="24"/>
        </w:rPr>
      </w:pPr>
      <w:r>
        <w:rPr>
          <w:rFonts w:hint="eastAsia" w:ascii="宋体" w:hAnsi="宋体" w:eastAsia="宋体"/>
          <w:sz w:val="24"/>
          <w:szCs w:val="24"/>
        </w:rPr>
        <w:t>params：参数块，用于包含设备采集的各项数据（例如设备运行模式、信号强度、在线状态等可根据采集内容需要增补）；</w:t>
      </w:r>
    </w:p>
    <w:p w14:paraId="2EF8E0C1">
      <w:pPr>
        <w:spacing w:line="360" w:lineRule="auto"/>
        <w:ind w:firstLine="480" w:firstLineChars="200"/>
        <w:rPr>
          <w:rFonts w:ascii="宋体" w:hAnsi="宋体" w:eastAsia="宋体"/>
          <w:sz w:val="24"/>
          <w:szCs w:val="24"/>
        </w:rPr>
      </w:pPr>
      <w:r>
        <w:rPr>
          <w:rFonts w:hint="eastAsia" w:ascii="宋体" w:hAnsi="宋体" w:eastAsia="宋体"/>
          <w:sz w:val="24"/>
          <w:szCs w:val="24"/>
        </w:rPr>
        <w:t>device_state：必须字段，设备状态（0：开机，1：关机，2：待机）；</w:t>
      </w:r>
    </w:p>
    <w:p w14:paraId="1CD3250E">
      <w:pPr>
        <w:spacing w:line="360" w:lineRule="auto"/>
        <w:ind w:firstLine="480" w:firstLineChars="200"/>
        <w:rPr>
          <w:rFonts w:ascii="宋体" w:hAnsi="宋体" w:eastAsia="宋体"/>
          <w:sz w:val="24"/>
          <w:szCs w:val="24"/>
        </w:rPr>
      </w:pPr>
      <w:r>
        <w:rPr>
          <w:rFonts w:hint="eastAsia" w:ascii="宋体" w:hAnsi="宋体" w:eastAsia="宋体"/>
          <w:sz w:val="24"/>
          <w:szCs w:val="24"/>
        </w:rPr>
        <w:t>以及报警相关字段（alarm_code、alarm_detail、alarm_type、alarm_level、alarm_time）。</w:t>
      </w:r>
    </w:p>
    <w:p w14:paraId="6B4154DD">
      <w:pPr>
        <w:spacing w:line="360" w:lineRule="auto"/>
        <w:ind w:firstLine="480" w:firstLineChars="200"/>
        <w:rPr>
          <w:rFonts w:ascii="宋体" w:hAnsi="宋体" w:eastAsia="宋体"/>
          <w:sz w:val="24"/>
          <w:szCs w:val="24"/>
        </w:rPr>
      </w:pPr>
      <w:r>
        <w:rPr>
          <w:rFonts w:hint="eastAsia" w:ascii="宋体" w:hAnsi="宋体" w:eastAsia="宋体"/>
          <w:sz w:val="24"/>
          <w:szCs w:val="24"/>
        </w:rPr>
        <w:t>6</w:t>
      </w:r>
      <w:r>
        <w:rPr>
          <w:rFonts w:hint="eastAsia" w:ascii="宋体" w:hAnsi="宋体"/>
          <w:sz w:val="24"/>
          <w:szCs w:val="24"/>
        </w:rPr>
        <w:t>、</w:t>
      </w:r>
      <w:r>
        <w:rPr>
          <w:rFonts w:hint="eastAsia" w:ascii="宋体" w:hAnsi="宋体" w:eastAsia="宋体"/>
          <w:sz w:val="24"/>
          <w:szCs w:val="24"/>
        </w:rPr>
        <w:t>发布与订阅规范</w:t>
      </w:r>
    </w:p>
    <w:p w14:paraId="446186C4">
      <w:pPr>
        <w:spacing w:line="360" w:lineRule="auto"/>
        <w:ind w:firstLine="480" w:firstLineChars="200"/>
        <w:rPr>
          <w:rFonts w:ascii="宋体" w:hAnsi="宋体" w:eastAsia="宋体"/>
          <w:sz w:val="24"/>
          <w:szCs w:val="24"/>
        </w:rPr>
      </w:pPr>
      <w:r>
        <w:rPr>
          <w:rFonts w:hint="eastAsia" w:ascii="宋体" w:hAnsi="宋体" w:eastAsia="宋体"/>
          <w:sz w:val="24"/>
          <w:szCs w:val="24"/>
        </w:rPr>
        <w:t>(1)连接前，设备供应商必须通过认证，确保连接合法。</w:t>
      </w:r>
    </w:p>
    <w:p w14:paraId="6C7BD701">
      <w:pPr>
        <w:spacing w:line="360" w:lineRule="auto"/>
        <w:ind w:firstLine="480" w:firstLineChars="200"/>
        <w:rPr>
          <w:rFonts w:ascii="宋体" w:hAnsi="宋体" w:eastAsia="宋体"/>
          <w:sz w:val="24"/>
          <w:szCs w:val="24"/>
        </w:rPr>
      </w:pPr>
      <w:r>
        <w:rPr>
          <w:rFonts w:hint="eastAsia" w:ascii="宋体" w:hAnsi="宋体" w:eastAsia="宋体"/>
          <w:sz w:val="24"/>
          <w:szCs w:val="24"/>
        </w:rPr>
        <w:t>(2)建议使用QoS 1，确保消息至少一次送达，并支持重传机制。</w:t>
      </w:r>
    </w:p>
    <w:p w14:paraId="65F43E57">
      <w:pPr>
        <w:spacing w:line="360" w:lineRule="auto"/>
        <w:ind w:firstLine="480" w:firstLineChars="200"/>
        <w:rPr>
          <w:rFonts w:ascii="宋体" w:hAnsi="宋体" w:eastAsia="宋体"/>
          <w:sz w:val="24"/>
          <w:szCs w:val="24"/>
        </w:rPr>
      </w:pPr>
      <w:r>
        <w:rPr>
          <w:rFonts w:hint="eastAsia" w:ascii="宋体" w:hAnsi="宋体" w:eastAsia="宋体"/>
          <w:sz w:val="24"/>
          <w:szCs w:val="24"/>
        </w:rPr>
        <w:t>7</w:t>
      </w:r>
      <w:r>
        <w:rPr>
          <w:rFonts w:hint="eastAsia" w:ascii="宋体" w:hAnsi="宋体"/>
          <w:sz w:val="24"/>
          <w:szCs w:val="24"/>
        </w:rPr>
        <w:t>、</w:t>
      </w:r>
      <w:r>
        <w:rPr>
          <w:rFonts w:hint="eastAsia" w:ascii="宋体" w:hAnsi="宋体" w:eastAsia="宋体"/>
          <w:sz w:val="24"/>
          <w:szCs w:val="24"/>
        </w:rPr>
        <w:t>异常处理与重连机制</w:t>
      </w:r>
    </w:p>
    <w:p w14:paraId="66088EE8">
      <w:pPr>
        <w:spacing w:line="360" w:lineRule="auto"/>
        <w:ind w:firstLine="480" w:firstLineChars="200"/>
        <w:rPr>
          <w:rFonts w:ascii="宋体" w:hAnsi="宋体" w:eastAsia="宋体"/>
          <w:sz w:val="24"/>
          <w:szCs w:val="24"/>
        </w:rPr>
      </w:pPr>
      <w:r>
        <w:rPr>
          <w:rFonts w:hint="eastAsia" w:ascii="宋体" w:hAnsi="宋体" w:eastAsia="宋体"/>
          <w:sz w:val="24"/>
          <w:szCs w:val="24"/>
        </w:rPr>
        <w:t>(1)定义MQTT连接中断后的重连策略。</w:t>
      </w:r>
    </w:p>
    <w:p w14:paraId="715F4B6C">
      <w:pPr>
        <w:spacing w:line="360" w:lineRule="auto"/>
        <w:ind w:firstLine="480" w:firstLineChars="200"/>
        <w:rPr>
          <w:rFonts w:ascii="宋体" w:hAnsi="宋体" w:eastAsia="宋体"/>
          <w:sz w:val="24"/>
          <w:szCs w:val="24"/>
        </w:rPr>
      </w:pPr>
      <w:r>
        <w:rPr>
          <w:rFonts w:hint="eastAsia" w:ascii="宋体" w:hAnsi="宋体" w:eastAsia="宋体"/>
          <w:sz w:val="24"/>
          <w:szCs w:val="24"/>
        </w:rPr>
        <w:t>(2)对于消息发送失败情况，要求设备或网关具备自动重发机制，并记录失败原因以便分析。</w:t>
      </w:r>
    </w:p>
    <w:p w14:paraId="6FDD52B6">
      <w:pPr>
        <w:pStyle w:val="4"/>
        <w:spacing w:before="0" w:after="0" w:line="360" w:lineRule="auto"/>
        <w:ind w:firstLine="240" w:firstLineChars="100"/>
        <w:rPr>
          <w:rFonts w:ascii="宋体" w:hAnsi="宋体" w:cs="宋体"/>
          <w:b w:val="0"/>
          <w:bCs w:val="0"/>
          <w:sz w:val="24"/>
          <w:szCs w:val="18"/>
        </w:rPr>
      </w:pPr>
      <w:r>
        <w:rPr>
          <w:rFonts w:hint="eastAsia" w:ascii="宋体" w:hAnsi="宋体" w:cs="宋体"/>
          <w:b w:val="0"/>
          <w:bCs w:val="0"/>
          <w:sz w:val="24"/>
          <w:szCs w:val="18"/>
        </w:rPr>
        <w:t>（六）空压机要求</w:t>
      </w:r>
    </w:p>
    <w:p w14:paraId="18BB004A">
      <w:pPr>
        <w:spacing w:line="360" w:lineRule="auto"/>
        <w:ind w:firstLine="480" w:firstLineChars="200"/>
        <w:rPr>
          <w:rFonts w:ascii="宋体" w:hAnsi="宋体" w:eastAsia="宋体"/>
          <w:sz w:val="24"/>
          <w:szCs w:val="24"/>
        </w:rPr>
      </w:pPr>
      <w:r>
        <w:rPr>
          <w:rFonts w:hint="eastAsia" w:ascii="宋体" w:hAnsi="宋体" w:eastAsia="宋体"/>
          <w:sz w:val="24"/>
          <w:szCs w:val="24"/>
        </w:rPr>
        <w:t>空压机必须协助买方进行压力容器登记注册，并提供资料，包括但不限于：</w:t>
      </w:r>
    </w:p>
    <w:p w14:paraId="5906C736">
      <w:pPr>
        <w:numPr>
          <w:ilvl w:val="0"/>
          <w:numId w:val="11"/>
        </w:numPr>
        <w:spacing w:line="360" w:lineRule="auto"/>
        <w:ind w:firstLine="480" w:firstLineChars="200"/>
        <w:rPr>
          <w:rFonts w:ascii="宋体" w:hAnsi="宋体" w:eastAsia="宋体"/>
          <w:sz w:val="24"/>
          <w:szCs w:val="24"/>
        </w:rPr>
      </w:pPr>
      <w:r>
        <w:rPr>
          <w:rFonts w:hint="eastAsia" w:ascii="宋体" w:hAnsi="宋体" w:eastAsia="宋体"/>
          <w:sz w:val="24"/>
          <w:szCs w:val="24"/>
        </w:rPr>
        <w:t>产品合格证；</w:t>
      </w:r>
    </w:p>
    <w:p w14:paraId="74154286">
      <w:pPr>
        <w:numPr>
          <w:ilvl w:val="0"/>
          <w:numId w:val="11"/>
        </w:numPr>
        <w:spacing w:line="360" w:lineRule="auto"/>
        <w:ind w:firstLine="480" w:firstLineChars="200"/>
        <w:rPr>
          <w:rFonts w:ascii="宋体" w:hAnsi="宋体" w:eastAsia="宋体"/>
          <w:sz w:val="24"/>
          <w:szCs w:val="24"/>
        </w:rPr>
      </w:pPr>
      <w:r>
        <w:rPr>
          <w:rFonts w:hint="eastAsia" w:ascii="宋体" w:hAnsi="宋体" w:eastAsia="宋体"/>
          <w:sz w:val="24"/>
          <w:szCs w:val="24"/>
        </w:rPr>
        <w:t>压力容器产品证明书，包含：</w:t>
      </w:r>
    </w:p>
    <w:p w14:paraId="6EA5FBB3">
      <w:pPr>
        <w:spacing w:line="360" w:lineRule="auto"/>
        <w:ind w:firstLine="480" w:firstLineChars="200"/>
        <w:rPr>
          <w:rFonts w:ascii="宋体" w:hAnsi="宋体" w:eastAsia="宋体"/>
          <w:sz w:val="24"/>
          <w:szCs w:val="24"/>
        </w:rPr>
      </w:pPr>
      <w:r>
        <w:rPr>
          <w:rFonts w:hint="eastAsia" w:ascii="宋体" w:hAnsi="宋体" w:eastAsia="宋体"/>
          <w:sz w:val="24"/>
          <w:szCs w:val="24"/>
        </w:rPr>
        <w:t>锅炉压力容器安全质量监督检验证书（副本）、压力容器产品合格证、压力容器产品数据表、压力容器制造质量计划、压力容器外观及几何尺寸检验报告、产品主要受压元件使用材料一览、产品质量证明书、机组名牌照片、压力试验检验报告、（焊接）工艺过程卡、无损探伤报告单、焊缝射线检测报告、X射线摄片记录、压力容器强度计算书、系列管板应力分析报告、总图。</w:t>
      </w:r>
    </w:p>
    <w:p w14:paraId="70B5E6F4">
      <w:pPr>
        <w:pStyle w:val="4"/>
        <w:spacing w:before="0" w:after="0" w:line="360" w:lineRule="auto"/>
        <w:ind w:firstLine="240" w:firstLineChars="100"/>
        <w:rPr>
          <w:rFonts w:ascii="宋体" w:hAnsi="宋体" w:cs="宋体"/>
          <w:b w:val="0"/>
          <w:bCs w:val="0"/>
          <w:sz w:val="24"/>
          <w:szCs w:val="18"/>
        </w:rPr>
      </w:pPr>
      <w:r>
        <w:rPr>
          <w:rFonts w:hint="eastAsia" w:ascii="宋体" w:hAnsi="宋体" w:cs="宋体"/>
          <w:b w:val="0"/>
          <w:bCs w:val="0"/>
          <w:sz w:val="24"/>
          <w:szCs w:val="18"/>
        </w:rPr>
        <w:t>（七）急停按钮</w:t>
      </w:r>
    </w:p>
    <w:p w14:paraId="0D6A1242">
      <w:pPr>
        <w:pStyle w:val="3"/>
        <w:ind w:firstLine="480" w:firstLineChars="200"/>
        <w:rPr>
          <w:rFonts w:ascii="宋体" w:hAnsi="宋体" w:cs="宋体"/>
          <w:b w:val="0"/>
          <w:bCs w:val="0"/>
          <w:szCs w:val="24"/>
        </w:rPr>
      </w:pPr>
      <w:r>
        <w:rPr>
          <w:rFonts w:hint="eastAsia" w:ascii="宋体" w:hAnsi="宋体" w:cs="宋体"/>
          <w:b w:val="0"/>
          <w:bCs w:val="0"/>
          <w:szCs w:val="24"/>
        </w:rPr>
        <w:t>1、原则上应布置至少一个急停按键，位于控制桌（控制桌的中轴线上，距离桌边55cm）或者试验间内侧人行出入口旁（距离门框20cm，标高130cm），或者两个位置都布置。</w:t>
      </w:r>
    </w:p>
    <w:p w14:paraId="394B2BF1">
      <w:pPr>
        <w:pStyle w:val="3"/>
        <w:ind w:firstLine="480" w:firstLineChars="200"/>
        <w:rPr>
          <w:rFonts w:ascii="宋体" w:hAnsi="宋体" w:cs="宋体"/>
          <w:b w:val="0"/>
          <w:bCs w:val="0"/>
          <w:szCs w:val="24"/>
        </w:rPr>
      </w:pPr>
      <w:r>
        <w:rPr>
          <w:rFonts w:hint="eastAsia" w:ascii="宋体" w:hAnsi="宋体" w:cs="宋体"/>
          <w:b w:val="0"/>
          <w:bCs w:val="0"/>
          <w:szCs w:val="24"/>
        </w:rPr>
        <w:t>2、按钮开关选用施耐德XB2BS545C，开关盒选用施耐德XALB01YC塑料按钮盒，防护罩选用施耐德ZB2BZ1605C。</w:t>
      </w:r>
    </w:p>
    <w:p w14:paraId="13E19EB6">
      <w:pPr>
        <w:pStyle w:val="3"/>
        <w:ind w:firstLine="480" w:firstLineChars="200"/>
        <w:rPr>
          <w:rFonts w:ascii="宋体" w:hAnsi="宋体" w:cs="宋体"/>
          <w:b w:val="0"/>
          <w:bCs w:val="0"/>
          <w:szCs w:val="24"/>
        </w:rPr>
      </w:pPr>
      <w:r>
        <w:rPr>
          <w:rFonts w:hint="eastAsia" w:ascii="宋体" w:hAnsi="宋体" w:cs="宋体"/>
          <w:b w:val="0"/>
          <w:bCs w:val="0"/>
          <w:szCs w:val="24"/>
        </w:rPr>
        <w:t>3、舱体和中小设备本体急停按键按实际需要配置。</w:t>
      </w:r>
    </w:p>
    <w:p w14:paraId="51925DA5">
      <w:pPr>
        <w:ind w:firstLine="240" w:firstLineChars="100"/>
        <w:rPr>
          <w:rFonts w:ascii="Arial" w:hAnsi="Arial" w:eastAsia="宋体" w:cs="Times New Roman"/>
          <w:sz w:val="24"/>
          <w:szCs w:val="32"/>
        </w:rPr>
      </w:pPr>
      <w:r>
        <w:rPr>
          <w:rFonts w:hint="eastAsia" w:ascii="Arial" w:hAnsi="Arial" w:eastAsia="宋体" w:cs="Times New Roman"/>
          <w:sz w:val="24"/>
          <w:szCs w:val="32"/>
        </w:rPr>
        <w:t>（</w:t>
      </w:r>
      <w:r>
        <w:rPr>
          <w:rFonts w:hint="eastAsia" w:ascii="Arial" w:hAnsi="Arial" w:cs="Times New Roman"/>
          <w:sz w:val="24"/>
          <w:szCs w:val="32"/>
        </w:rPr>
        <w:t>八</w:t>
      </w:r>
      <w:r>
        <w:rPr>
          <w:rFonts w:hint="eastAsia" w:ascii="Arial" w:hAnsi="Arial" w:eastAsia="宋体" w:cs="Times New Roman"/>
          <w:sz w:val="24"/>
          <w:szCs w:val="32"/>
        </w:rPr>
        <w:t>）屏幕尺寸</w:t>
      </w:r>
    </w:p>
    <w:p w14:paraId="771F5F40">
      <w:pPr>
        <w:spacing w:line="360" w:lineRule="auto"/>
        <w:ind w:firstLine="480" w:firstLineChars="200"/>
        <w:rPr>
          <w:rFonts w:ascii="宋体" w:hAnsi="宋体" w:eastAsia="宋体"/>
          <w:sz w:val="24"/>
          <w:szCs w:val="24"/>
        </w:rPr>
      </w:pPr>
      <w:r>
        <w:rPr>
          <w:rFonts w:hint="eastAsia" w:ascii="宋体" w:hAnsi="宋体" w:eastAsia="宋体"/>
          <w:sz w:val="24"/>
          <w:szCs w:val="24"/>
        </w:rPr>
        <w:t>1、设备主控台架屏幕横向放置，监控屏幕置于桌面最右侧</w:t>
      </w:r>
      <w:r>
        <w:rPr>
          <w:rFonts w:hint="eastAsia" w:ascii="宋体" w:hAnsi="宋体"/>
          <w:sz w:val="24"/>
          <w:szCs w:val="24"/>
        </w:rPr>
        <w:t>。</w:t>
      </w:r>
    </w:p>
    <w:p w14:paraId="09961210">
      <w:pPr>
        <w:spacing w:line="360" w:lineRule="auto"/>
        <w:ind w:firstLine="480" w:firstLineChars="200"/>
        <w:rPr>
          <w:rFonts w:ascii="宋体" w:hAnsi="宋体" w:eastAsia="宋体"/>
          <w:sz w:val="24"/>
          <w:szCs w:val="24"/>
        </w:rPr>
      </w:pPr>
      <w:r>
        <w:rPr>
          <w:rFonts w:hint="eastAsia" w:ascii="宋体" w:hAnsi="宋体" w:eastAsia="宋体"/>
          <w:sz w:val="24"/>
          <w:szCs w:val="24"/>
        </w:rPr>
        <w:t>2、屏幕尺寸为34英寸，21:9比例。</w:t>
      </w:r>
    </w:p>
    <w:p w14:paraId="5D3FB45F">
      <w:pPr>
        <w:pStyle w:val="3"/>
        <w:rPr>
          <w:b w:val="0"/>
          <w:bCs w:val="0"/>
        </w:rPr>
      </w:pPr>
      <w:r>
        <w:rPr>
          <w:rFonts w:hint="eastAsia"/>
          <w:b w:val="0"/>
          <w:bCs w:val="0"/>
        </w:rPr>
        <w:t>（九）主控柜位置</w:t>
      </w:r>
    </w:p>
    <w:p w14:paraId="6FF78211">
      <w:pPr>
        <w:spacing w:line="360" w:lineRule="auto"/>
        <w:ind w:firstLine="480" w:firstLineChars="200"/>
      </w:pPr>
      <w:r>
        <w:rPr>
          <w:rFonts w:hint="eastAsia" w:ascii="宋体" w:hAnsi="宋体" w:eastAsia="宋体"/>
          <w:sz w:val="24"/>
          <w:szCs w:val="24"/>
        </w:rPr>
        <w:t>原则上放置于主控台架一侧（远离试验室人行门入口）</w:t>
      </w:r>
      <w:r>
        <w:rPr>
          <w:rFonts w:hint="eastAsia" w:ascii="宋体" w:hAnsi="宋体"/>
          <w:sz w:val="24"/>
          <w:szCs w:val="24"/>
        </w:rPr>
        <w:t>。</w:t>
      </w:r>
    </w:p>
    <w:p w14:paraId="0545B30D">
      <w:pPr>
        <w:pStyle w:val="4"/>
        <w:spacing w:before="0" w:after="0" w:line="360" w:lineRule="auto"/>
        <w:rPr>
          <w:rFonts w:ascii="宋体" w:hAnsi="宋体" w:cs="宋体"/>
          <w:b w:val="0"/>
          <w:bCs w:val="0"/>
          <w:sz w:val="24"/>
          <w:szCs w:val="18"/>
        </w:rPr>
      </w:pPr>
      <w:r>
        <w:rPr>
          <w:rFonts w:hint="eastAsia" w:ascii="宋体" w:hAnsi="宋体" w:cs="宋体"/>
          <w:b w:val="0"/>
          <w:bCs w:val="0"/>
          <w:sz w:val="24"/>
          <w:szCs w:val="18"/>
        </w:rPr>
        <w:t>（十）其它要求</w:t>
      </w:r>
    </w:p>
    <w:p w14:paraId="5DF2AA5A">
      <w:pPr>
        <w:spacing w:line="360" w:lineRule="auto"/>
        <w:ind w:firstLine="480" w:firstLineChars="200"/>
        <w:rPr>
          <w:rFonts w:ascii="宋体" w:hAnsi="宋体"/>
          <w:sz w:val="24"/>
          <w:szCs w:val="24"/>
        </w:rPr>
      </w:pPr>
      <w:r>
        <w:rPr>
          <w:rFonts w:hint="eastAsia" w:ascii="宋体" w:hAnsi="宋体"/>
          <w:sz w:val="24"/>
          <w:szCs w:val="24"/>
        </w:rPr>
        <w:t>1、</w:t>
      </w:r>
      <w:r>
        <w:rPr>
          <w:rFonts w:hint="eastAsia" w:ascii="宋体" w:hAnsi="宋体" w:eastAsia="宋体"/>
          <w:sz w:val="24"/>
          <w:szCs w:val="24"/>
        </w:rPr>
        <w:t>所有设备外观喷涂颜色按中国重型汽车集团有限公司Q/ZZ 30070—2020《设备设施颜色标识》规定执行</w:t>
      </w:r>
      <w:r>
        <w:rPr>
          <w:rFonts w:hint="eastAsia" w:ascii="宋体" w:hAnsi="宋体"/>
          <w:sz w:val="24"/>
          <w:szCs w:val="24"/>
        </w:rPr>
        <w:t>。</w:t>
      </w:r>
    </w:p>
    <w:p w14:paraId="417E141D">
      <w:pPr>
        <w:spacing w:line="360" w:lineRule="auto"/>
        <w:ind w:firstLine="480" w:firstLineChars="200"/>
        <w:rPr>
          <w:rFonts w:ascii="宋体" w:hAnsi="宋体"/>
          <w:sz w:val="24"/>
          <w:szCs w:val="24"/>
        </w:rPr>
      </w:pPr>
      <w:r>
        <w:rPr>
          <w:rFonts w:hint="eastAsia" w:ascii="宋体" w:hAnsi="宋体"/>
          <w:sz w:val="24"/>
        </w:rPr>
        <w:t>2、</w:t>
      </w:r>
      <w:r>
        <w:rPr>
          <w:rFonts w:hint="eastAsia" w:ascii="宋体" w:hAnsi="宋体"/>
          <w:sz w:val="24"/>
          <w:szCs w:val="24"/>
        </w:rPr>
        <w:t>设备验收前需符合</w:t>
      </w:r>
      <w:r>
        <w:rPr>
          <w:rFonts w:hint="eastAsia" w:ascii="宋体" w:hAnsi="宋体" w:eastAsia="宋体"/>
          <w:sz w:val="24"/>
          <w:szCs w:val="24"/>
        </w:rPr>
        <w:t>中国重型汽车集团有限公司</w:t>
      </w:r>
      <w:r>
        <w:rPr>
          <w:rFonts w:hint="eastAsia" w:ascii="宋体" w:hAnsi="宋体"/>
          <w:sz w:val="24"/>
          <w:szCs w:val="24"/>
        </w:rPr>
        <w:t>JNATCB0117A2-2025《设备通用技术标准管理办法》规范。</w:t>
      </w:r>
    </w:p>
    <w:p w14:paraId="1CD67913">
      <w:pPr>
        <w:spacing w:line="360" w:lineRule="auto"/>
        <w:ind w:firstLine="480" w:firstLineChars="200"/>
        <w:rPr>
          <w:rFonts w:ascii="宋体" w:hAnsi="宋体" w:eastAsia="宋体" w:cs="Times New Roman"/>
          <w:sz w:val="24"/>
          <w:szCs w:val="24"/>
        </w:rPr>
      </w:pPr>
      <w:r>
        <w:rPr>
          <w:rFonts w:hint="eastAsia" w:ascii="宋体" w:hAnsi="宋体"/>
          <w:sz w:val="24"/>
          <w:szCs w:val="24"/>
        </w:rPr>
        <w:t>3</w:t>
      </w:r>
      <w:r>
        <w:rPr>
          <w:rFonts w:hint="eastAsia" w:ascii="宋体" w:hAnsi="宋体" w:eastAsia="宋体"/>
          <w:sz w:val="24"/>
          <w:szCs w:val="24"/>
        </w:rPr>
        <w:t>、嵌入式软件必须免费升级。</w:t>
      </w:r>
    </w:p>
    <w:p w14:paraId="6AEF8DE4">
      <w:pPr>
        <w:pStyle w:val="116"/>
        <w:spacing w:line="360" w:lineRule="auto"/>
        <w:outlineLvl w:val="2"/>
        <w:rPr>
          <w:rFonts w:eastAsia="宋体" w:cs="宋体"/>
          <w:b/>
          <w:bCs w:val="0"/>
          <w:sz w:val="24"/>
          <w:szCs w:val="24"/>
        </w:rPr>
      </w:pPr>
      <w:r>
        <w:rPr>
          <w:rFonts w:hint="eastAsia" w:eastAsia="宋体" w:cs="宋体"/>
          <w:b/>
          <w:bCs w:val="0"/>
          <w:sz w:val="24"/>
          <w:szCs w:val="24"/>
        </w:rPr>
        <w:t>四、技术要求（注：带</w:t>
      </w:r>
      <w:r>
        <w:rPr>
          <w:rFonts w:hint="eastAsia" w:eastAsia="宋体"/>
          <w:sz w:val="24"/>
          <w:szCs w:val="24"/>
        </w:rPr>
        <w:t>★</w:t>
      </w:r>
      <w:r>
        <w:rPr>
          <w:rFonts w:hint="eastAsia" w:eastAsia="宋体"/>
          <w:b/>
          <w:bCs w:val="0"/>
          <w:sz w:val="24"/>
          <w:szCs w:val="24"/>
        </w:rPr>
        <w:t>的项目为废标项目，如有一项不能满足即废标；其余项目为一般项目</w:t>
      </w:r>
      <w:r>
        <w:rPr>
          <w:rFonts w:hint="eastAsia" w:eastAsia="宋体" w:cs="宋体"/>
          <w:b/>
          <w:bCs w:val="0"/>
          <w:sz w:val="24"/>
          <w:szCs w:val="24"/>
        </w:rPr>
        <w:t>）</w:t>
      </w:r>
    </w:p>
    <w:p w14:paraId="03234251">
      <w:pPr>
        <w:spacing w:line="360" w:lineRule="auto"/>
        <w:rPr>
          <w:rFonts w:ascii="宋体" w:hAnsi="宋体" w:eastAsia="宋体" w:cs="Times New Roman"/>
          <w:sz w:val="24"/>
          <w:szCs w:val="24"/>
        </w:rPr>
      </w:pPr>
      <w:r>
        <w:rPr>
          <w:rFonts w:hint="eastAsia" w:ascii="宋体" w:hAnsi="宋体" w:eastAsia="宋体" w:cs="Times New Roman"/>
          <w:sz w:val="24"/>
          <w:szCs w:val="24"/>
        </w:rPr>
        <w:t>1.功能用途、供货周期等要求。</w:t>
      </w:r>
    </w:p>
    <w:p w14:paraId="7AB3D2D9">
      <w:pPr>
        <w:spacing w:line="360" w:lineRule="auto"/>
        <w:rPr>
          <w:rFonts w:ascii="宋体" w:hAnsi="宋体" w:eastAsia="宋体" w:cs="Times New Roman"/>
          <w:sz w:val="24"/>
          <w:szCs w:val="24"/>
        </w:rPr>
      </w:pPr>
      <w:r>
        <w:rPr>
          <w:rFonts w:hint="eastAsia" w:ascii="宋体" w:hAnsi="宋体" w:eastAsia="宋体" w:cs="Times New Roman"/>
          <w:sz w:val="24"/>
          <w:szCs w:val="24"/>
        </w:rPr>
        <w:t>1.1功能用途</w:t>
      </w:r>
    </w:p>
    <w:p w14:paraId="5FACBC3A">
      <w:pPr>
        <w:spacing w:line="360" w:lineRule="auto"/>
        <w:ind w:firstLine="480" w:firstLineChars="200"/>
        <w:rPr>
          <w:rFonts w:ascii="宋体" w:hAnsi="宋体" w:eastAsia="宋体" w:cs="Times New Roman"/>
          <w:sz w:val="24"/>
          <w:szCs w:val="24"/>
        </w:rPr>
      </w:pPr>
      <w:bookmarkStart w:id="30" w:name="_Hlk170746100"/>
      <w:r>
        <w:rPr>
          <w:rFonts w:hint="eastAsia" w:ascii="宋体" w:hAnsi="宋体" w:eastAsia="宋体" w:cs="Times New Roman"/>
          <w:sz w:val="24"/>
          <w:szCs w:val="24"/>
        </w:rPr>
        <w:t>高低温环境箱需经过专门优化设计，并且经过多个厂家使用验证。须尽量紧凑节约试验室场地空间，并且具有合适的操作空间便于试验员使用。</w:t>
      </w:r>
      <w:bookmarkEnd w:id="30"/>
      <w:r>
        <w:rPr>
          <w:rFonts w:hint="eastAsia" w:ascii="宋体" w:hAnsi="宋体" w:eastAsia="宋体" w:cs="Times New Roman"/>
          <w:sz w:val="24"/>
          <w:szCs w:val="24"/>
        </w:rPr>
        <w:t>主要用于复合材料板簧、橡胶件等零部件在疲劳试验时模拟环境温度。设备的功能、量程、精度、关键配件的加工要求等须皆能满足且优于本标书的各项要求。要求为设计方案成熟的高低温环境箱。高低温环境箱在原产地能够进行预验收。</w:t>
      </w:r>
    </w:p>
    <w:p w14:paraId="00BDF57C">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投标方提供的高低温环境箱应是一套功能完整、运行正常的、全新的试验台。投标方应能提供设备完整的结构图、连接图和控制/测试原理图。本招标书没有提到的部件、结构及测试方法，投标方应有责任向招标方提供。</w:t>
      </w:r>
    </w:p>
    <w:p w14:paraId="127F458E">
      <w:pPr>
        <w:spacing w:line="360" w:lineRule="auto"/>
        <w:rPr>
          <w:rFonts w:ascii="宋体" w:hAnsi="宋体" w:eastAsia="宋体" w:cs="Times New Roman"/>
          <w:sz w:val="24"/>
          <w:szCs w:val="24"/>
        </w:rPr>
      </w:pPr>
      <w:r>
        <w:rPr>
          <w:rFonts w:hint="eastAsia" w:ascii="宋体" w:hAnsi="宋体" w:eastAsia="宋体" w:cs="Times New Roman"/>
          <w:sz w:val="24"/>
          <w:szCs w:val="24"/>
        </w:rPr>
        <w:t>1.2供货周期</w:t>
      </w:r>
    </w:p>
    <w:p w14:paraId="379C1235">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供货周期对于本项目是非常重要的评价指标，投标方需严格遵守，供货周期为合同签订后100个日历日以内。</w:t>
      </w:r>
    </w:p>
    <w:p w14:paraId="79735461">
      <w:pPr>
        <w:spacing w:line="360" w:lineRule="auto"/>
        <w:rPr>
          <w:rFonts w:ascii="宋体" w:hAnsi="宋体" w:eastAsia="宋体" w:cs="Times New Roman"/>
          <w:sz w:val="24"/>
          <w:szCs w:val="24"/>
        </w:rPr>
      </w:pPr>
      <w:r>
        <w:rPr>
          <w:rFonts w:hint="eastAsia" w:ascii="宋体" w:hAnsi="宋体" w:eastAsia="宋体" w:cs="Times New Roman"/>
          <w:sz w:val="24"/>
          <w:szCs w:val="24"/>
        </w:rPr>
        <w:t>2.技术性能参数要求</w:t>
      </w:r>
    </w:p>
    <w:tbl>
      <w:tblPr>
        <w:tblStyle w:val="3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4"/>
        <w:gridCol w:w="1293"/>
        <w:gridCol w:w="7290"/>
      </w:tblGrid>
      <w:tr w14:paraId="79A81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79" w:type="pct"/>
            <w:vAlign w:val="center"/>
          </w:tcPr>
          <w:p w14:paraId="5878FC95">
            <w:pPr>
              <w:spacing w:line="360" w:lineRule="exact"/>
              <w:jc w:val="center"/>
              <w:rPr>
                <w:rFonts w:ascii="宋体" w:hAnsi="宋体" w:eastAsia="宋体"/>
                <w:szCs w:val="21"/>
              </w:rPr>
            </w:pPr>
            <w:r>
              <w:rPr>
                <w:rFonts w:hint="eastAsia" w:ascii="宋体" w:hAnsi="宋体" w:eastAsia="宋体"/>
                <w:szCs w:val="21"/>
              </w:rPr>
              <w:t>序号</w:t>
            </w:r>
          </w:p>
        </w:tc>
        <w:tc>
          <w:tcPr>
            <w:tcW w:w="696" w:type="pct"/>
            <w:vAlign w:val="center"/>
          </w:tcPr>
          <w:p w14:paraId="347EB6F9">
            <w:pPr>
              <w:spacing w:line="360" w:lineRule="exact"/>
              <w:jc w:val="center"/>
              <w:rPr>
                <w:rFonts w:ascii="宋体" w:hAnsi="宋体" w:eastAsia="宋体"/>
                <w:szCs w:val="21"/>
              </w:rPr>
            </w:pPr>
            <w:r>
              <w:rPr>
                <w:rFonts w:hint="eastAsia" w:ascii="宋体" w:hAnsi="宋体" w:eastAsia="宋体"/>
                <w:szCs w:val="21"/>
              </w:rPr>
              <w:t>名称</w:t>
            </w:r>
          </w:p>
        </w:tc>
        <w:tc>
          <w:tcPr>
            <w:tcW w:w="3924" w:type="pct"/>
            <w:vAlign w:val="center"/>
          </w:tcPr>
          <w:p w14:paraId="7C3E35EF">
            <w:pPr>
              <w:spacing w:line="360" w:lineRule="exact"/>
              <w:jc w:val="center"/>
              <w:rPr>
                <w:rFonts w:ascii="宋体" w:hAnsi="宋体" w:eastAsia="宋体"/>
                <w:szCs w:val="21"/>
              </w:rPr>
            </w:pPr>
            <w:r>
              <w:rPr>
                <w:rFonts w:hint="eastAsia" w:ascii="宋体" w:hAnsi="宋体" w:eastAsia="宋体"/>
                <w:szCs w:val="21"/>
              </w:rPr>
              <w:t>主要技术参数</w:t>
            </w:r>
          </w:p>
        </w:tc>
      </w:tr>
      <w:tr w14:paraId="26B60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8" w:hRule="atLeast"/>
        </w:trPr>
        <w:tc>
          <w:tcPr>
            <w:tcW w:w="379" w:type="pct"/>
            <w:vAlign w:val="center"/>
          </w:tcPr>
          <w:p w14:paraId="416C1569">
            <w:pPr>
              <w:spacing w:line="360" w:lineRule="exact"/>
              <w:jc w:val="center"/>
              <w:rPr>
                <w:rFonts w:ascii="宋体" w:hAnsi="宋体" w:eastAsia="宋体"/>
                <w:szCs w:val="21"/>
              </w:rPr>
            </w:pPr>
            <w:r>
              <w:rPr>
                <w:rFonts w:hint="eastAsia" w:ascii="宋体" w:hAnsi="宋体" w:eastAsia="宋体"/>
                <w:szCs w:val="21"/>
              </w:rPr>
              <w:t>1</w:t>
            </w:r>
          </w:p>
        </w:tc>
        <w:tc>
          <w:tcPr>
            <w:tcW w:w="696" w:type="pct"/>
            <w:vAlign w:val="center"/>
          </w:tcPr>
          <w:p w14:paraId="6A7E235A">
            <w:pPr>
              <w:spacing w:line="360" w:lineRule="exact"/>
              <w:jc w:val="center"/>
              <w:rPr>
                <w:rFonts w:ascii="宋体" w:hAnsi="宋体" w:eastAsia="宋体"/>
                <w:szCs w:val="21"/>
              </w:rPr>
            </w:pPr>
            <w:r>
              <w:rPr>
                <w:rFonts w:hint="eastAsia" w:ascii="宋体" w:hAnsi="宋体" w:eastAsia="宋体"/>
                <w:szCs w:val="21"/>
              </w:rPr>
              <w:t>保温室</w:t>
            </w:r>
          </w:p>
        </w:tc>
        <w:tc>
          <w:tcPr>
            <w:tcW w:w="3924" w:type="pct"/>
            <w:vAlign w:val="center"/>
          </w:tcPr>
          <w:p w14:paraId="041F151B">
            <w:pPr>
              <w:numPr>
                <w:ilvl w:val="0"/>
                <w:numId w:val="12"/>
              </w:numPr>
              <w:tabs>
                <w:tab w:val="left" w:pos="515"/>
              </w:tabs>
              <w:spacing w:line="360" w:lineRule="auto"/>
              <w:rPr>
                <w:rFonts w:ascii="宋体" w:hAnsi="宋体" w:eastAsia="宋体"/>
                <w:szCs w:val="21"/>
              </w:rPr>
            </w:pPr>
            <w:r>
              <w:rPr>
                <w:rFonts w:hint="eastAsia" w:ascii="宋体" w:hAnsi="宋体" w:eastAsia="宋体"/>
                <w:szCs w:val="21"/>
              </w:rPr>
              <w:t>样件通过工装夹具和作动器连接，在保温室体内进行往复运动。保温室需合理设计，使样件方便安装。</w:t>
            </w:r>
          </w:p>
          <w:p w14:paraId="37796561">
            <w:pPr>
              <w:numPr>
                <w:ilvl w:val="0"/>
                <w:numId w:val="12"/>
              </w:numPr>
              <w:tabs>
                <w:tab w:val="left" w:pos="515"/>
              </w:tabs>
              <w:spacing w:line="360" w:lineRule="auto"/>
              <w:rPr>
                <w:rFonts w:ascii="宋体" w:hAnsi="宋体" w:eastAsia="宋体"/>
                <w:szCs w:val="21"/>
              </w:rPr>
            </w:pPr>
            <w:r>
              <w:rPr>
                <w:rFonts w:hint="eastAsia" w:ascii="宋体" w:hAnsi="宋体" w:eastAsia="宋体"/>
                <w:szCs w:val="21"/>
              </w:rPr>
              <w:t>保温室体内腔尺寸分别为2.5m×1.2m×1m、1.5m×1.5m×1.3m、1.8m×1.4m×1.5m（长×宽×高）。</w:t>
            </w:r>
          </w:p>
          <w:p w14:paraId="47331966">
            <w:pPr>
              <w:numPr>
                <w:ilvl w:val="0"/>
                <w:numId w:val="12"/>
              </w:numPr>
              <w:tabs>
                <w:tab w:val="left" w:pos="515"/>
              </w:tabs>
              <w:spacing w:line="360" w:lineRule="auto"/>
              <w:rPr>
                <w:rFonts w:ascii="宋体" w:hAnsi="宋体" w:eastAsia="宋体"/>
                <w:szCs w:val="21"/>
              </w:rPr>
            </w:pPr>
            <w:r>
              <w:rPr>
                <w:rFonts w:hint="eastAsia" w:ascii="宋体" w:hAnsi="宋体" w:eastAsia="宋体"/>
                <w:szCs w:val="21"/>
              </w:rPr>
              <w:t>保温室1（2.5m×1.2m×1m）顶部中间需要开一个孔，孔径是变径，尺寸要满足直径160mm～直径400mm范围变化,需提供外径约400mm，内径不同的五种变径环，且变径环的外径和保温室顶部的孔要配合严密、牢固。其余部分根据需要用保温材料填充。底部需要开槽，槽的尺寸为1935mm×435mm，需提供和槽尺寸大小一样的密封材料，并均分成10份（安装时要满足彼此之间连接牢固、密封性好），用来密封整个槽，其余开口处也需要密封。两侧边要能够打开保温室，沿着保温室上部孔中心线将保温室上部及侧面整体分成四份，均要保留吊装孔（必须满足吊装强度要求），方便拆装。</w:t>
            </w:r>
          </w:p>
          <w:p w14:paraId="0E622BC2">
            <w:pPr>
              <w:numPr>
                <w:ilvl w:val="0"/>
                <w:numId w:val="12"/>
              </w:numPr>
              <w:tabs>
                <w:tab w:val="left" w:pos="515"/>
              </w:tabs>
              <w:spacing w:line="360" w:lineRule="auto"/>
              <w:rPr>
                <w:rFonts w:ascii="宋体" w:hAnsi="宋体" w:eastAsia="宋体"/>
                <w:szCs w:val="21"/>
              </w:rPr>
            </w:pPr>
            <w:r>
              <w:rPr>
                <w:rFonts w:hint="eastAsia" w:ascii="宋体" w:hAnsi="宋体" w:eastAsia="宋体"/>
                <w:szCs w:val="21"/>
              </w:rPr>
              <w:t>保温室2（1.5m×1.5m×1.3m）底部需要开槽，槽的尺寸为530mm×530mm，其中一侧边要能打开保温室，另一侧需要开孔，孔径是变径，尺寸满足直径30mm～直径120mm范围变化，需提供外径约120mm，内径不同的五种变径环，且变径环的外径和保温室侧边的孔配合严密、牢固。其余部分根据需要用保温材料填充，均要保留吊装孔（必须满足吊装强度要求）。</w:t>
            </w:r>
          </w:p>
          <w:p w14:paraId="673572D0">
            <w:pPr>
              <w:numPr>
                <w:ilvl w:val="0"/>
                <w:numId w:val="12"/>
              </w:numPr>
              <w:tabs>
                <w:tab w:val="left" w:pos="515"/>
              </w:tabs>
              <w:spacing w:line="360" w:lineRule="auto"/>
              <w:rPr>
                <w:rFonts w:ascii="宋体" w:hAnsi="宋体" w:eastAsia="宋体"/>
                <w:szCs w:val="21"/>
              </w:rPr>
            </w:pPr>
            <w:r>
              <w:rPr>
                <w:rFonts w:hint="eastAsia" w:ascii="宋体" w:hAnsi="宋体" w:eastAsia="宋体"/>
                <w:szCs w:val="21"/>
              </w:rPr>
              <w:t>保温室3（1.8m×1.4m×1.5m）底部需要开槽，槽的尺寸为1300mm×1100mm，底部与其它部分要能分离，安装要方便，需要提供底部与铁地板之间的支撑工装，在底部嵌进去的平台需做保温处理，两侧边都要能打开保温室，保温室需预留至少四个吊装孔（必须满足吊装强度要求）。</w:t>
            </w:r>
          </w:p>
          <w:p w14:paraId="08827E64">
            <w:pPr>
              <w:numPr>
                <w:ilvl w:val="0"/>
                <w:numId w:val="12"/>
              </w:numPr>
              <w:tabs>
                <w:tab w:val="left" w:pos="515"/>
              </w:tabs>
              <w:spacing w:line="360" w:lineRule="auto"/>
              <w:rPr>
                <w:rFonts w:ascii="宋体" w:hAnsi="宋体" w:eastAsia="宋体"/>
                <w:szCs w:val="21"/>
              </w:rPr>
            </w:pPr>
            <w:r>
              <w:rPr>
                <w:rFonts w:hint="eastAsia" w:ascii="宋体" w:hAnsi="宋体" w:eastAsia="宋体"/>
                <w:szCs w:val="21"/>
              </w:rPr>
              <w:t>保温室槽/孔端面位置需采用毛毡等专用材料软连接，对试验不能有干涉。为避免低温试验时上下接口的边沿处凝露或结霜，接口的边沿要有电热除霜装置。要确保在长期低温疲劳试验中连接部位密封可靠，且无结冰、结露现象。</w:t>
            </w:r>
          </w:p>
          <w:p w14:paraId="11377A3A">
            <w:pPr>
              <w:numPr>
                <w:ilvl w:val="0"/>
                <w:numId w:val="12"/>
              </w:numPr>
              <w:tabs>
                <w:tab w:val="left" w:pos="515"/>
              </w:tabs>
              <w:spacing w:line="360" w:lineRule="auto"/>
              <w:rPr>
                <w:rFonts w:ascii="宋体" w:hAnsi="宋体" w:eastAsia="宋体"/>
                <w:szCs w:val="21"/>
              </w:rPr>
            </w:pPr>
            <w:r>
              <w:rPr>
                <w:rFonts w:hint="eastAsia" w:ascii="宋体" w:hAnsi="宋体" w:eastAsia="宋体"/>
                <w:szCs w:val="21"/>
              </w:rPr>
              <w:t>保温室内的工装需用橡胶材料进行填充，减少温度损失。</w:t>
            </w:r>
          </w:p>
          <w:p w14:paraId="1858C9E1">
            <w:pPr>
              <w:numPr>
                <w:ilvl w:val="0"/>
                <w:numId w:val="12"/>
              </w:numPr>
              <w:tabs>
                <w:tab w:val="left" w:pos="515"/>
              </w:tabs>
              <w:spacing w:line="360" w:lineRule="auto"/>
              <w:rPr>
                <w:rFonts w:ascii="宋体" w:hAnsi="宋体" w:eastAsia="宋体"/>
                <w:szCs w:val="21"/>
              </w:rPr>
            </w:pPr>
            <w:r>
              <w:rPr>
                <w:rFonts w:hint="eastAsia" w:ascii="宋体" w:hAnsi="宋体" w:eastAsia="宋体"/>
                <w:szCs w:val="21"/>
              </w:rPr>
              <w:t>保温材质选用环保复合保温材料，要满足绝热、阻燃性好，不气化、不液化、性能稳定、符合环保要求，不能出现因温度湿度引起的体积变化而使箱体产生变形或开裂的情况。</w:t>
            </w:r>
          </w:p>
          <w:p w14:paraId="2145892B">
            <w:pPr>
              <w:numPr>
                <w:ilvl w:val="0"/>
                <w:numId w:val="12"/>
              </w:numPr>
              <w:tabs>
                <w:tab w:val="left" w:pos="515"/>
              </w:tabs>
              <w:spacing w:line="360" w:lineRule="auto"/>
              <w:rPr>
                <w:rFonts w:ascii="宋体" w:hAnsi="宋体" w:eastAsia="宋体"/>
                <w:szCs w:val="21"/>
              </w:rPr>
            </w:pPr>
            <w:r>
              <w:rPr>
                <w:rFonts w:hint="eastAsia" w:ascii="宋体" w:hAnsi="宋体" w:eastAsia="宋体"/>
                <w:szCs w:val="21"/>
              </w:rPr>
              <w:t>要预留观察窗，能满足正常观测的需求。</w:t>
            </w:r>
          </w:p>
          <w:p w14:paraId="03ABF497">
            <w:pPr>
              <w:numPr>
                <w:ilvl w:val="0"/>
                <w:numId w:val="12"/>
              </w:numPr>
              <w:tabs>
                <w:tab w:val="left" w:pos="515"/>
              </w:tabs>
              <w:spacing w:line="360" w:lineRule="auto"/>
              <w:rPr>
                <w:rFonts w:ascii="宋体" w:hAnsi="宋体" w:eastAsia="宋体"/>
                <w:szCs w:val="21"/>
              </w:rPr>
            </w:pPr>
            <w:r>
              <w:rPr>
                <w:rFonts w:hint="eastAsia" w:ascii="宋体" w:hAnsi="宋体" w:eastAsia="宋体"/>
                <w:szCs w:val="21"/>
              </w:rPr>
              <w:t>顶部应设有LED照明灯，以便观察箱体内情况，照明灯线拆装方便，便于后期维修。</w:t>
            </w:r>
          </w:p>
          <w:p w14:paraId="76D300A5">
            <w:pPr>
              <w:numPr>
                <w:ilvl w:val="0"/>
                <w:numId w:val="12"/>
              </w:numPr>
              <w:tabs>
                <w:tab w:val="left" w:pos="515"/>
              </w:tabs>
              <w:spacing w:line="360" w:lineRule="auto"/>
              <w:rPr>
                <w:rFonts w:ascii="宋体" w:hAnsi="宋体" w:eastAsia="宋体"/>
                <w:szCs w:val="21"/>
              </w:rPr>
            </w:pPr>
            <w:r>
              <w:rPr>
                <w:rFonts w:hint="eastAsia" w:ascii="宋体" w:hAnsi="宋体" w:eastAsia="宋体"/>
                <w:szCs w:val="21"/>
              </w:rPr>
              <w:t>性能指标:</w:t>
            </w:r>
          </w:p>
          <w:p w14:paraId="17CCB833">
            <w:pPr>
              <w:tabs>
                <w:tab w:val="left" w:pos="515"/>
              </w:tabs>
              <w:spacing w:line="360" w:lineRule="auto"/>
              <w:rPr>
                <w:rFonts w:ascii="宋体" w:hAnsi="宋体" w:eastAsia="宋体"/>
                <w:szCs w:val="21"/>
              </w:rPr>
            </w:pPr>
            <w:r>
              <w:rPr>
                <w:rFonts w:hint="eastAsia" w:ascii="宋体" w:hAnsi="宋体" w:eastAsia="宋体"/>
                <w:szCs w:val="21"/>
              </w:rPr>
              <w:t>温度范围：-60℃～+150℃</w:t>
            </w:r>
          </w:p>
          <w:p w14:paraId="23C3328D">
            <w:pPr>
              <w:tabs>
                <w:tab w:val="left" w:pos="515"/>
              </w:tabs>
              <w:spacing w:line="360" w:lineRule="auto"/>
              <w:rPr>
                <w:rFonts w:ascii="宋体" w:hAnsi="宋体" w:eastAsia="宋体"/>
                <w:szCs w:val="21"/>
              </w:rPr>
            </w:pPr>
            <w:r>
              <w:rPr>
                <w:rFonts w:hint="eastAsia" w:ascii="宋体" w:hAnsi="宋体" w:eastAsia="宋体"/>
                <w:szCs w:val="21"/>
              </w:rPr>
              <w:t>温度波动度：≤±0.5℃           （空载、恒定状态时）</w:t>
            </w:r>
          </w:p>
          <w:p w14:paraId="127723A4">
            <w:pPr>
              <w:tabs>
                <w:tab w:val="left" w:pos="515"/>
              </w:tabs>
              <w:spacing w:line="360" w:lineRule="auto"/>
              <w:rPr>
                <w:rFonts w:ascii="宋体" w:hAnsi="宋体" w:eastAsia="宋体"/>
                <w:szCs w:val="21"/>
              </w:rPr>
            </w:pPr>
            <w:r>
              <w:rPr>
                <w:rFonts w:hint="eastAsia" w:ascii="宋体" w:hAnsi="宋体" w:eastAsia="宋体"/>
                <w:szCs w:val="21"/>
              </w:rPr>
              <w:t>温度均匀度：≤±2℃             （空载、恒定状态时）</w:t>
            </w:r>
          </w:p>
          <w:p w14:paraId="7F9F0AF0">
            <w:pPr>
              <w:tabs>
                <w:tab w:val="left" w:pos="515"/>
              </w:tabs>
              <w:spacing w:line="360" w:lineRule="auto"/>
              <w:rPr>
                <w:rFonts w:ascii="宋体" w:hAnsi="宋体" w:eastAsia="宋体"/>
                <w:szCs w:val="21"/>
              </w:rPr>
            </w:pPr>
            <w:r>
              <w:rPr>
                <w:rFonts w:hint="eastAsia" w:ascii="宋体" w:hAnsi="宋体" w:eastAsia="宋体"/>
                <w:szCs w:val="21"/>
              </w:rPr>
              <w:t>温度偏差：≤±2℃               （空载、恒定状态时）</w:t>
            </w:r>
          </w:p>
          <w:p w14:paraId="13739A84">
            <w:pPr>
              <w:tabs>
                <w:tab w:val="left" w:pos="515"/>
              </w:tabs>
              <w:spacing w:line="360" w:lineRule="auto"/>
              <w:rPr>
                <w:rFonts w:ascii="宋体" w:hAnsi="宋体" w:eastAsia="宋体"/>
                <w:szCs w:val="21"/>
              </w:rPr>
            </w:pPr>
            <w:r>
              <w:rPr>
                <w:rFonts w:hint="eastAsia" w:ascii="宋体" w:hAnsi="宋体" w:eastAsia="宋体"/>
                <w:szCs w:val="21"/>
              </w:rPr>
              <w:t>升温时间：-40℃～+120℃≥2℃/min  （全程平均，带载50kg复合材料）</w:t>
            </w:r>
          </w:p>
          <w:p w14:paraId="54FB8135">
            <w:pPr>
              <w:tabs>
                <w:tab w:val="left" w:pos="515"/>
              </w:tabs>
              <w:spacing w:line="360" w:lineRule="auto"/>
              <w:rPr>
                <w:rFonts w:ascii="宋体" w:hAnsi="宋体" w:eastAsia="宋体"/>
                <w:szCs w:val="21"/>
              </w:rPr>
            </w:pPr>
            <w:r>
              <w:rPr>
                <w:rFonts w:hint="eastAsia" w:ascii="宋体" w:hAnsi="宋体" w:eastAsia="宋体"/>
                <w:szCs w:val="21"/>
              </w:rPr>
              <w:t>降温时间：+120℃～-40℃≥1℃/min  （全程平均，带载50kg复合材料）</w:t>
            </w:r>
          </w:p>
          <w:p w14:paraId="4F98C47D">
            <w:pPr>
              <w:numPr>
                <w:ilvl w:val="0"/>
                <w:numId w:val="12"/>
              </w:numPr>
              <w:tabs>
                <w:tab w:val="left" w:pos="515"/>
              </w:tabs>
              <w:spacing w:line="360" w:lineRule="auto"/>
              <w:rPr>
                <w:rFonts w:ascii="宋体" w:hAnsi="宋体" w:eastAsia="宋体"/>
                <w:szCs w:val="21"/>
              </w:rPr>
            </w:pPr>
            <w:r>
              <w:rPr>
                <w:rFonts w:hint="eastAsia" w:ascii="宋体" w:hAnsi="宋体" w:eastAsia="宋体"/>
                <w:szCs w:val="21"/>
              </w:rPr>
              <w:t>保温室内需配有3个温度传感器，其中一个固定安装，用于测量保温室内温度，其他两个可移动，用于测量试件表面温度。保温室内需至少配有1个湿湿度传感器，用于测量保温室内湿度。</w:t>
            </w:r>
          </w:p>
          <w:p w14:paraId="32B6E161">
            <w:pPr>
              <w:numPr>
                <w:ilvl w:val="0"/>
                <w:numId w:val="12"/>
              </w:numPr>
              <w:tabs>
                <w:tab w:val="left" w:pos="515"/>
              </w:tabs>
              <w:spacing w:line="360" w:lineRule="auto"/>
              <w:rPr>
                <w:rFonts w:ascii="宋体" w:hAnsi="宋体" w:eastAsia="宋体"/>
                <w:szCs w:val="21"/>
              </w:rPr>
            </w:pPr>
            <w:r>
              <w:rPr>
                <w:rFonts w:hint="eastAsia" w:ascii="宋体" w:hAnsi="宋体" w:eastAsia="宋体"/>
                <w:szCs w:val="21"/>
              </w:rPr>
              <w:t>湿度要求:</w:t>
            </w:r>
          </w:p>
          <w:p w14:paraId="2CF10448">
            <w:pPr>
              <w:tabs>
                <w:tab w:val="left" w:pos="515"/>
              </w:tabs>
              <w:spacing w:line="360" w:lineRule="auto"/>
              <w:rPr>
                <w:rFonts w:ascii="宋体" w:hAnsi="宋体" w:eastAsia="宋体"/>
                <w:szCs w:val="21"/>
              </w:rPr>
            </w:pPr>
            <w:r>
              <w:rPr>
                <w:rFonts w:hint="eastAsia" w:ascii="宋体" w:hAnsi="宋体" w:eastAsia="宋体"/>
                <w:szCs w:val="21"/>
              </w:rPr>
              <w:t>湿度范围：20%RH～98%RH(+20℃～+85℃)</w:t>
            </w:r>
          </w:p>
          <w:p w14:paraId="353E00EB">
            <w:pPr>
              <w:tabs>
                <w:tab w:val="left" w:pos="515"/>
              </w:tabs>
              <w:spacing w:line="360" w:lineRule="auto"/>
              <w:rPr>
                <w:rFonts w:ascii="宋体" w:hAnsi="宋体" w:eastAsia="宋体"/>
                <w:szCs w:val="21"/>
                <w:highlight w:val="red"/>
              </w:rPr>
            </w:pPr>
            <w:r>
              <w:rPr>
                <w:rFonts w:hint="eastAsia" w:ascii="宋体" w:hAnsi="宋体" w:eastAsia="宋体"/>
                <w:szCs w:val="21"/>
              </w:rPr>
              <w:t>相对湿度偏差：≤±5%RH （空载、恒定状态）</w:t>
            </w:r>
          </w:p>
        </w:tc>
      </w:tr>
      <w:tr w14:paraId="68E66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5" w:hRule="atLeast"/>
        </w:trPr>
        <w:tc>
          <w:tcPr>
            <w:tcW w:w="379" w:type="pct"/>
            <w:vAlign w:val="center"/>
          </w:tcPr>
          <w:p w14:paraId="30D640C4">
            <w:pPr>
              <w:spacing w:line="360" w:lineRule="exact"/>
              <w:jc w:val="center"/>
              <w:rPr>
                <w:rFonts w:ascii="宋体" w:hAnsi="宋体" w:eastAsia="宋体"/>
                <w:szCs w:val="21"/>
              </w:rPr>
            </w:pPr>
            <w:r>
              <w:rPr>
                <w:rFonts w:hint="eastAsia" w:ascii="宋体" w:hAnsi="宋体" w:eastAsia="宋体"/>
                <w:szCs w:val="21"/>
              </w:rPr>
              <w:t>2</w:t>
            </w:r>
          </w:p>
        </w:tc>
        <w:tc>
          <w:tcPr>
            <w:tcW w:w="696" w:type="pct"/>
            <w:vAlign w:val="center"/>
          </w:tcPr>
          <w:p w14:paraId="267F6D21">
            <w:pPr>
              <w:spacing w:line="360" w:lineRule="exact"/>
              <w:jc w:val="center"/>
              <w:rPr>
                <w:rFonts w:ascii="宋体" w:hAnsi="宋体" w:eastAsia="宋体"/>
                <w:szCs w:val="21"/>
              </w:rPr>
            </w:pPr>
            <w:r>
              <w:rPr>
                <w:rFonts w:hint="eastAsia" w:ascii="宋体" w:hAnsi="宋体" w:eastAsia="宋体"/>
                <w:szCs w:val="21"/>
              </w:rPr>
              <w:t>调温室箱体</w:t>
            </w:r>
          </w:p>
        </w:tc>
        <w:tc>
          <w:tcPr>
            <w:tcW w:w="3924" w:type="pct"/>
            <w:vAlign w:val="center"/>
          </w:tcPr>
          <w:p w14:paraId="018A613C">
            <w:pPr>
              <w:numPr>
                <w:ilvl w:val="0"/>
                <w:numId w:val="13"/>
              </w:numPr>
              <w:tabs>
                <w:tab w:val="left" w:pos="515"/>
              </w:tabs>
              <w:spacing w:line="360" w:lineRule="auto"/>
              <w:rPr>
                <w:rFonts w:ascii="宋体" w:hAnsi="宋体" w:eastAsia="宋体"/>
                <w:szCs w:val="21"/>
              </w:rPr>
            </w:pPr>
            <w:r>
              <w:rPr>
                <w:rFonts w:hint="eastAsia" w:ascii="宋体" w:hAnsi="宋体" w:eastAsia="宋体"/>
                <w:szCs w:val="21"/>
              </w:rPr>
              <w:t>内箱材质应采用国际通用SUS304#（厚度不低于1.0mm）不锈钢板，整体无缝焊接。</w:t>
            </w:r>
          </w:p>
          <w:p w14:paraId="34C0F0E5">
            <w:pPr>
              <w:numPr>
                <w:ilvl w:val="0"/>
                <w:numId w:val="13"/>
              </w:numPr>
              <w:tabs>
                <w:tab w:val="left" w:pos="515"/>
              </w:tabs>
              <w:spacing w:line="360" w:lineRule="auto"/>
              <w:rPr>
                <w:rFonts w:ascii="宋体" w:hAnsi="宋体" w:eastAsia="宋体"/>
                <w:szCs w:val="21"/>
              </w:rPr>
            </w:pPr>
            <w:r>
              <w:rPr>
                <w:rFonts w:hint="eastAsia" w:ascii="宋体" w:hAnsi="宋体" w:eastAsia="宋体"/>
                <w:szCs w:val="21"/>
              </w:rPr>
              <w:t>外箱材质应采用优质高级酸洗板（厚度不低于1.5mm）外部结构加强件，表面要做静电喷塑处理。</w:t>
            </w:r>
          </w:p>
        </w:tc>
      </w:tr>
      <w:tr w14:paraId="37B29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5" w:hRule="atLeast"/>
        </w:trPr>
        <w:tc>
          <w:tcPr>
            <w:tcW w:w="379" w:type="pct"/>
            <w:vAlign w:val="center"/>
          </w:tcPr>
          <w:p w14:paraId="6913D582">
            <w:pPr>
              <w:spacing w:line="360" w:lineRule="exact"/>
              <w:jc w:val="center"/>
              <w:rPr>
                <w:rFonts w:ascii="宋体" w:hAnsi="宋体" w:eastAsia="宋体"/>
                <w:szCs w:val="21"/>
              </w:rPr>
            </w:pPr>
            <w:r>
              <w:rPr>
                <w:rFonts w:hint="eastAsia" w:ascii="宋体" w:hAnsi="宋体" w:eastAsia="宋体"/>
                <w:szCs w:val="21"/>
              </w:rPr>
              <w:t>3</w:t>
            </w:r>
          </w:p>
        </w:tc>
        <w:tc>
          <w:tcPr>
            <w:tcW w:w="696" w:type="pct"/>
            <w:vAlign w:val="center"/>
          </w:tcPr>
          <w:p w14:paraId="38F2C62D">
            <w:pPr>
              <w:spacing w:line="360" w:lineRule="exact"/>
              <w:jc w:val="center"/>
              <w:rPr>
                <w:rFonts w:ascii="宋体" w:hAnsi="宋体" w:eastAsia="宋体"/>
                <w:szCs w:val="21"/>
              </w:rPr>
            </w:pPr>
            <w:r>
              <w:rPr>
                <w:rFonts w:hint="eastAsia" w:ascii="宋体" w:hAnsi="宋体" w:eastAsia="宋体"/>
                <w:szCs w:val="21"/>
              </w:rPr>
              <w:t>进/出风管</w:t>
            </w:r>
          </w:p>
        </w:tc>
        <w:tc>
          <w:tcPr>
            <w:tcW w:w="3924" w:type="pct"/>
            <w:vAlign w:val="center"/>
          </w:tcPr>
          <w:p w14:paraId="54A9800B">
            <w:pPr>
              <w:numPr>
                <w:ilvl w:val="0"/>
                <w:numId w:val="14"/>
              </w:numPr>
              <w:tabs>
                <w:tab w:val="left" w:pos="515"/>
              </w:tabs>
              <w:spacing w:line="360" w:lineRule="auto"/>
              <w:rPr>
                <w:rFonts w:ascii="宋体" w:hAnsi="宋体" w:eastAsia="宋体"/>
                <w:szCs w:val="21"/>
              </w:rPr>
            </w:pPr>
            <w:r>
              <w:rPr>
                <w:rFonts w:hint="eastAsia" w:ascii="宋体" w:hAnsi="宋体" w:eastAsia="宋体"/>
                <w:szCs w:val="21"/>
              </w:rPr>
              <w:t>连接保温室和调温室，应可拆卸，易安装。</w:t>
            </w:r>
          </w:p>
          <w:p w14:paraId="05A1FBB8">
            <w:pPr>
              <w:numPr>
                <w:ilvl w:val="0"/>
                <w:numId w:val="14"/>
              </w:numPr>
              <w:tabs>
                <w:tab w:val="left" w:pos="515"/>
              </w:tabs>
              <w:spacing w:line="360" w:lineRule="auto"/>
              <w:rPr>
                <w:rFonts w:ascii="宋体" w:hAnsi="宋体" w:eastAsia="宋体"/>
                <w:szCs w:val="21"/>
              </w:rPr>
            </w:pPr>
            <w:r>
              <w:rPr>
                <w:rFonts w:hint="eastAsia" w:ascii="宋体" w:hAnsi="宋体" w:eastAsia="宋体"/>
                <w:szCs w:val="21"/>
              </w:rPr>
              <w:t>材质要求：需采用轻型保温材料，减少冷、热气体在送风管中损失。</w:t>
            </w:r>
          </w:p>
          <w:p w14:paraId="32426D87">
            <w:pPr>
              <w:numPr>
                <w:ilvl w:val="0"/>
                <w:numId w:val="14"/>
              </w:numPr>
              <w:tabs>
                <w:tab w:val="left" w:pos="515"/>
              </w:tabs>
              <w:spacing w:line="360" w:lineRule="auto"/>
              <w:rPr>
                <w:rFonts w:ascii="宋体" w:hAnsi="宋体" w:eastAsia="宋体"/>
                <w:szCs w:val="21"/>
              </w:rPr>
            </w:pPr>
            <w:r>
              <w:rPr>
                <w:rFonts w:hint="eastAsia" w:ascii="宋体" w:hAnsi="宋体" w:eastAsia="宋体"/>
                <w:szCs w:val="21"/>
              </w:rPr>
              <w:t>箱体、通风管道和制冷系统应密封可靠，不漏气、漏水、漏油。制造工艺规范，外观美观、大方。</w:t>
            </w:r>
          </w:p>
          <w:p w14:paraId="3970A9E9">
            <w:pPr>
              <w:numPr>
                <w:ilvl w:val="0"/>
                <w:numId w:val="14"/>
              </w:numPr>
              <w:tabs>
                <w:tab w:val="left" w:pos="515"/>
              </w:tabs>
              <w:spacing w:line="360" w:lineRule="auto"/>
              <w:rPr>
                <w:rFonts w:ascii="宋体" w:hAnsi="宋体" w:eastAsia="宋体"/>
                <w:szCs w:val="21"/>
              </w:rPr>
            </w:pPr>
            <w:r>
              <w:rPr>
                <w:rFonts w:hint="eastAsia" w:ascii="宋体" w:hAnsi="宋体" w:eastAsia="宋体"/>
                <w:szCs w:val="21"/>
              </w:rPr>
              <w:t>长度要求：10米（或按需）。</w:t>
            </w:r>
          </w:p>
          <w:p w14:paraId="32332FA1">
            <w:pPr>
              <w:numPr>
                <w:ilvl w:val="0"/>
                <w:numId w:val="14"/>
              </w:numPr>
              <w:tabs>
                <w:tab w:val="left" w:pos="515"/>
              </w:tabs>
              <w:spacing w:line="360" w:lineRule="auto"/>
              <w:rPr>
                <w:rFonts w:ascii="宋体" w:hAnsi="宋体" w:eastAsia="宋体"/>
                <w:szCs w:val="21"/>
              </w:rPr>
            </w:pPr>
            <w:r>
              <w:rPr>
                <w:rFonts w:hint="eastAsia" w:ascii="宋体" w:hAnsi="宋体" w:eastAsia="宋体"/>
                <w:szCs w:val="21"/>
              </w:rPr>
              <w:t>数量应至少各三套。</w:t>
            </w:r>
          </w:p>
          <w:p w14:paraId="70B7011D">
            <w:pPr>
              <w:numPr>
                <w:ilvl w:val="0"/>
                <w:numId w:val="14"/>
              </w:numPr>
              <w:tabs>
                <w:tab w:val="left" w:pos="515"/>
              </w:tabs>
              <w:spacing w:line="360" w:lineRule="auto"/>
            </w:pPr>
            <w:r>
              <w:rPr>
                <w:rFonts w:hint="eastAsia" w:ascii="宋体" w:hAnsi="宋体" w:eastAsia="宋体"/>
                <w:szCs w:val="21"/>
              </w:rPr>
              <w:t>风管需投标方提供支撑物，用来支撑风管，以防坠地。</w:t>
            </w:r>
          </w:p>
        </w:tc>
      </w:tr>
      <w:tr w14:paraId="6A925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5" w:hRule="atLeast"/>
        </w:trPr>
        <w:tc>
          <w:tcPr>
            <w:tcW w:w="379" w:type="pct"/>
            <w:vAlign w:val="center"/>
          </w:tcPr>
          <w:p w14:paraId="593B9BB9">
            <w:pPr>
              <w:spacing w:line="360" w:lineRule="exact"/>
              <w:jc w:val="center"/>
              <w:rPr>
                <w:rFonts w:ascii="宋体" w:hAnsi="宋体" w:eastAsia="宋体"/>
                <w:szCs w:val="21"/>
              </w:rPr>
            </w:pPr>
            <w:r>
              <w:rPr>
                <w:rFonts w:hint="eastAsia" w:ascii="宋体" w:hAnsi="宋体" w:eastAsia="宋体"/>
                <w:szCs w:val="21"/>
              </w:rPr>
              <w:t>4</w:t>
            </w:r>
          </w:p>
        </w:tc>
        <w:tc>
          <w:tcPr>
            <w:tcW w:w="696" w:type="pct"/>
            <w:vAlign w:val="center"/>
          </w:tcPr>
          <w:p w14:paraId="5ED1ED0F">
            <w:pPr>
              <w:spacing w:line="360" w:lineRule="exact"/>
              <w:jc w:val="center"/>
              <w:rPr>
                <w:rFonts w:ascii="宋体" w:hAnsi="宋体" w:eastAsia="宋体"/>
                <w:szCs w:val="21"/>
              </w:rPr>
            </w:pPr>
            <w:r>
              <w:rPr>
                <w:rFonts w:hint="eastAsia" w:ascii="宋体" w:hAnsi="宋体" w:eastAsia="宋体"/>
                <w:szCs w:val="21"/>
              </w:rPr>
              <w:t>制冷系统</w:t>
            </w:r>
          </w:p>
        </w:tc>
        <w:tc>
          <w:tcPr>
            <w:tcW w:w="3924" w:type="pct"/>
            <w:vAlign w:val="center"/>
          </w:tcPr>
          <w:p w14:paraId="36804505">
            <w:pPr>
              <w:numPr>
                <w:ilvl w:val="0"/>
                <w:numId w:val="15"/>
              </w:numPr>
              <w:tabs>
                <w:tab w:val="left" w:pos="515"/>
              </w:tabs>
              <w:spacing w:line="360" w:lineRule="auto"/>
              <w:rPr>
                <w:rFonts w:ascii="宋体" w:hAnsi="宋体" w:eastAsia="宋体"/>
                <w:szCs w:val="21"/>
              </w:rPr>
            </w:pPr>
            <w:r>
              <w:rPr>
                <w:rFonts w:hint="eastAsia" w:ascii="宋体" w:hAnsi="宋体" w:eastAsia="宋体"/>
                <w:szCs w:val="21"/>
              </w:rPr>
              <w:t>压缩机应为世界知名品牌。</w:t>
            </w:r>
          </w:p>
          <w:p w14:paraId="71E4B238">
            <w:pPr>
              <w:numPr>
                <w:ilvl w:val="0"/>
                <w:numId w:val="15"/>
              </w:numPr>
              <w:tabs>
                <w:tab w:val="left" w:pos="515"/>
              </w:tabs>
              <w:spacing w:line="360" w:lineRule="auto"/>
              <w:rPr>
                <w:rFonts w:ascii="宋体" w:hAnsi="宋体" w:eastAsia="宋体"/>
                <w:szCs w:val="21"/>
              </w:rPr>
            </w:pPr>
            <w:r>
              <w:rPr>
                <w:rFonts w:hint="eastAsia" w:ascii="宋体" w:hAnsi="宋体" w:eastAsia="宋体"/>
                <w:szCs w:val="21"/>
              </w:rPr>
              <w:t>电磁阀、过滤器等其它主要配件均需采用进口零件，主要配件类型需与招标方确认。</w:t>
            </w:r>
          </w:p>
          <w:p w14:paraId="6D9613A4">
            <w:pPr>
              <w:numPr>
                <w:ilvl w:val="0"/>
                <w:numId w:val="15"/>
              </w:numPr>
              <w:tabs>
                <w:tab w:val="left" w:pos="515"/>
              </w:tabs>
              <w:spacing w:line="360" w:lineRule="auto"/>
              <w:rPr>
                <w:rFonts w:ascii="宋体" w:hAnsi="宋体" w:eastAsia="宋体"/>
                <w:szCs w:val="21"/>
              </w:rPr>
            </w:pPr>
            <w:r>
              <w:rPr>
                <w:rFonts w:hint="eastAsia" w:ascii="宋体" w:hAnsi="宋体" w:eastAsia="宋体"/>
                <w:szCs w:val="21"/>
              </w:rPr>
              <w:t>冷凝方式应为水冷。</w:t>
            </w:r>
          </w:p>
          <w:p w14:paraId="317C59D0">
            <w:pPr>
              <w:numPr>
                <w:ilvl w:val="0"/>
                <w:numId w:val="15"/>
              </w:numPr>
              <w:tabs>
                <w:tab w:val="left" w:pos="515"/>
              </w:tabs>
              <w:spacing w:line="360" w:lineRule="auto"/>
              <w:rPr>
                <w:rFonts w:ascii="宋体" w:hAnsi="宋体" w:eastAsia="宋体"/>
                <w:szCs w:val="21"/>
              </w:rPr>
            </w:pPr>
            <w:r>
              <w:rPr>
                <w:rFonts w:hint="eastAsia" w:ascii="宋体" w:hAnsi="宋体" w:eastAsia="宋体"/>
                <w:szCs w:val="21"/>
              </w:rPr>
              <w:t>环境温度为-5～+45℃。</w:t>
            </w:r>
          </w:p>
          <w:p w14:paraId="0A8E554F">
            <w:pPr>
              <w:numPr>
                <w:ilvl w:val="0"/>
                <w:numId w:val="15"/>
              </w:numPr>
              <w:tabs>
                <w:tab w:val="left" w:pos="515"/>
              </w:tabs>
              <w:spacing w:line="360" w:lineRule="auto"/>
              <w:rPr>
                <w:rFonts w:ascii="宋体" w:hAnsi="宋体" w:eastAsia="宋体"/>
                <w:szCs w:val="21"/>
              </w:rPr>
            </w:pPr>
            <w:r>
              <w:rPr>
                <w:rFonts w:hint="eastAsia" w:ascii="宋体" w:hAnsi="宋体" w:eastAsia="宋体"/>
                <w:szCs w:val="21"/>
              </w:rPr>
              <w:t>制冷剂应</w:t>
            </w:r>
            <w:r>
              <w:rPr>
                <w:rFonts w:hint="eastAsia" w:ascii="宋体" w:hAnsi="宋体" w:eastAsia="宋体"/>
                <w:szCs w:val="21"/>
                <w:lang w:val="zh-CN"/>
              </w:rPr>
              <w:t>采用环保型制冷剂，</w:t>
            </w:r>
            <w:r>
              <w:rPr>
                <w:rFonts w:hint="eastAsia" w:ascii="宋体" w:hAnsi="宋体" w:eastAsia="宋体"/>
                <w:szCs w:val="21"/>
              </w:rPr>
              <w:t>需</w:t>
            </w:r>
            <w:r>
              <w:rPr>
                <w:rFonts w:hint="eastAsia" w:ascii="宋体" w:hAnsi="宋体" w:eastAsia="宋体"/>
                <w:szCs w:val="21"/>
                <w:lang w:val="zh-CN"/>
              </w:rPr>
              <w:t>符合国际环保公约要求（臭氧耗损指数为0）</w:t>
            </w:r>
            <w:r>
              <w:rPr>
                <w:rFonts w:hint="eastAsia" w:ascii="宋体" w:hAnsi="宋体" w:eastAsia="宋体"/>
                <w:szCs w:val="21"/>
              </w:rPr>
              <w:t>及招标方公司要求</w:t>
            </w:r>
            <w:r>
              <w:rPr>
                <w:rFonts w:hint="eastAsia" w:ascii="宋体" w:hAnsi="宋体" w:eastAsia="宋体"/>
                <w:szCs w:val="21"/>
                <w:lang w:val="zh-CN"/>
              </w:rPr>
              <w:t>。</w:t>
            </w:r>
          </w:p>
          <w:p w14:paraId="116B7BE3">
            <w:pPr>
              <w:numPr>
                <w:ilvl w:val="0"/>
                <w:numId w:val="15"/>
              </w:numPr>
              <w:tabs>
                <w:tab w:val="left" w:pos="515"/>
              </w:tabs>
              <w:spacing w:line="360" w:lineRule="auto"/>
              <w:rPr>
                <w:rFonts w:ascii="宋体" w:hAnsi="宋体" w:eastAsia="宋体"/>
                <w:szCs w:val="21"/>
              </w:rPr>
            </w:pPr>
            <w:r>
              <w:rPr>
                <w:rFonts w:ascii="宋体" w:hAnsi="宋体" w:eastAsia="宋体"/>
                <w:szCs w:val="21"/>
              </w:rPr>
              <w:t>系统</w:t>
            </w:r>
            <w:r>
              <w:rPr>
                <w:rFonts w:hint="eastAsia" w:ascii="宋体" w:hAnsi="宋体" w:eastAsia="宋体"/>
                <w:szCs w:val="21"/>
              </w:rPr>
              <w:t>应</w:t>
            </w:r>
            <w:r>
              <w:rPr>
                <w:rFonts w:ascii="宋体" w:hAnsi="宋体" w:eastAsia="宋体"/>
                <w:szCs w:val="21"/>
              </w:rPr>
              <w:t>设置有恒温旁路，在压缩机回气温度过低的情况下自动开启，保证压缩机机头不结霜，以延长压缩机的使用寿命</w:t>
            </w:r>
            <w:r>
              <w:rPr>
                <w:rFonts w:hint="eastAsia" w:ascii="宋体" w:hAnsi="宋体" w:eastAsia="宋体"/>
                <w:szCs w:val="21"/>
              </w:rPr>
              <w:t>。</w:t>
            </w:r>
          </w:p>
          <w:p w14:paraId="637C722E">
            <w:pPr>
              <w:numPr>
                <w:ilvl w:val="0"/>
                <w:numId w:val="15"/>
              </w:numPr>
              <w:tabs>
                <w:tab w:val="left" w:pos="515"/>
              </w:tabs>
              <w:spacing w:line="360" w:lineRule="auto"/>
              <w:rPr>
                <w:rFonts w:ascii="宋体" w:hAnsi="宋体" w:eastAsia="宋体"/>
                <w:szCs w:val="21"/>
              </w:rPr>
            </w:pPr>
            <w:r>
              <w:rPr>
                <w:rFonts w:hint="eastAsia" w:ascii="宋体" w:hAnsi="宋体" w:eastAsia="宋体"/>
                <w:szCs w:val="21"/>
                <w:lang w:val="zh-CN"/>
              </w:rPr>
              <w:t>所有低温管道</w:t>
            </w:r>
            <w:r>
              <w:rPr>
                <w:rFonts w:hint="eastAsia" w:ascii="宋体" w:hAnsi="宋体" w:eastAsia="宋体"/>
                <w:szCs w:val="21"/>
              </w:rPr>
              <w:t>应采取</w:t>
            </w:r>
            <w:r>
              <w:rPr>
                <w:rFonts w:hint="eastAsia" w:ascii="宋体" w:hAnsi="宋体" w:eastAsia="宋体"/>
                <w:szCs w:val="21"/>
                <w:lang w:val="zh-CN"/>
              </w:rPr>
              <w:t>保温管保温</w:t>
            </w:r>
            <w:r>
              <w:rPr>
                <w:rFonts w:hint="eastAsia" w:ascii="宋体" w:hAnsi="宋体" w:eastAsia="宋体"/>
                <w:szCs w:val="21"/>
              </w:rPr>
              <w:t>措施</w:t>
            </w:r>
            <w:r>
              <w:rPr>
                <w:rFonts w:hint="eastAsia" w:ascii="宋体" w:hAnsi="宋体" w:eastAsia="宋体"/>
                <w:szCs w:val="21"/>
                <w:lang w:val="zh-CN"/>
              </w:rPr>
              <w:t>，</w:t>
            </w:r>
            <w:r>
              <w:rPr>
                <w:rFonts w:hint="eastAsia" w:ascii="宋体" w:hAnsi="宋体" w:eastAsia="宋体"/>
                <w:szCs w:val="21"/>
              </w:rPr>
              <w:t>防止</w:t>
            </w:r>
            <w:r>
              <w:rPr>
                <w:rFonts w:hint="eastAsia" w:ascii="宋体" w:hAnsi="宋体" w:eastAsia="宋体"/>
                <w:szCs w:val="21"/>
                <w:lang w:val="zh-CN"/>
              </w:rPr>
              <w:t>管道外表面凝露。</w:t>
            </w:r>
          </w:p>
          <w:p w14:paraId="383529D3">
            <w:pPr>
              <w:numPr>
                <w:ilvl w:val="0"/>
                <w:numId w:val="15"/>
              </w:numPr>
              <w:tabs>
                <w:tab w:val="left" w:pos="515"/>
              </w:tabs>
              <w:spacing w:line="360" w:lineRule="auto"/>
              <w:rPr>
                <w:rFonts w:eastAsia="宋体"/>
              </w:rPr>
            </w:pPr>
            <w:r>
              <w:rPr>
                <w:rFonts w:hint="eastAsia" w:ascii="宋体" w:hAnsi="宋体" w:eastAsia="宋体"/>
                <w:szCs w:val="21"/>
              </w:rPr>
              <w:t>保护设置：制冷机超温、超压保护；制冷机过载、过流保护；制冷机排气温度保护。</w:t>
            </w:r>
          </w:p>
        </w:tc>
      </w:tr>
      <w:tr w14:paraId="1BFA7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379" w:type="pct"/>
            <w:vAlign w:val="center"/>
          </w:tcPr>
          <w:p w14:paraId="0B6184BA">
            <w:pPr>
              <w:spacing w:line="360" w:lineRule="exact"/>
              <w:jc w:val="center"/>
              <w:rPr>
                <w:rFonts w:ascii="宋体" w:hAnsi="宋体" w:eastAsia="宋体"/>
                <w:szCs w:val="21"/>
              </w:rPr>
            </w:pPr>
            <w:r>
              <w:rPr>
                <w:rFonts w:hint="eastAsia" w:ascii="宋体" w:hAnsi="宋体" w:eastAsia="宋体"/>
                <w:szCs w:val="21"/>
              </w:rPr>
              <w:t>5</w:t>
            </w:r>
          </w:p>
        </w:tc>
        <w:tc>
          <w:tcPr>
            <w:tcW w:w="696" w:type="pct"/>
            <w:vAlign w:val="center"/>
          </w:tcPr>
          <w:p w14:paraId="372D81CD">
            <w:pPr>
              <w:spacing w:line="360" w:lineRule="exact"/>
              <w:jc w:val="center"/>
              <w:rPr>
                <w:rFonts w:ascii="宋体" w:hAnsi="宋体" w:eastAsia="宋体"/>
                <w:szCs w:val="21"/>
              </w:rPr>
            </w:pPr>
            <w:r>
              <w:rPr>
                <w:rFonts w:hint="eastAsia" w:ascii="宋体" w:hAnsi="宋体" w:eastAsia="宋体"/>
                <w:szCs w:val="21"/>
              </w:rPr>
              <w:t>制热系统</w:t>
            </w:r>
          </w:p>
        </w:tc>
        <w:tc>
          <w:tcPr>
            <w:tcW w:w="3924" w:type="pct"/>
            <w:vAlign w:val="center"/>
          </w:tcPr>
          <w:p w14:paraId="67D97215">
            <w:pPr>
              <w:pStyle w:val="118"/>
              <w:jc w:val="both"/>
              <w:rPr>
                <w:rFonts w:ascii="宋体" w:hAnsi="宋体"/>
                <w:b w:val="0"/>
                <w:szCs w:val="21"/>
              </w:rPr>
            </w:pPr>
            <w:r>
              <w:rPr>
                <w:rFonts w:hint="eastAsia" w:ascii="宋体" w:hAnsi="宋体"/>
                <w:b w:val="0"/>
                <w:szCs w:val="21"/>
              </w:rPr>
              <w:t>应采用优质镍铬合金丝电加热器，加热方式为PID+SSR。</w:t>
            </w:r>
          </w:p>
        </w:tc>
      </w:tr>
      <w:tr w14:paraId="4CB04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5" w:hRule="atLeast"/>
        </w:trPr>
        <w:tc>
          <w:tcPr>
            <w:tcW w:w="379" w:type="pct"/>
            <w:vAlign w:val="center"/>
          </w:tcPr>
          <w:p w14:paraId="739850A3">
            <w:pPr>
              <w:spacing w:line="360" w:lineRule="exact"/>
              <w:jc w:val="center"/>
              <w:rPr>
                <w:rFonts w:ascii="宋体" w:hAnsi="宋体" w:eastAsia="宋体"/>
                <w:szCs w:val="21"/>
              </w:rPr>
            </w:pPr>
            <w:r>
              <w:rPr>
                <w:rFonts w:hint="eastAsia" w:ascii="宋体" w:hAnsi="宋体" w:eastAsia="宋体"/>
                <w:szCs w:val="21"/>
              </w:rPr>
              <w:t>6</w:t>
            </w:r>
          </w:p>
        </w:tc>
        <w:tc>
          <w:tcPr>
            <w:tcW w:w="696" w:type="pct"/>
            <w:vAlign w:val="center"/>
          </w:tcPr>
          <w:p w14:paraId="355A7FAA">
            <w:pPr>
              <w:spacing w:line="360" w:lineRule="exact"/>
              <w:jc w:val="center"/>
              <w:rPr>
                <w:rFonts w:ascii="宋体" w:hAnsi="宋体" w:eastAsia="宋体"/>
                <w:szCs w:val="21"/>
              </w:rPr>
            </w:pPr>
            <w:r>
              <w:rPr>
                <w:rFonts w:hint="eastAsia" w:ascii="宋体" w:hAnsi="宋体" w:eastAsia="宋体"/>
                <w:szCs w:val="21"/>
              </w:rPr>
              <w:t>送风循环</w:t>
            </w:r>
          </w:p>
          <w:p w14:paraId="6BE07FBC">
            <w:pPr>
              <w:spacing w:line="360" w:lineRule="exact"/>
              <w:jc w:val="center"/>
              <w:rPr>
                <w:rFonts w:ascii="宋体" w:hAnsi="宋体" w:eastAsia="宋体"/>
                <w:szCs w:val="21"/>
              </w:rPr>
            </w:pPr>
            <w:r>
              <w:rPr>
                <w:rFonts w:hint="eastAsia" w:ascii="宋体" w:hAnsi="宋体" w:eastAsia="宋体"/>
                <w:szCs w:val="21"/>
              </w:rPr>
              <w:t>系统</w:t>
            </w:r>
          </w:p>
        </w:tc>
        <w:tc>
          <w:tcPr>
            <w:tcW w:w="3924" w:type="pct"/>
            <w:vAlign w:val="center"/>
          </w:tcPr>
          <w:p w14:paraId="1E914D7A">
            <w:pPr>
              <w:pStyle w:val="118"/>
              <w:numPr>
                <w:ilvl w:val="0"/>
                <w:numId w:val="16"/>
              </w:numPr>
              <w:spacing w:line="360" w:lineRule="auto"/>
              <w:jc w:val="left"/>
              <w:rPr>
                <w:rFonts w:ascii="宋体" w:hAnsi="宋体"/>
                <w:b w:val="0"/>
                <w:szCs w:val="21"/>
              </w:rPr>
            </w:pPr>
            <w:r>
              <w:rPr>
                <w:rFonts w:hint="eastAsia" w:ascii="宋体" w:hAnsi="宋体"/>
                <w:b w:val="0"/>
                <w:szCs w:val="21"/>
              </w:rPr>
              <w:t>不锈钢加长轴心。</w:t>
            </w:r>
          </w:p>
          <w:p w14:paraId="475616AA">
            <w:pPr>
              <w:pStyle w:val="118"/>
              <w:numPr>
                <w:ilvl w:val="0"/>
                <w:numId w:val="16"/>
              </w:numPr>
              <w:spacing w:line="360" w:lineRule="auto"/>
              <w:jc w:val="left"/>
              <w:rPr>
                <w:rFonts w:ascii="宋体" w:hAnsi="宋体"/>
                <w:b w:val="0"/>
                <w:szCs w:val="21"/>
              </w:rPr>
            </w:pPr>
            <w:r>
              <w:rPr>
                <w:rFonts w:hint="eastAsia" w:ascii="宋体" w:hAnsi="宋体"/>
                <w:b w:val="0"/>
                <w:szCs w:val="21"/>
              </w:rPr>
              <w:t>不少于2台离心式风机。</w:t>
            </w:r>
          </w:p>
        </w:tc>
      </w:tr>
      <w:tr w14:paraId="24979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5" w:hRule="atLeast"/>
        </w:trPr>
        <w:tc>
          <w:tcPr>
            <w:tcW w:w="379" w:type="pct"/>
            <w:vAlign w:val="center"/>
          </w:tcPr>
          <w:p w14:paraId="229353A1">
            <w:pPr>
              <w:spacing w:line="360" w:lineRule="exact"/>
              <w:jc w:val="center"/>
              <w:rPr>
                <w:rFonts w:ascii="宋体" w:hAnsi="宋体" w:eastAsia="宋体"/>
                <w:szCs w:val="21"/>
              </w:rPr>
            </w:pPr>
            <w:r>
              <w:rPr>
                <w:rFonts w:hint="eastAsia" w:ascii="宋体" w:hAnsi="宋体" w:eastAsia="宋体"/>
                <w:szCs w:val="21"/>
              </w:rPr>
              <w:t>7</w:t>
            </w:r>
          </w:p>
        </w:tc>
        <w:tc>
          <w:tcPr>
            <w:tcW w:w="696" w:type="pct"/>
            <w:vAlign w:val="center"/>
          </w:tcPr>
          <w:p w14:paraId="08FBFF3D">
            <w:pPr>
              <w:spacing w:line="360" w:lineRule="exact"/>
              <w:jc w:val="center"/>
              <w:rPr>
                <w:rFonts w:ascii="宋体" w:hAnsi="宋体" w:eastAsia="宋体"/>
                <w:szCs w:val="21"/>
              </w:rPr>
            </w:pPr>
            <w:r>
              <w:rPr>
                <w:rFonts w:hint="eastAsia" w:ascii="宋体" w:hAnsi="宋体" w:eastAsia="宋体"/>
                <w:szCs w:val="21"/>
              </w:rPr>
              <w:t>冷水机</w:t>
            </w:r>
          </w:p>
        </w:tc>
        <w:tc>
          <w:tcPr>
            <w:tcW w:w="3924" w:type="pct"/>
            <w:vAlign w:val="center"/>
          </w:tcPr>
          <w:p w14:paraId="467B8008">
            <w:pPr>
              <w:numPr>
                <w:ilvl w:val="0"/>
                <w:numId w:val="17"/>
              </w:numPr>
              <w:tabs>
                <w:tab w:val="left" w:pos="515"/>
              </w:tabs>
              <w:spacing w:line="360" w:lineRule="auto"/>
              <w:rPr>
                <w:rFonts w:ascii="宋体" w:hAnsi="宋体" w:eastAsia="宋体"/>
                <w:szCs w:val="21"/>
              </w:rPr>
            </w:pPr>
            <w:r>
              <w:rPr>
                <w:rFonts w:hint="eastAsia" w:ascii="宋体" w:hAnsi="宋体" w:eastAsia="宋体"/>
                <w:szCs w:val="21"/>
              </w:rPr>
              <w:t>需采用独立式冷水机，用来给</w:t>
            </w:r>
            <w:r>
              <w:rPr>
                <w:rFonts w:ascii="宋体" w:hAnsi="宋体" w:eastAsia="宋体"/>
                <w:szCs w:val="21"/>
              </w:rPr>
              <w:t>高低温环境箱</w:t>
            </w:r>
            <w:r>
              <w:rPr>
                <w:rFonts w:hint="eastAsia" w:ascii="宋体" w:hAnsi="宋体" w:eastAsia="宋体"/>
                <w:szCs w:val="21"/>
              </w:rPr>
              <w:t>进行冷却，需预留吊装孔，下方配有万向轮，能方便移动。</w:t>
            </w:r>
          </w:p>
          <w:p w14:paraId="0AEB8794">
            <w:pPr>
              <w:numPr>
                <w:ilvl w:val="0"/>
                <w:numId w:val="17"/>
              </w:numPr>
              <w:tabs>
                <w:tab w:val="left" w:pos="515"/>
              </w:tabs>
              <w:spacing w:line="360" w:lineRule="auto"/>
              <w:rPr>
                <w:rFonts w:ascii="宋体" w:hAnsi="宋体" w:eastAsia="宋体"/>
                <w:szCs w:val="21"/>
              </w:rPr>
            </w:pPr>
            <w:r>
              <w:rPr>
                <w:rFonts w:hint="eastAsia" w:ascii="宋体" w:hAnsi="宋体" w:eastAsia="宋体"/>
                <w:szCs w:val="21"/>
              </w:rPr>
              <w:t>冷水机主要配件需进口。</w:t>
            </w:r>
          </w:p>
          <w:p w14:paraId="08BCF5FC">
            <w:pPr>
              <w:numPr>
                <w:ilvl w:val="0"/>
                <w:numId w:val="17"/>
              </w:numPr>
              <w:tabs>
                <w:tab w:val="left" w:pos="515"/>
              </w:tabs>
              <w:spacing w:line="360" w:lineRule="auto"/>
              <w:rPr>
                <w:rFonts w:ascii="宋体" w:hAnsi="宋体" w:eastAsia="宋体"/>
                <w:szCs w:val="21"/>
              </w:rPr>
            </w:pPr>
            <w:r>
              <w:rPr>
                <w:rFonts w:hint="eastAsia" w:ascii="宋体" w:hAnsi="宋体" w:eastAsia="宋体"/>
                <w:szCs w:val="21"/>
              </w:rPr>
              <w:t>冷水机的各项功能需满足</w:t>
            </w:r>
            <w:r>
              <w:rPr>
                <w:rFonts w:ascii="宋体" w:hAnsi="宋体" w:eastAsia="宋体"/>
                <w:szCs w:val="21"/>
              </w:rPr>
              <w:t>高低温环境箱</w:t>
            </w:r>
            <w:r>
              <w:rPr>
                <w:rFonts w:hint="eastAsia" w:ascii="宋体" w:hAnsi="宋体" w:eastAsia="宋体"/>
                <w:szCs w:val="21"/>
              </w:rPr>
              <w:t>正常使用。</w:t>
            </w:r>
          </w:p>
          <w:p w14:paraId="54358762">
            <w:pPr>
              <w:numPr>
                <w:ilvl w:val="0"/>
                <w:numId w:val="17"/>
              </w:numPr>
              <w:tabs>
                <w:tab w:val="left" w:pos="515"/>
              </w:tabs>
              <w:spacing w:line="360" w:lineRule="auto"/>
              <w:rPr>
                <w:rFonts w:ascii="宋体" w:hAnsi="宋体" w:eastAsia="宋体"/>
                <w:bCs/>
                <w:color w:val="000000"/>
                <w:szCs w:val="21"/>
              </w:rPr>
            </w:pPr>
            <w:r>
              <w:rPr>
                <w:rFonts w:hint="eastAsia" w:ascii="宋体" w:hAnsi="宋体" w:eastAsia="宋体"/>
                <w:szCs w:val="21"/>
              </w:rPr>
              <w:t>冷水机具体型号参数需与投标方协商。</w:t>
            </w:r>
          </w:p>
        </w:tc>
      </w:tr>
      <w:tr w14:paraId="7EEF7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5" w:hRule="atLeast"/>
        </w:trPr>
        <w:tc>
          <w:tcPr>
            <w:tcW w:w="379" w:type="pct"/>
            <w:vAlign w:val="center"/>
          </w:tcPr>
          <w:p w14:paraId="6649032B">
            <w:pPr>
              <w:spacing w:line="360" w:lineRule="exact"/>
              <w:jc w:val="center"/>
              <w:rPr>
                <w:rFonts w:ascii="宋体" w:hAnsi="宋体" w:eastAsia="宋体"/>
                <w:szCs w:val="21"/>
              </w:rPr>
            </w:pPr>
            <w:r>
              <w:rPr>
                <w:rFonts w:hint="eastAsia" w:ascii="宋体" w:hAnsi="宋体" w:eastAsia="宋体"/>
                <w:szCs w:val="21"/>
              </w:rPr>
              <w:t>8</w:t>
            </w:r>
          </w:p>
        </w:tc>
        <w:tc>
          <w:tcPr>
            <w:tcW w:w="696" w:type="pct"/>
            <w:vAlign w:val="center"/>
          </w:tcPr>
          <w:p w14:paraId="1A0B7D49">
            <w:pPr>
              <w:spacing w:line="360" w:lineRule="exact"/>
              <w:jc w:val="center"/>
              <w:rPr>
                <w:rFonts w:ascii="宋体" w:hAnsi="宋体" w:eastAsia="宋体"/>
                <w:szCs w:val="21"/>
              </w:rPr>
            </w:pPr>
            <w:r>
              <w:rPr>
                <w:rFonts w:hint="eastAsia" w:ascii="宋体" w:hAnsi="宋体" w:eastAsia="宋体"/>
                <w:szCs w:val="21"/>
              </w:rPr>
              <w:t>控制系统</w:t>
            </w:r>
          </w:p>
        </w:tc>
        <w:tc>
          <w:tcPr>
            <w:tcW w:w="3924" w:type="pct"/>
            <w:vAlign w:val="center"/>
          </w:tcPr>
          <w:p w14:paraId="45D22C3E">
            <w:pPr>
              <w:numPr>
                <w:ilvl w:val="0"/>
                <w:numId w:val="18"/>
              </w:numPr>
              <w:tabs>
                <w:tab w:val="left" w:pos="515"/>
              </w:tabs>
              <w:spacing w:line="360" w:lineRule="auto"/>
              <w:rPr>
                <w:rFonts w:ascii="宋体" w:hAnsi="宋体" w:eastAsia="宋体"/>
                <w:szCs w:val="21"/>
              </w:rPr>
            </w:pPr>
            <w:r>
              <w:rPr>
                <w:rFonts w:hint="eastAsia" w:ascii="宋体" w:hAnsi="宋体" w:eastAsia="宋体"/>
                <w:szCs w:val="21"/>
              </w:rPr>
              <w:t>控制系统应采用人机对话方式，具有自动、智能、人性化的设计。控制系统应采用两路输入、两路输出的控制方式，分别控制温度和湿度，可显示设定试验参数、程序曲线、工作时间、加热系统、加湿系统、制冷系统、风机的工作状态等内容。同时，试验程序要有自动运行功能，保证整个温、湿度控制系统的高控制品质。</w:t>
            </w:r>
          </w:p>
          <w:p w14:paraId="2AF80E62">
            <w:pPr>
              <w:numPr>
                <w:ilvl w:val="0"/>
                <w:numId w:val="18"/>
              </w:numPr>
              <w:tabs>
                <w:tab w:val="left" w:pos="515"/>
              </w:tabs>
              <w:spacing w:line="360" w:lineRule="auto"/>
              <w:rPr>
                <w:rFonts w:ascii="宋体" w:hAnsi="宋体" w:eastAsia="宋体"/>
                <w:szCs w:val="21"/>
              </w:rPr>
            </w:pPr>
            <w:r>
              <w:rPr>
                <w:rFonts w:hint="eastAsia" w:ascii="宋体" w:hAnsi="宋体" w:eastAsia="宋体"/>
                <w:szCs w:val="21"/>
              </w:rPr>
              <w:t>执行电器主要部件应采用进口零件。</w:t>
            </w:r>
          </w:p>
          <w:p w14:paraId="094C8080">
            <w:pPr>
              <w:numPr>
                <w:ilvl w:val="0"/>
                <w:numId w:val="18"/>
              </w:numPr>
              <w:tabs>
                <w:tab w:val="left" w:pos="515"/>
              </w:tabs>
              <w:spacing w:line="360" w:lineRule="auto"/>
              <w:rPr>
                <w:rFonts w:ascii="宋体" w:hAnsi="宋体" w:eastAsia="宋体"/>
                <w:szCs w:val="21"/>
              </w:rPr>
            </w:pPr>
            <w:r>
              <w:rPr>
                <w:rFonts w:hint="eastAsia" w:ascii="宋体" w:hAnsi="宋体" w:eastAsia="宋体"/>
                <w:szCs w:val="21"/>
              </w:rPr>
              <w:t>人机界面应采用彩色触摸式人机界面和高性能可编程控制器（PLC），控制器要有三级密码保护功能，输入不同的密码具有不同的操作权限，避免人为触摸而停机。</w:t>
            </w:r>
          </w:p>
          <w:p w14:paraId="56EA5922">
            <w:pPr>
              <w:numPr>
                <w:ilvl w:val="0"/>
                <w:numId w:val="18"/>
              </w:numPr>
              <w:tabs>
                <w:tab w:val="left" w:pos="515"/>
              </w:tabs>
              <w:spacing w:line="360" w:lineRule="auto"/>
              <w:rPr>
                <w:rFonts w:ascii="宋体" w:hAnsi="宋体" w:eastAsia="宋体"/>
                <w:szCs w:val="21"/>
              </w:rPr>
            </w:pPr>
            <w:r>
              <w:rPr>
                <w:rFonts w:hint="eastAsia" w:ascii="宋体" w:hAnsi="宋体" w:eastAsia="宋体"/>
                <w:szCs w:val="21"/>
              </w:rPr>
              <w:t>显示方式应为LCD彩色液晶显示，触摸控制输入设定，中文/英文界面可互相切换。</w:t>
            </w:r>
          </w:p>
          <w:p w14:paraId="776A54C0">
            <w:pPr>
              <w:numPr>
                <w:ilvl w:val="0"/>
                <w:numId w:val="18"/>
              </w:numPr>
              <w:tabs>
                <w:tab w:val="left" w:pos="515"/>
              </w:tabs>
              <w:spacing w:line="360" w:lineRule="auto"/>
              <w:rPr>
                <w:rFonts w:ascii="宋体" w:hAnsi="宋体" w:eastAsia="宋体"/>
                <w:szCs w:val="21"/>
              </w:rPr>
            </w:pPr>
            <w:r>
              <w:rPr>
                <w:rFonts w:hint="eastAsia" w:ascii="宋体" w:hAnsi="宋体" w:eastAsia="宋体"/>
                <w:szCs w:val="21"/>
              </w:rPr>
              <w:t>能显示故障状态及原因分析。</w:t>
            </w:r>
          </w:p>
          <w:p w14:paraId="45423D11">
            <w:pPr>
              <w:numPr>
                <w:ilvl w:val="0"/>
                <w:numId w:val="18"/>
              </w:numPr>
              <w:tabs>
                <w:tab w:val="left" w:pos="515"/>
              </w:tabs>
              <w:spacing w:line="360" w:lineRule="auto"/>
              <w:rPr>
                <w:rFonts w:ascii="宋体" w:hAnsi="宋体" w:eastAsia="宋体"/>
                <w:szCs w:val="21"/>
              </w:rPr>
            </w:pPr>
            <w:r>
              <w:rPr>
                <w:rFonts w:hint="eastAsia" w:ascii="宋体" w:hAnsi="宋体" w:eastAsia="宋体"/>
                <w:szCs w:val="21"/>
              </w:rPr>
              <w:t>应根据运行时长弹出定期维护保养项目表，提醒和指导操作人员进行设备的保养和维护。</w:t>
            </w:r>
          </w:p>
          <w:p w14:paraId="192D7DA2">
            <w:pPr>
              <w:numPr>
                <w:ilvl w:val="0"/>
                <w:numId w:val="18"/>
              </w:numPr>
              <w:tabs>
                <w:tab w:val="left" w:pos="515"/>
              </w:tabs>
              <w:spacing w:line="360" w:lineRule="auto"/>
              <w:rPr>
                <w:rFonts w:ascii="宋体" w:hAnsi="宋体" w:eastAsia="宋体"/>
                <w:szCs w:val="21"/>
              </w:rPr>
            </w:pPr>
            <w:r>
              <w:rPr>
                <w:rFonts w:hint="eastAsia" w:ascii="宋体" w:hAnsi="宋体" w:eastAsia="宋体"/>
                <w:szCs w:val="21"/>
              </w:rPr>
              <w:t>需具备</w:t>
            </w:r>
            <w:r>
              <w:rPr>
                <w:rFonts w:ascii="宋体" w:hAnsi="宋体" w:eastAsia="宋体"/>
                <w:szCs w:val="21"/>
              </w:rPr>
              <w:t>上下限温度保护功能（声光报警装置），控制系统还</w:t>
            </w:r>
            <w:r>
              <w:rPr>
                <w:rFonts w:hint="eastAsia" w:ascii="宋体" w:hAnsi="宋体" w:eastAsia="宋体"/>
                <w:szCs w:val="21"/>
              </w:rPr>
              <w:t>应</w:t>
            </w:r>
            <w:r>
              <w:rPr>
                <w:rFonts w:ascii="宋体" w:hAnsi="宋体" w:eastAsia="宋体"/>
                <w:szCs w:val="21"/>
              </w:rPr>
              <w:t>具备自检测、自诊断功能，自动进行故障显示、报警；具</w:t>
            </w:r>
            <w:r>
              <w:rPr>
                <w:rFonts w:hint="eastAsia" w:ascii="宋体" w:hAnsi="宋体" w:eastAsia="宋体"/>
                <w:szCs w:val="21"/>
              </w:rPr>
              <w:t>备</w:t>
            </w:r>
            <w:r>
              <w:rPr>
                <w:rFonts w:ascii="宋体" w:hAnsi="宋体" w:eastAsia="宋体"/>
                <w:szCs w:val="21"/>
              </w:rPr>
              <w:t>定时开关机功能，设备可定时运行，到达设定时间后自动停机；具</w:t>
            </w:r>
            <w:r>
              <w:rPr>
                <w:rFonts w:hint="eastAsia" w:ascii="宋体" w:hAnsi="宋体" w:eastAsia="宋体"/>
                <w:szCs w:val="21"/>
              </w:rPr>
              <w:t>备</w:t>
            </w:r>
            <w:r>
              <w:rPr>
                <w:rFonts w:ascii="宋体" w:hAnsi="宋体" w:eastAsia="宋体"/>
                <w:szCs w:val="21"/>
              </w:rPr>
              <w:t>多种断电恢复模式，试验完成后</w:t>
            </w:r>
            <w:r>
              <w:rPr>
                <w:rFonts w:hint="eastAsia" w:ascii="宋体" w:hAnsi="宋体" w:eastAsia="宋体"/>
                <w:szCs w:val="21"/>
              </w:rPr>
              <w:t>能够</w:t>
            </w:r>
            <w:r>
              <w:rPr>
                <w:rFonts w:ascii="宋体" w:hAnsi="宋体" w:eastAsia="宋体"/>
                <w:szCs w:val="21"/>
              </w:rPr>
              <w:t>自动停机并声光提示。</w:t>
            </w:r>
          </w:p>
          <w:p w14:paraId="01397C22">
            <w:pPr>
              <w:numPr>
                <w:ilvl w:val="0"/>
                <w:numId w:val="18"/>
              </w:numPr>
              <w:tabs>
                <w:tab w:val="left" w:pos="515"/>
              </w:tabs>
              <w:spacing w:line="360" w:lineRule="auto"/>
              <w:rPr>
                <w:rFonts w:ascii="宋体" w:hAnsi="宋体" w:eastAsia="宋体"/>
                <w:szCs w:val="21"/>
              </w:rPr>
            </w:pPr>
            <w:r>
              <w:rPr>
                <w:rFonts w:hint="eastAsia" w:ascii="宋体" w:hAnsi="宋体" w:eastAsia="宋体"/>
                <w:szCs w:val="21"/>
              </w:rPr>
              <w:t>需具备远程监控功能，可实现PC机与控制器双向传输，开放数据传输协议（支持Modbus/OPC通讯协议）；同时应能够实现统一监控管理，PC端应具有中央控制器的全部功能，可显示温（湿）度的SV、PV曲线，并有保存和打印试验记录功能，连机后可通过计算机对设备运行进行控制，要有温（湿）度等参数的连续监控。</w:t>
            </w:r>
          </w:p>
          <w:p w14:paraId="155BD462">
            <w:pPr>
              <w:numPr>
                <w:ilvl w:val="0"/>
                <w:numId w:val="18"/>
              </w:numPr>
              <w:tabs>
                <w:tab w:val="left" w:pos="515"/>
              </w:tabs>
              <w:spacing w:line="360" w:lineRule="auto"/>
              <w:rPr>
                <w:rFonts w:eastAsia="宋体"/>
              </w:rPr>
            </w:pPr>
            <w:r>
              <w:rPr>
                <w:rFonts w:hint="eastAsia" w:ascii="宋体" w:hAnsi="宋体" w:eastAsia="宋体"/>
                <w:szCs w:val="21"/>
              </w:rPr>
              <w:t>需具备数据记录功能，通过USB接口U盘存储（配1个U盘），存储采样间隔时间可以设置，按每1分钟一次，能存储4年以上的试验数据；通过专用触摸屏，可随时调取查询所存储记录中某一时段的数据，支持U盘热插拔及直接下载到U盘的功能；并可拷贝数据或通过PC机直接显示和打印试验数据／曲线，存储数据能够用Excel等办公软件打开处理。</w:t>
            </w:r>
          </w:p>
        </w:tc>
      </w:tr>
      <w:tr w14:paraId="063F2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5" w:hRule="atLeast"/>
        </w:trPr>
        <w:tc>
          <w:tcPr>
            <w:tcW w:w="379" w:type="pct"/>
            <w:vAlign w:val="center"/>
          </w:tcPr>
          <w:p w14:paraId="43CD8ADC">
            <w:pPr>
              <w:spacing w:line="360" w:lineRule="exact"/>
              <w:jc w:val="center"/>
              <w:rPr>
                <w:rFonts w:ascii="宋体" w:hAnsi="宋体" w:eastAsia="宋体"/>
                <w:szCs w:val="21"/>
              </w:rPr>
            </w:pPr>
            <w:r>
              <w:rPr>
                <w:rFonts w:hint="eastAsia" w:ascii="宋体" w:hAnsi="宋体" w:eastAsia="宋体"/>
                <w:szCs w:val="21"/>
              </w:rPr>
              <w:t>9</w:t>
            </w:r>
          </w:p>
        </w:tc>
        <w:tc>
          <w:tcPr>
            <w:tcW w:w="696" w:type="pct"/>
            <w:vAlign w:val="center"/>
          </w:tcPr>
          <w:p w14:paraId="3F54E5AD">
            <w:pPr>
              <w:spacing w:line="360" w:lineRule="exact"/>
              <w:jc w:val="center"/>
              <w:rPr>
                <w:rFonts w:ascii="宋体" w:hAnsi="宋体" w:eastAsia="宋体"/>
                <w:szCs w:val="21"/>
              </w:rPr>
            </w:pPr>
            <w:r>
              <w:rPr>
                <w:rFonts w:hint="eastAsia" w:ascii="宋体" w:hAnsi="宋体" w:eastAsia="宋体"/>
                <w:szCs w:val="21"/>
              </w:rPr>
              <w:t>安全防护</w:t>
            </w:r>
          </w:p>
          <w:p w14:paraId="36FBE9D3">
            <w:pPr>
              <w:spacing w:line="360" w:lineRule="exact"/>
              <w:jc w:val="center"/>
              <w:rPr>
                <w:rFonts w:ascii="宋体" w:hAnsi="宋体" w:eastAsia="宋体"/>
                <w:szCs w:val="21"/>
              </w:rPr>
            </w:pPr>
            <w:r>
              <w:rPr>
                <w:rFonts w:hint="eastAsia" w:ascii="宋体" w:hAnsi="宋体" w:eastAsia="宋体"/>
                <w:szCs w:val="21"/>
              </w:rPr>
              <w:t>系统</w:t>
            </w:r>
          </w:p>
        </w:tc>
        <w:tc>
          <w:tcPr>
            <w:tcW w:w="3924" w:type="pct"/>
            <w:vAlign w:val="center"/>
          </w:tcPr>
          <w:p w14:paraId="79462488">
            <w:pPr>
              <w:numPr>
                <w:ilvl w:val="0"/>
                <w:numId w:val="19"/>
              </w:numPr>
              <w:spacing w:line="360" w:lineRule="auto"/>
              <w:rPr>
                <w:rFonts w:ascii="宋体" w:hAnsi="宋体" w:eastAsia="宋体"/>
                <w:lang w:val="zh-CN"/>
              </w:rPr>
            </w:pPr>
            <w:r>
              <w:rPr>
                <w:rFonts w:hint="eastAsia" w:ascii="宋体" w:hAnsi="宋体" w:eastAsia="宋体"/>
              </w:rPr>
              <w:t>运行指示灯应</w:t>
            </w:r>
            <w:r>
              <w:rPr>
                <w:rFonts w:hint="eastAsia" w:ascii="宋体" w:hAnsi="宋体" w:eastAsia="宋体"/>
                <w:lang w:val="zh-CN"/>
              </w:rPr>
              <w:t>设有三色灯光指示声光报警，可显示设备运行、停止、报警三种状态。</w:t>
            </w:r>
          </w:p>
          <w:p w14:paraId="12F4704B">
            <w:pPr>
              <w:numPr>
                <w:ilvl w:val="0"/>
                <w:numId w:val="19"/>
              </w:numPr>
              <w:spacing w:line="360" w:lineRule="auto"/>
              <w:rPr>
                <w:rFonts w:ascii="宋体" w:hAnsi="宋体" w:eastAsia="宋体"/>
              </w:rPr>
            </w:pPr>
            <w:r>
              <w:rPr>
                <w:rFonts w:hint="eastAsia" w:ascii="宋体" w:hAnsi="宋体" w:eastAsia="宋体"/>
              </w:rPr>
              <w:t>应具备急停开关功能，紧急情况时按下急停按钮（带防护装置，可防止误操作）时切断所有的能源，当急停按钮被释放后，设备的安全控制电路应禁止自动复位（只能手动复位）。</w:t>
            </w:r>
          </w:p>
          <w:p w14:paraId="46849C87">
            <w:pPr>
              <w:numPr>
                <w:ilvl w:val="0"/>
                <w:numId w:val="19"/>
              </w:numPr>
              <w:spacing w:line="360" w:lineRule="auto"/>
              <w:rPr>
                <w:rFonts w:ascii="宋体" w:hAnsi="宋体" w:eastAsia="宋体"/>
              </w:rPr>
            </w:pPr>
            <w:r>
              <w:rPr>
                <w:rFonts w:hint="eastAsia" w:ascii="宋体" w:hAnsi="宋体" w:eastAsia="宋体"/>
              </w:rPr>
              <w:t>超温保护：每个保温室应设有一套独立超温控制仪表，</w:t>
            </w:r>
            <w:r>
              <w:rPr>
                <w:rFonts w:hint="eastAsia" w:ascii="宋体" w:hAnsi="宋体" w:eastAsia="宋体"/>
                <w:lang w:val="zh-CN"/>
              </w:rPr>
              <w:t>当</w:t>
            </w:r>
            <w:r>
              <w:rPr>
                <w:rFonts w:hint="eastAsia" w:ascii="宋体" w:hAnsi="宋体" w:eastAsia="宋体"/>
              </w:rPr>
              <w:t>保温室内</w:t>
            </w:r>
            <w:r>
              <w:rPr>
                <w:rFonts w:hint="eastAsia" w:ascii="宋体" w:hAnsi="宋体" w:eastAsia="宋体"/>
                <w:lang w:val="zh-CN"/>
              </w:rPr>
              <w:t>温度</w:t>
            </w:r>
            <w:r>
              <w:rPr>
                <w:rFonts w:hint="eastAsia" w:ascii="宋体" w:hAnsi="宋体" w:eastAsia="宋体"/>
              </w:rPr>
              <w:t>运行</w:t>
            </w:r>
            <w:r>
              <w:rPr>
                <w:rFonts w:hint="eastAsia" w:ascii="宋体" w:hAnsi="宋体" w:eastAsia="宋体"/>
                <w:lang w:val="zh-CN"/>
              </w:rPr>
              <w:t>异常，</w:t>
            </w:r>
            <w:r>
              <w:rPr>
                <w:rFonts w:hint="eastAsia" w:ascii="宋体" w:hAnsi="宋体" w:eastAsia="宋体"/>
              </w:rPr>
              <w:t>超过设定值上限或下限时</w:t>
            </w:r>
            <w:r>
              <w:rPr>
                <w:rFonts w:hint="eastAsia" w:ascii="宋体" w:hAnsi="宋体" w:eastAsia="宋体"/>
                <w:lang w:val="zh-CN"/>
              </w:rPr>
              <w:t>，设备</w:t>
            </w:r>
            <w:r>
              <w:rPr>
                <w:rFonts w:hint="eastAsia" w:ascii="宋体" w:hAnsi="宋体" w:eastAsia="宋体"/>
              </w:rPr>
              <w:t>应自动</w:t>
            </w:r>
            <w:r>
              <w:rPr>
                <w:rFonts w:hint="eastAsia" w:ascii="宋体" w:hAnsi="宋体" w:eastAsia="宋体"/>
                <w:lang w:val="zh-CN"/>
              </w:rPr>
              <w:t>停止运行</w:t>
            </w:r>
            <w:r>
              <w:rPr>
                <w:rFonts w:hint="eastAsia" w:ascii="宋体" w:hAnsi="宋体" w:eastAsia="宋体"/>
              </w:rPr>
              <w:t>并声光报警。</w:t>
            </w:r>
          </w:p>
          <w:p w14:paraId="6875B21E">
            <w:pPr>
              <w:numPr>
                <w:ilvl w:val="0"/>
                <w:numId w:val="19"/>
              </w:numPr>
              <w:spacing w:line="360" w:lineRule="auto"/>
              <w:rPr>
                <w:rFonts w:ascii="宋体" w:hAnsi="宋体" w:eastAsia="宋体"/>
              </w:rPr>
            </w:pPr>
            <w:r>
              <w:rPr>
                <w:rFonts w:hint="eastAsia" w:ascii="宋体" w:hAnsi="宋体" w:eastAsia="宋体"/>
              </w:rPr>
              <w:t>电源系统应具有以下保护措施：接地保护装置，电源欠压、过压、缺相保护，漏电/断路保护。</w:t>
            </w:r>
          </w:p>
        </w:tc>
      </w:tr>
      <w:tr w14:paraId="5E91E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5" w:hRule="atLeast"/>
        </w:trPr>
        <w:tc>
          <w:tcPr>
            <w:tcW w:w="379" w:type="pct"/>
            <w:vAlign w:val="center"/>
          </w:tcPr>
          <w:p w14:paraId="401E5BDC">
            <w:pPr>
              <w:spacing w:line="360" w:lineRule="exact"/>
              <w:jc w:val="center"/>
              <w:rPr>
                <w:rFonts w:ascii="宋体" w:hAnsi="宋体" w:eastAsia="宋体"/>
                <w:szCs w:val="21"/>
              </w:rPr>
            </w:pPr>
            <w:r>
              <w:rPr>
                <w:rFonts w:hint="eastAsia" w:ascii="宋体" w:hAnsi="宋体" w:eastAsia="宋体"/>
                <w:szCs w:val="21"/>
              </w:rPr>
              <w:t>10</w:t>
            </w:r>
          </w:p>
        </w:tc>
        <w:tc>
          <w:tcPr>
            <w:tcW w:w="696" w:type="pct"/>
            <w:vAlign w:val="center"/>
          </w:tcPr>
          <w:p w14:paraId="67B6D811">
            <w:pPr>
              <w:spacing w:line="360" w:lineRule="exact"/>
              <w:jc w:val="center"/>
              <w:rPr>
                <w:rFonts w:ascii="宋体" w:hAnsi="宋体" w:eastAsia="宋体"/>
                <w:szCs w:val="21"/>
              </w:rPr>
            </w:pPr>
            <w:r>
              <w:rPr>
                <w:rFonts w:hint="eastAsia" w:ascii="宋体" w:hAnsi="宋体" w:eastAsia="宋体"/>
                <w:szCs w:val="21"/>
              </w:rPr>
              <w:t>计算机</w:t>
            </w:r>
          </w:p>
          <w:p w14:paraId="6C8BF983">
            <w:pPr>
              <w:spacing w:line="360" w:lineRule="exact"/>
              <w:jc w:val="center"/>
              <w:rPr>
                <w:rFonts w:ascii="宋体" w:hAnsi="宋体" w:eastAsia="宋体"/>
                <w:szCs w:val="21"/>
              </w:rPr>
            </w:pPr>
            <w:r>
              <w:rPr>
                <w:rFonts w:hint="eastAsia" w:ascii="宋体" w:hAnsi="宋体" w:eastAsia="宋体"/>
                <w:szCs w:val="21"/>
              </w:rPr>
              <w:t>（笔记本）</w:t>
            </w:r>
          </w:p>
        </w:tc>
        <w:tc>
          <w:tcPr>
            <w:tcW w:w="3924" w:type="pct"/>
            <w:vAlign w:val="center"/>
          </w:tcPr>
          <w:p w14:paraId="50F001A9">
            <w:pPr>
              <w:tabs>
                <w:tab w:val="left" w:pos="515"/>
              </w:tabs>
              <w:spacing w:line="360" w:lineRule="auto"/>
              <w:rPr>
                <w:rFonts w:ascii="宋体" w:hAnsi="宋体" w:eastAsia="宋体"/>
                <w:szCs w:val="21"/>
              </w:rPr>
            </w:pPr>
            <w:r>
              <w:rPr>
                <w:rFonts w:hint="eastAsia" w:ascii="宋体" w:hAnsi="宋体" w:eastAsia="宋体"/>
                <w:szCs w:val="21"/>
              </w:rPr>
              <w:t>最低配置如下：</w:t>
            </w:r>
          </w:p>
          <w:p w14:paraId="227C9FF7">
            <w:pPr>
              <w:numPr>
                <w:ilvl w:val="0"/>
                <w:numId w:val="20"/>
              </w:numPr>
              <w:tabs>
                <w:tab w:val="left" w:pos="515"/>
              </w:tabs>
              <w:spacing w:line="360" w:lineRule="auto"/>
              <w:rPr>
                <w:rFonts w:ascii="宋体" w:hAnsi="宋体" w:eastAsia="宋体"/>
                <w:szCs w:val="21"/>
              </w:rPr>
            </w:pPr>
            <w:r>
              <w:rPr>
                <w:rFonts w:hint="eastAsia" w:ascii="宋体" w:hAnsi="宋体" w:eastAsia="宋体"/>
                <w:szCs w:val="21"/>
              </w:rPr>
              <w:t>国际知名品牌；</w:t>
            </w:r>
          </w:p>
          <w:p w14:paraId="22118BF7">
            <w:pPr>
              <w:numPr>
                <w:ilvl w:val="0"/>
                <w:numId w:val="20"/>
              </w:numPr>
              <w:tabs>
                <w:tab w:val="left" w:pos="515"/>
              </w:tabs>
              <w:spacing w:line="360" w:lineRule="auto"/>
              <w:rPr>
                <w:rFonts w:ascii="宋体" w:hAnsi="宋体" w:eastAsia="宋体"/>
                <w:szCs w:val="21"/>
              </w:rPr>
            </w:pPr>
            <w:r>
              <w:rPr>
                <w:rFonts w:hint="eastAsia" w:ascii="宋体" w:hAnsi="宋体" w:eastAsia="宋体"/>
                <w:szCs w:val="21"/>
              </w:rPr>
              <w:t>寿命不受试验设备影响，可在试验室环境下长期正常运行；</w:t>
            </w:r>
          </w:p>
          <w:p w14:paraId="16335647">
            <w:pPr>
              <w:numPr>
                <w:ilvl w:val="0"/>
                <w:numId w:val="20"/>
              </w:numPr>
              <w:tabs>
                <w:tab w:val="left" w:pos="515"/>
              </w:tabs>
              <w:spacing w:line="360" w:lineRule="auto"/>
              <w:rPr>
                <w:rFonts w:ascii="宋体" w:hAnsi="宋体" w:eastAsia="宋体"/>
                <w:szCs w:val="21"/>
              </w:rPr>
            </w:pPr>
            <w:r>
              <w:rPr>
                <w:rFonts w:hint="eastAsia" w:ascii="宋体" w:hAnsi="宋体" w:eastAsia="宋体"/>
                <w:szCs w:val="21"/>
              </w:rPr>
              <w:t>高清显示器（分辨率2k）；</w:t>
            </w:r>
          </w:p>
          <w:p w14:paraId="4A81A993">
            <w:pPr>
              <w:numPr>
                <w:ilvl w:val="0"/>
                <w:numId w:val="20"/>
              </w:numPr>
              <w:tabs>
                <w:tab w:val="left" w:pos="515"/>
              </w:tabs>
              <w:spacing w:line="360" w:lineRule="auto"/>
              <w:rPr>
                <w:rFonts w:ascii="宋体" w:hAnsi="宋体" w:eastAsia="宋体"/>
                <w:szCs w:val="21"/>
              </w:rPr>
            </w:pPr>
            <w:r>
              <w:rPr>
                <w:rFonts w:hint="eastAsia" w:ascii="宋体" w:hAnsi="宋体" w:eastAsia="宋体"/>
                <w:szCs w:val="21"/>
              </w:rPr>
              <w:t>1T 固态硬盘；</w:t>
            </w:r>
          </w:p>
          <w:p w14:paraId="6B5346B0">
            <w:pPr>
              <w:numPr>
                <w:ilvl w:val="0"/>
                <w:numId w:val="20"/>
              </w:numPr>
              <w:tabs>
                <w:tab w:val="left" w:pos="515"/>
              </w:tabs>
              <w:spacing w:line="360" w:lineRule="auto"/>
              <w:rPr>
                <w:rFonts w:ascii="宋体" w:hAnsi="宋体" w:eastAsia="宋体"/>
                <w:szCs w:val="21"/>
              </w:rPr>
            </w:pPr>
            <w:r>
              <w:rPr>
                <w:rFonts w:hint="eastAsia" w:ascii="宋体" w:hAnsi="宋体" w:eastAsia="宋体"/>
                <w:szCs w:val="21"/>
              </w:rPr>
              <w:t>16GB DDR4 内存；</w:t>
            </w:r>
          </w:p>
          <w:p w14:paraId="74CBC96B">
            <w:pPr>
              <w:numPr>
                <w:ilvl w:val="0"/>
                <w:numId w:val="20"/>
              </w:numPr>
              <w:tabs>
                <w:tab w:val="left" w:pos="515"/>
              </w:tabs>
              <w:spacing w:line="360" w:lineRule="auto"/>
              <w:rPr>
                <w:rFonts w:ascii="宋体" w:hAnsi="宋体" w:eastAsia="宋体"/>
                <w:szCs w:val="21"/>
              </w:rPr>
            </w:pPr>
            <w:r>
              <w:rPr>
                <w:rFonts w:hint="eastAsia" w:ascii="宋体" w:hAnsi="宋体" w:eastAsia="宋体"/>
                <w:szCs w:val="21"/>
              </w:rPr>
              <w:t>I7-14 代的英特尔中央处理器；</w:t>
            </w:r>
          </w:p>
          <w:p w14:paraId="48FAF4E6">
            <w:pPr>
              <w:numPr>
                <w:ilvl w:val="0"/>
                <w:numId w:val="20"/>
              </w:numPr>
              <w:tabs>
                <w:tab w:val="left" w:pos="515"/>
              </w:tabs>
              <w:spacing w:line="360" w:lineRule="auto"/>
              <w:rPr>
                <w:rFonts w:ascii="宋体" w:hAnsi="宋体" w:eastAsia="宋体"/>
                <w:szCs w:val="21"/>
              </w:rPr>
            </w:pPr>
            <w:r>
              <w:rPr>
                <w:rFonts w:hint="eastAsia" w:ascii="宋体" w:hAnsi="宋体" w:eastAsia="宋体"/>
                <w:szCs w:val="21"/>
              </w:rPr>
              <w:t>计算机软件（Microsoft WINDOWS 11操作系统专业版，提供Microsoft office办公软件等相关应用程序）。</w:t>
            </w:r>
          </w:p>
        </w:tc>
      </w:tr>
      <w:tr w14:paraId="5AE1F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trPr>
        <w:tc>
          <w:tcPr>
            <w:tcW w:w="379" w:type="pct"/>
            <w:vAlign w:val="center"/>
          </w:tcPr>
          <w:p w14:paraId="1F1B8567">
            <w:pPr>
              <w:spacing w:line="360" w:lineRule="exact"/>
              <w:jc w:val="center"/>
              <w:rPr>
                <w:rFonts w:ascii="宋体" w:hAnsi="宋体" w:eastAsia="宋体"/>
                <w:szCs w:val="21"/>
              </w:rPr>
            </w:pPr>
            <w:r>
              <w:rPr>
                <w:rFonts w:hint="eastAsia" w:ascii="宋体" w:hAnsi="宋体" w:eastAsia="宋体"/>
                <w:szCs w:val="21"/>
              </w:rPr>
              <w:t>11</w:t>
            </w:r>
          </w:p>
        </w:tc>
        <w:tc>
          <w:tcPr>
            <w:tcW w:w="696" w:type="pct"/>
            <w:vAlign w:val="center"/>
          </w:tcPr>
          <w:p w14:paraId="7DD97FBB">
            <w:pPr>
              <w:spacing w:line="360" w:lineRule="exact"/>
              <w:jc w:val="center"/>
              <w:rPr>
                <w:rFonts w:ascii="宋体" w:hAnsi="宋体" w:eastAsia="宋体"/>
                <w:szCs w:val="21"/>
              </w:rPr>
            </w:pPr>
            <w:r>
              <w:rPr>
                <w:rFonts w:hint="eastAsia" w:ascii="宋体" w:hAnsi="宋体" w:eastAsia="宋体"/>
                <w:szCs w:val="21"/>
              </w:rPr>
              <w:t>校准服务</w:t>
            </w:r>
          </w:p>
        </w:tc>
        <w:tc>
          <w:tcPr>
            <w:tcW w:w="3924" w:type="pct"/>
            <w:vAlign w:val="center"/>
          </w:tcPr>
          <w:p w14:paraId="1C06156F">
            <w:pPr>
              <w:numPr>
                <w:ilvl w:val="0"/>
                <w:numId w:val="21"/>
              </w:numPr>
              <w:tabs>
                <w:tab w:val="left" w:pos="515"/>
              </w:tabs>
              <w:spacing w:line="360" w:lineRule="auto"/>
              <w:rPr>
                <w:rFonts w:ascii="宋体" w:hAnsi="宋体" w:eastAsia="宋体"/>
                <w:szCs w:val="21"/>
              </w:rPr>
            </w:pPr>
            <w:r>
              <w:rPr>
                <w:rFonts w:hint="eastAsia" w:ascii="宋体" w:hAnsi="宋体" w:eastAsia="宋体"/>
                <w:szCs w:val="21"/>
              </w:rPr>
              <w:t>所有传感器在设备运装前都应该按照符合产地国最高计量体系进行校准，需提供各传感器（参数）公制单位校准证书，校准范围为满量程。</w:t>
            </w:r>
          </w:p>
          <w:p w14:paraId="3070F767">
            <w:pPr>
              <w:numPr>
                <w:ilvl w:val="0"/>
                <w:numId w:val="21"/>
              </w:numPr>
              <w:tabs>
                <w:tab w:val="left" w:pos="515"/>
              </w:tabs>
              <w:spacing w:line="360" w:lineRule="auto"/>
              <w:rPr>
                <w:rFonts w:ascii="宋体" w:hAnsi="宋体" w:eastAsia="宋体"/>
                <w:szCs w:val="21"/>
              </w:rPr>
            </w:pPr>
            <w:r>
              <w:rPr>
                <w:rFonts w:hint="eastAsia" w:ascii="宋体" w:hAnsi="宋体" w:eastAsia="宋体"/>
                <w:szCs w:val="21"/>
              </w:rPr>
              <w:t>设备安装调试完毕后应进行由市级或市级以上（本地优先）的检测机构进行校准，并出具校准或检定证书，校准范围为满量程。</w:t>
            </w:r>
          </w:p>
          <w:p w14:paraId="78CFE71B">
            <w:pPr>
              <w:numPr>
                <w:ilvl w:val="0"/>
                <w:numId w:val="21"/>
              </w:numPr>
              <w:tabs>
                <w:tab w:val="left" w:pos="515"/>
              </w:tabs>
              <w:spacing w:line="360" w:lineRule="auto"/>
              <w:rPr>
                <w:rFonts w:ascii="宋体" w:hAnsi="宋体" w:eastAsia="宋体"/>
                <w:szCs w:val="21"/>
              </w:rPr>
            </w:pPr>
            <w:r>
              <w:rPr>
                <w:rFonts w:hint="eastAsia" w:ascii="宋体" w:hAnsi="宋体" w:eastAsia="宋体"/>
                <w:szCs w:val="21"/>
              </w:rPr>
              <w:t>投标方需提供用于测量温度的工具（红外测温仪）。</w:t>
            </w:r>
          </w:p>
        </w:tc>
      </w:tr>
      <w:tr w14:paraId="44E11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9" w:type="pct"/>
            <w:vAlign w:val="center"/>
          </w:tcPr>
          <w:p w14:paraId="2A8BB74E">
            <w:pPr>
              <w:spacing w:line="360" w:lineRule="exact"/>
              <w:jc w:val="center"/>
              <w:rPr>
                <w:rFonts w:ascii="宋体" w:hAnsi="宋体" w:eastAsia="宋体"/>
                <w:szCs w:val="21"/>
              </w:rPr>
            </w:pPr>
            <w:r>
              <w:rPr>
                <w:rFonts w:hint="eastAsia" w:ascii="宋体" w:hAnsi="宋体" w:eastAsia="宋体"/>
                <w:szCs w:val="21"/>
              </w:rPr>
              <w:t>12</w:t>
            </w:r>
          </w:p>
        </w:tc>
        <w:tc>
          <w:tcPr>
            <w:tcW w:w="696" w:type="pct"/>
            <w:vAlign w:val="center"/>
          </w:tcPr>
          <w:p w14:paraId="4D03E1E2">
            <w:pPr>
              <w:spacing w:line="360" w:lineRule="exact"/>
              <w:jc w:val="center"/>
              <w:rPr>
                <w:rFonts w:ascii="宋体" w:hAnsi="宋体" w:eastAsia="宋体"/>
                <w:szCs w:val="21"/>
              </w:rPr>
            </w:pPr>
            <w:r>
              <w:rPr>
                <w:rFonts w:hint="eastAsia" w:ascii="宋体" w:hAnsi="宋体" w:eastAsia="宋体"/>
                <w:szCs w:val="21"/>
              </w:rPr>
              <w:t>技术资料</w:t>
            </w:r>
          </w:p>
        </w:tc>
        <w:tc>
          <w:tcPr>
            <w:tcW w:w="3924" w:type="pct"/>
            <w:vAlign w:val="center"/>
          </w:tcPr>
          <w:p w14:paraId="28FD7DEF">
            <w:pPr>
              <w:numPr>
                <w:ilvl w:val="0"/>
                <w:numId w:val="22"/>
              </w:numPr>
              <w:tabs>
                <w:tab w:val="left" w:pos="515"/>
              </w:tabs>
              <w:spacing w:line="360" w:lineRule="auto"/>
              <w:rPr>
                <w:rFonts w:ascii="宋体" w:hAnsi="宋体" w:eastAsia="宋体"/>
                <w:szCs w:val="21"/>
                <w:lang w:val="en-GB"/>
              </w:rPr>
            </w:pPr>
            <w:r>
              <w:rPr>
                <w:rFonts w:hint="eastAsia" w:ascii="宋体" w:hAnsi="宋体" w:eastAsia="宋体"/>
                <w:szCs w:val="21"/>
                <w:lang w:val="en-GB"/>
              </w:rPr>
              <w:t>所交付资料和文件纸质版一式</w:t>
            </w:r>
            <w:r>
              <w:rPr>
                <w:rFonts w:hint="eastAsia" w:ascii="宋体" w:hAnsi="宋体" w:eastAsia="宋体"/>
                <w:szCs w:val="21"/>
              </w:rPr>
              <w:t>五</w:t>
            </w:r>
            <w:r>
              <w:rPr>
                <w:rFonts w:hint="eastAsia" w:ascii="宋体" w:hAnsi="宋体" w:eastAsia="宋体"/>
                <w:szCs w:val="21"/>
                <w:lang w:val="en-GB"/>
              </w:rPr>
              <w:t>份，电子版1份，语言为中文或英文，其包括但不限于以下内容：</w:t>
            </w:r>
          </w:p>
          <w:p w14:paraId="1FD503B5">
            <w:pPr>
              <w:numPr>
                <w:ilvl w:val="0"/>
                <w:numId w:val="23"/>
              </w:numPr>
              <w:tabs>
                <w:tab w:val="left" w:pos="515"/>
              </w:tabs>
              <w:spacing w:line="360" w:lineRule="auto"/>
              <w:rPr>
                <w:rFonts w:ascii="宋体" w:hAnsi="宋体" w:eastAsia="宋体"/>
                <w:szCs w:val="21"/>
              </w:rPr>
            </w:pPr>
            <w:r>
              <w:rPr>
                <w:rFonts w:hint="eastAsia" w:ascii="宋体" w:hAnsi="宋体" w:eastAsia="宋体"/>
                <w:szCs w:val="21"/>
              </w:rPr>
              <w:t>系统技术方案、平面布置图、主要设备结构、特点介绍和说明；</w:t>
            </w:r>
          </w:p>
          <w:p w14:paraId="49FBEDFA">
            <w:pPr>
              <w:numPr>
                <w:ilvl w:val="0"/>
                <w:numId w:val="23"/>
              </w:numPr>
              <w:tabs>
                <w:tab w:val="left" w:pos="515"/>
              </w:tabs>
              <w:spacing w:line="360" w:lineRule="auto"/>
              <w:rPr>
                <w:rFonts w:ascii="宋体" w:hAnsi="宋体" w:eastAsia="宋体"/>
                <w:szCs w:val="21"/>
              </w:rPr>
            </w:pPr>
            <w:r>
              <w:rPr>
                <w:rFonts w:hint="eastAsia" w:ascii="宋体" w:hAnsi="宋体" w:eastAsia="宋体"/>
                <w:szCs w:val="21"/>
              </w:rPr>
              <w:t>系统中各主要部件的生产厂家、性能参数等，明确投标设备的型号；</w:t>
            </w:r>
          </w:p>
          <w:p w14:paraId="60E564A3">
            <w:pPr>
              <w:numPr>
                <w:ilvl w:val="0"/>
                <w:numId w:val="23"/>
              </w:numPr>
              <w:tabs>
                <w:tab w:val="left" w:pos="515"/>
              </w:tabs>
              <w:spacing w:line="360" w:lineRule="auto"/>
              <w:rPr>
                <w:rFonts w:ascii="宋体" w:hAnsi="宋体" w:eastAsia="宋体"/>
                <w:szCs w:val="21"/>
              </w:rPr>
            </w:pPr>
            <w:r>
              <w:rPr>
                <w:rFonts w:hint="eastAsia" w:ascii="宋体" w:hAnsi="宋体" w:eastAsia="宋体"/>
                <w:szCs w:val="21"/>
              </w:rPr>
              <w:t>安装使用条件的要求，包括地基、水、电、气等动力能源技术要求，以图纸形式提供；</w:t>
            </w:r>
          </w:p>
          <w:p w14:paraId="5B52B2BB">
            <w:pPr>
              <w:numPr>
                <w:ilvl w:val="0"/>
                <w:numId w:val="23"/>
              </w:numPr>
              <w:tabs>
                <w:tab w:val="left" w:pos="515"/>
              </w:tabs>
              <w:spacing w:line="360" w:lineRule="auto"/>
              <w:rPr>
                <w:rFonts w:ascii="宋体" w:hAnsi="宋体" w:eastAsia="宋体"/>
                <w:szCs w:val="21"/>
              </w:rPr>
            </w:pPr>
            <w:r>
              <w:rPr>
                <w:rFonts w:hint="eastAsia" w:ascii="宋体" w:hAnsi="宋体" w:eastAsia="宋体"/>
                <w:szCs w:val="21"/>
              </w:rPr>
              <w:t>协助完成作业指导书及安全操作规程等相关文件的编制。</w:t>
            </w:r>
          </w:p>
          <w:p w14:paraId="0E9F90E5">
            <w:pPr>
              <w:numPr>
                <w:ilvl w:val="0"/>
                <w:numId w:val="22"/>
              </w:numPr>
              <w:tabs>
                <w:tab w:val="left" w:pos="515"/>
              </w:tabs>
              <w:spacing w:line="360" w:lineRule="auto"/>
              <w:rPr>
                <w:rFonts w:ascii="宋体" w:hAnsi="宋体" w:eastAsia="宋体"/>
                <w:szCs w:val="21"/>
              </w:rPr>
            </w:pPr>
            <w:r>
              <w:rPr>
                <w:rFonts w:hint="eastAsia" w:ascii="宋体" w:hAnsi="宋体" w:eastAsia="宋体"/>
                <w:szCs w:val="21"/>
              </w:rPr>
              <w:t>投标时应提供的技术资料：</w:t>
            </w:r>
          </w:p>
          <w:p w14:paraId="1A865651">
            <w:pPr>
              <w:numPr>
                <w:ilvl w:val="0"/>
                <w:numId w:val="24"/>
              </w:numPr>
              <w:spacing w:line="360" w:lineRule="auto"/>
              <w:jc w:val="left"/>
              <w:rPr>
                <w:rFonts w:ascii="宋体" w:hAnsi="宋体" w:eastAsia="宋体"/>
                <w:szCs w:val="21"/>
              </w:rPr>
            </w:pPr>
            <w:r>
              <w:rPr>
                <w:rFonts w:hint="eastAsia" w:ascii="宋体" w:hAnsi="宋体" w:eastAsia="宋体"/>
                <w:szCs w:val="21"/>
              </w:rPr>
              <w:t>选配件、备件、易损件清单及价格；</w:t>
            </w:r>
          </w:p>
          <w:p w14:paraId="2EAA32F3">
            <w:pPr>
              <w:numPr>
                <w:ilvl w:val="0"/>
                <w:numId w:val="24"/>
              </w:numPr>
              <w:spacing w:line="360" w:lineRule="auto"/>
              <w:jc w:val="left"/>
              <w:rPr>
                <w:rFonts w:ascii="宋体" w:hAnsi="宋体" w:eastAsia="宋体"/>
                <w:szCs w:val="21"/>
              </w:rPr>
            </w:pPr>
            <w:r>
              <w:rPr>
                <w:rFonts w:hint="eastAsia" w:ascii="宋体" w:hAnsi="宋体" w:eastAsia="宋体"/>
                <w:szCs w:val="21"/>
              </w:rPr>
              <w:t>外购件清单及外购件供应商清单；</w:t>
            </w:r>
          </w:p>
          <w:p w14:paraId="52715FBB">
            <w:pPr>
              <w:numPr>
                <w:ilvl w:val="0"/>
                <w:numId w:val="24"/>
              </w:numPr>
              <w:spacing w:line="360" w:lineRule="auto"/>
              <w:jc w:val="left"/>
              <w:rPr>
                <w:rFonts w:ascii="宋体" w:hAnsi="宋体" w:eastAsia="宋体"/>
                <w:szCs w:val="21"/>
              </w:rPr>
            </w:pPr>
            <w:r>
              <w:rPr>
                <w:rFonts w:hint="eastAsia" w:ascii="宋体" w:hAnsi="宋体" w:eastAsia="宋体"/>
                <w:szCs w:val="21"/>
              </w:rPr>
              <w:t>软件主要功能模块的详细说明（功能、特点、在本系统中的作用等），并提供控制软件能够解算的所有参数列表；</w:t>
            </w:r>
          </w:p>
          <w:p w14:paraId="62725F66">
            <w:pPr>
              <w:numPr>
                <w:ilvl w:val="0"/>
                <w:numId w:val="24"/>
              </w:numPr>
              <w:spacing w:line="360" w:lineRule="auto"/>
              <w:jc w:val="left"/>
              <w:rPr>
                <w:rFonts w:ascii="宋体" w:hAnsi="宋体" w:eastAsia="宋体"/>
                <w:szCs w:val="21"/>
              </w:rPr>
            </w:pPr>
            <w:r>
              <w:rPr>
                <w:rFonts w:hint="eastAsia" w:ascii="宋体" w:hAnsi="宋体" w:eastAsia="宋体"/>
                <w:szCs w:val="21"/>
              </w:rPr>
              <w:t>设备制造厂家的业绩说明及厂家联系方式列表；</w:t>
            </w:r>
          </w:p>
          <w:p w14:paraId="58C2BD6C">
            <w:pPr>
              <w:numPr>
                <w:ilvl w:val="0"/>
                <w:numId w:val="24"/>
              </w:numPr>
              <w:spacing w:line="360" w:lineRule="auto"/>
              <w:jc w:val="left"/>
              <w:rPr>
                <w:rFonts w:ascii="宋体" w:hAnsi="宋体" w:eastAsia="宋体"/>
                <w:szCs w:val="21"/>
              </w:rPr>
            </w:pPr>
            <w:r>
              <w:rPr>
                <w:rFonts w:hint="eastAsia" w:ascii="宋体" w:hAnsi="宋体" w:eastAsia="宋体"/>
                <w:szCs w:val="21"/>
              </w:rPr>
              <w:t>指出设备安装时，需要进行的土建工作及所需的其他配套设备（不包含在技术要求中的附属设备）等。</w:t>
            </w:r>
          </w:p>
          <w:p w14:paraId="41E9AB41">
            <w:pPr>
              <w:numPr>
                <w:ilvl w:val="0"/>
                <w:numId w:val="22"/>
              </w:numPr>
              <w:tabs>
                <w:tab w:val="left" w:pos="515"/>
              </w:tabs>
              <w:spacing w:line="360" w:lineRule="auto"/>
              <w:rPr>
                <w:rFonts w:ascii="宋体" w:hAnsi="宋体" w:eastAsia="宋体"/>
                <w:szCs w:val="21"/>
              </w:rPr>
            </w:pPr>
            <w:r>
              <w:rPr>
                <w:rFonts w:hint="eastAsia" w:ascii="宋体" w:hAnsi="宋体" w:eastAsia="宋体"/>
                <w:szCs w:val="21"/>
              </w:rPr>
              <w:t>合同签订后一个月内应提供的技术资料：</w:t>
            </w:r>
          </w:p>
          <w:p w14:paraId="3C5BC058">
            <w:pPr>
              <w:numPr>
                <w:ilvl w:val="0"/>
                <w:numId w:val="25"/>
              </w:numPr>
              <w:tabs>
                <w:tab w:val="left" w:pos="515"/>
              </w:tabs>
              <w:spacing w:line="360" w:lineRule="auto"/>
              <w:rPr>
                <w:rFonts w:ascii="宋体" w:hAnsi="宋体" w:eastAsia="宋体"/>
                <w:szCs w:val="21"/>
                <w:lang w:val="en-GB"/>
              </w:rPr>
            </w:pPr>
            <w:r>
              <w:rPr>
                <w:rFonts w:hint="eastAsia" w:ascii="宋体" w:hAnsi="宋体" w:eastAsia="宋体"/>
                <w:szCs w:val="21"/>
                <w:lang w:val="en-GB"/>
              </w:rPr>
              <w:t>基础条件、布置设计图；</w:t>
            </w:r>
          </w:p>
          <w:p w14:paraId="26EEC0BE">
            <w:pPr>
              <w:numPr>
                <w:ilvl w:val="0"/>
                <w:numId w:val="25"/>
              </w:numPr>
              <w:tabs>
                <w:tab w:val="left" w:pos="515"/>
              </w:tabs>
              <w:spacing w:line="360" w:lineRule="auto"/>
              <w:rPr>
                <w:rFonts w:ascii="宋体" w:hAnsi="宋体" w:eastAsia="宋体"/>
                <w:szCs w:val="21"/>
                <w:lang w:val="en-GB"/>
              </w:rPr>
            </w:pPr>
            <w:r>
              <w:rPr>
                <w:rFonts w:hint="eastAsia" w:ascii="宋体" w:hAnsi="宋体" w:eastAsia="宋体"/>
                <w:szCs w:val="21"/>
                <w:lang w:val="en-GB"/>
              </w:rPr>
              <w:t>水、电、气等动力接口位置图，线路设计布置图；</w:t>
            </w:r>
          </w:p>
          <w:p w14:paraId="30650B85">
            <w:pPr>
              <w:numPr>
                <w:ilvl w:val="0"/>
                <w:numId w:val="25"/>
              </w:numPr>
              <w:tabs>
                <w:tab w:val="left" w:pos="515"/>
              </w:tabs>
              <w:spacing w:line="360" w:lineRule="auto"/>
              <w:rPr>
                <w:rFonts w:ascii="宋体" w:hAnsi="宋体" w:eastAsia="宋体"/>
                <w:szCs w:val="21"/>
                <w:lang w:val="en-GB"/>
              </w:rPr>
            </w:pPr>
            <w:r>
              <w:rPr>
                <w:rFonts w:hint="eastAsia" w:ascii="宋体" w:hAnsi="宋体" w:eastAsia="宋体"/>
                <w:szCs w:val="21"/>
                <w:lang w:val="en-GB"/>
              </w:rPr>
              <w:t>设备能耗（水、电、气）；</w:t>
            </w:r>
          </w:p>
          <w:p w14:paraId="2F77C6A2">
            <w:pPr>
              <w:numPr>
                <w:ilvl w:val="0"/>
                <w:numId w:val="25"/>
              </w:numPr>
              <w:tabs>
                <w:tab w:val="left" w:pos="515"/>
              </w:tabs>
              <w:spacing w:line="360" w:lineRule="auto"/>
              <w:rPr>
                <w:rFonts w:ascii="宋体" w:hAnsi="宋体" w:eastAsia="宋体"/>
                <w:szCs w:val="21"/>
                <w:lang w:val="en-GB"/>
              </w:rPr>
            </w:pPr>
            <w:r>
              <w:rPr>
                <w:rFonts w:hint="eastAsia" w:ascii="宋体" w:hAnsi="宋体" w:eastAsia="宋体"/>
                <w:szCs w:val="21"/>
                <w:lang w:val="en-GB"/>
              </w:rPr>
              <w:t>项目时间计划表，项目管理方案；</w:t>
            </w:r>
          </w:p>
          <w:p w14:paraId="210BFC1C">
            <w:pPr>
              <w:numPr>
                <w:ilvl w:val="0"/>
                <w:numId w:val="25"/>
              </w:numPr>
              <w:tabs>
                <w:tab w:val="left" w:pos="515"/>
              </w:tabs>
              <w:spacing w:line="360" w:lineRule="auto"/>
              <w:rPr>
                <w:rFonts w:ascii="宋体" w:hAnsi="宋体" w:eastAsia="宋体"/>
                <w:szCs w:val="21"/>
                <w:lang w:val="en-GB"/>
              </w:rPr>
            </w:pPr>
            <w:r>
              <w:rPr>
                <w:rFonts w:hint="eastAsia" w:ascii="宋体" w:hAnsi="宋体" w:eastAsia="宋体"/>
                <w:szCs w:val="21"/>
                <w:lang w:val="en-GB"/>
              </w:rPr>
              <w:t>整套设备的设计方案，包括测控系统、试验程序、显示模板，夹具等；</w:t>
            </w:r>
          </w:p>
          <w:p w14:paraId="63D38E0B">
            <w:pPr>
              <w:numPr>
                <w:ilvl w:val="0"/>
                <w:numId w:val="25"/>
              </w:numPr>
              <w:tabs>
                <w:tab w:val="left" w:pos="515"/>
              </w:tabs>
              <w:spacing w:line="360" w:lineRule="auto"/>
              <w:rPr>
                <w:rFonts w:ascii="宋体" w:hAnsi="宋体" w:eastAsia="宋体"/>
                <w:szCs w:val="21"/>
                <w:lang w:val="en-GB"/>
              </w:rPr>
            </w:pPr>
            <w:r>
              <w:rPr>
                <w:rFonts w:hint="eastAsia" w:ascii="宋体" w:hAnsi="宋体" w:eastAsia="宋体"/>
                <w:szCs w:val="21"/>
                <w:lang w:val="en-GB"/>
              </w:rPr>
              <w:t>培训方案。</w:t>
            </w:r>
          </w:p>
          <w:p w14:paraId="45FD2DF6">
            <w:pPr>
              <w:numPr>
                <w:ilvl w:val="0"/>
                <w:numId w:val="22"/>
              </w:numPr>
              <w:tabs>
                <w:tab w:val="left" w:pos="515"/>
              </w:tabs>
              <w:spacing w:line="360" w:lineRule="auto"/>
              <w:rPr>
                <w:rFonts w:ascii="宋体" w:hAnsi="宋体" w:eastAsia="宋体"/>
                <w:szCs w:val="21"/>
                <w:lang w:val="en-GB"/>
              </w:rPr>
            </w:pPr>
            <w:r>
              <w:rPr>
                <w:rFonts w:hint="eastAsia" w:ascii="宋体" w:hAnsi="宋体" w:eastAsia="宋体"/>
                <w:szCs w:val="21"/>
                <w:lang w:val="en-GB"/>
              </w:rPr>
              <w:t>终验收时应提供的技术资料：</w:t>
            </w:r>
          </w:p>
          <w:p w14:paraId="1CD91AC6">
            <w:pPr>
              <w:numPr>
                <w:ilvl w:val="0"/>
                <w:numId w:val="26"/>
              </w:numPr>
              <w:tabs>
                <w:tab w:val="left" w:pos="515"/>
              </w:tabs>
              <w:spacing w:line="360" w:lineRule="auto"/>
              <w:rPr>
                <w:rFonts w:ascii="宋体" w:hAnsi="宋体" w:eastAsia="宋体"/>
                <w:szCs w:val="21"/>
                <w:lang w:val="en-GB"/>
              </w:rPr>
            </w:pPr>
            <w:r>
              <w:rPr>
                <w:rFonts w:hint="eastAsia" w:ascii="宋体" w:hAnsi="宋体" w:eastAsia="宋体"/>
                <w:szCs w:val="21"/>
                <w:lang w:val="en-GB"/>
              </w:rPr>
              <w:t>主要系统的构成、机械平面图、气动、液压原理图、电气原理图；</w:t>
            </w:r>
          </w:p>
          <w:p w14:paraId="4FE4E0B1">
            <w:pPr>
              <w:numPr>
                <w:ilvl w:val="0"/>
                <w:numId w:val="26"/>
              </w:numPr>
              <w:tabs>
                <w:tab w:val="left" w:pos="515"/>
              </w:tabs>
              <w:spacing w:line="360" w:lineRule="auto"/>
              <w:rPr>
                <w:rFonts w:ascii="宋体" w:hAnsi="宋体" w:eastAsia="宋体"/>
                <w:szCs w:val="21"/>
                <w:lang w:val="en-GB"/>
              </w:rPr>
            </w:pPr>
            <w:r>
              <w:rPr>
                <w:rFonts w:hint="eastAsia" w:ascii="宋体" w:hAnsi="宋体" w:eastAsia="宋体"/>
                <w:szCs w:val="21"/>
                <w:lang w:val="en-GB"/>
              </w:rPr>
              <w:t>主要系统安装图；</w:t>
            </w:r>
          </w:p>
          <w:p w14:paraId="1A8CBA13">
            <w:pPr>
              <w:numPr>
                <w:ilvl w:val="0"/>
                <w:numId w:val="26"/>
              </w:numPr>
              <w:tabs>
                <w:tab w:val="left" w:pos="515"/>
              </w:tabs>
              <w:spacing w:line="360" w:lineRule="auto"/>
              <w:rPr>
                <w:rFonts w:ascii="宋体" w:hAnsi="宋体" w:eastAsia="宋体"/>
                <w:szCs w:val="21"/>
                <w:lang w:val="en-GB"/>
              </w:rPr>
            </w:pPr>
            <w:r>
              <w:rPr>
                <w:rFonts w:hint="eastAsia" w:ascii="宋体" w:hAnsi="宋体" w:eastAsia="宋体"/>
                <w:szCs w:val="21"/>
                <w:lang w:val="en-GB"/>
              </w:rPr>
              <w:t>主要系统规格书，说明书；</w:t>
            </w:r>
          </w:p>
          <w:p w14:paraId="23CB213A">
            <w:pPr>
              <w:numPr>
                <w:ilvl w:val="0"/>
                <w:numId w:val="26"/>
              </w:numPr>
              <w:tabs>
                <w:tab w:val="left" w:pos="515"/>
              </w:tabs>
              <w:spacing w:line="360" w:lineRule="auto"/>
              <w:rPr>
                <w:rFonts w:ascii="宋体" w:hAnsi="宋体" w:eastAsia="宋体"/>
                <w:szCs w:val="21"/>
                <w:lang w:val="en-GB"/>
              </w:rPr>
            </w:pPr>
            <w:r>
              <w:rPr>
                <w:rFonts w:hint="eastAsia" w:ascii="宋体" w:hAnsi="宋体" w:eastAsia="宋体"/>
                <w:szCs w:val="21"/>
                <w:lang w:val="en-GB"/>
              </w:rPr>
              <w:t>技术和操作手册，应包括系统的结构、硬件和软件操作、标定过程、维护、常见故障说明及详细解决方案等的完整描述；设备操作规程、设备点检标准、保养标准、维护周期和方法；</w:t>
            </w:r>
          </w:p>
          <w:p w14:paraId="42C67BFF">
            <w:pPr>
              <w:numPr>
                <w:ilvl w:val="0"/>
                <w:numId w:val="26"/>
              </w:numPr>
              <w:tabs>
                <w:tab w:val="left" w:pos="515"/>
              </w:tabs>
              <w:spacing w:line="360" w:lineRule="auto"/>
              <w:rPr>
                <w:rFonts w:ascii="宋体" w:hAnsi="宋体" w:eastAsia="宋体"/>
                <w:szCs w:val="21"/>
                <w:lang w:val="en-GB"/>
              </w:rPr>
            </w:pPr>
            <w:r>
              <w:rPr>
                <w:rFonts w:hint="eastAsia" w:ascii="宋体" w:hAnsi="宋体" w:eastAsia="宋体"/>
                <w:szCs w:val="21"/>
                <w:lang w:val="en-GB"/>
              </w:rPr>
              <w:t>提供主要部件及子系统的以下信息：规格、型号、出厂时间、定货号、产品说明书、合格证以及供应商的名称、联系方式等；</w:t>
            </w:r>
          </w:p>
          <w:p w14:paraId="538FBBE1">
            <w:pPr>
              <w:numPr>
                <w:ilvl w:val="0"/>
                <w:numId w:val="26"/>
              </w:numPr>
              <w:tabs>
                <w:tab w:val="left" w:pos="515"/>
              </w:tabs>
              <w:spacing w:line="360" w:lineRule="auto"/>
              <w:rPr>
                <w:rFonts w:ascii="宋体" w:hAnsi="宋体" w:eastAsia="宋体"/>
                <w:szCs w:val="21"/>
                <w:lang w:val="en-GB"/>
              </w:rPr>
            </w:pPr>
            <w:r>
              <w:rPr>
                <w:rFonts w:hint="eastAsia" w:ascii="宋体" w:hAnsi="宋体" w:eastAsia="宋体"/>
                <w:szCs w:val="21"/>
                <w:lang w:val="en-GB"/>
              </w:rPr>
              <w:t>专用工具、易损件和备件清单，包括名称、数量；</w:t>
            </w:r>
          </w:p>
          <w:p w14:paraId="4C278333">
            <w:pPr>
              <w:numPr>
                <w:ilvl w:val="0"/>
                <w:numId w:val="26"/>
              </w:numPr>
              <w:tabs>
                <w:tab w:val="left" w:pos="515"/>
              </w:tabs>
              <w:spacing w:line="360" w:lineRule="auto"/>
              <w:rPr>
                <w:rFonts w:ascii="宋体" w:hAnsi="宋体" w:eastAsia="宋体"/>
                <w:szCs w:val="21"/>
                <w:lang w:val="en-GB"/>
              </w:rPr>
            </w:pPr>
            <w:r>
              <w:rPr>
                <w:rFonts w:hint="eastAsia" w:ascii="宋体" w:hAnsi="宋体" w:eastAsia="宋体"/>
                <w:szCs w:val="21"/>
                <w:lang w:val="en-GB"/>
              </w:rPr>
              <w:t>传感器</w:t>
            </w:r>
            <w:r>
              <w:rPr>
                <w:rFonts w:hint="eastAsia" w:ascii="宋体" w:hAnsi="宋体" w:eastAsia="宋体"/>
                <w:szCs w:val="21"/>
              </w:rPr>
              <w:t>校准</w:t>
            </w:r>
            <w:r>
              <w:rPr>
                <w:rFonts w:hint="eastAsia" w:ascii="宋体" w:hAnsi="宋体" w:eastAsia="宋体"/>
                <w:szCs w:val="21"/>
                <w:lang w:val="en-GB"/>
              </w:rPr>
              <w:t>合格证书；</w:t>
            </w:r>
          </w:p>
          <w:p w14:paraId="22E11AEA">
            <w:pPr>
              <w:numPr>
                <w:ilvl w:val="0"/>
                <w:numId w:val="26"/>
              </w:numPr>
              <w:tabs>
                <w:tab w:val="left" w:pos="515"/>
              </w:tabs>
              <w:spacing w:line="360" w:lineRule="auto"/>
              <w:rPr>
                <w:rFonts w:ascii="宋体" w:hAnsi="宋体" w:eastAsia="宋体"/>
                <w:szCs w:val="21"/>
                <w:lang w:val="en-GB"/>
              </w:rPr>
            </w:pPr>
            <w:r>
              <w:rPr>
                <w:rFonts w:hint="eastAsia" w:ascii="宋体" w:hAnsi="宋体" w:eastAsia="宋体"/>
                <w:szCs w:val="21"/>
                <w:lang w:val="en-GB"/>
              </w:rPr>
              <w:t>设备投标方应明确设备安装外部条件，并提供设备维护保养要求和费用清单；</w:t>
            </w:r>
          </w:p>
          <w:p w14:paraId="30D23F40">
            <w:pPr>
              <w:numPr>
                <w:ilvl w:val="0"/>
                <w:numId w:val="26"/>
              </w:numPr>
              <w:tabs>
                <w:tab w:val="left" w:pos="515"/>
              </w:tabs>
              <w:spacing w:line="360" w:lineRule="auto"/>
              <w:rPr>
                <w:rFonts w:ascii="宋体" w:hAnsi="宋体" w:eastAsia="宋体"/>
                <w:szCs w:val="21"/>
                <w:lang w:val="en-GB"/>
              </w:rPr>
            </w:pPr>
            <w:r>
              <w:rPr>
                <w:rFonts w:hint="eastAsia" w:ascii="宋体" w:hAnsi="宋体" w:eastAsia="宋体"/>
                <w:szCs w:val="21"/>
                <w:lang w:val="en-GB"/>
              </w:rPr>
              <w:t>提供专用工具、易耗件、易损件和备件清单，包括名称、数量、单价和总价；</w:t>
            </w:r>
          </w:p>
          <w:p w14:paraId="0CD15597">
            <w:pPr>
              <w:numPr>
                <w:ilvl w:val="0"/>
                <w:numId w:val="26"/>
              </w:numPr>
              <w:tabs>
                <w:tab w:val="left" w:pos="515"/>
              </w:tabs>
              <w:spacing w:line="360" w:lineRule="auto"/>
              <w:rPr>
                <w:rFonts w:ascii="宋体" w:hAnsi="宋体" w:eastAsia="宋体"/>
                <w:szCs w:val="21"/>
                <w:lang w:val="en-GB"/>
              </w:rPr>
            </w:pPr>
            <w:r>
              <w:rPr>
                <w:rFonts w:hint="eastAsia" w:ascii="宋体" w:hAnsi="宋体" w:eastAsia="宋体"/>
                <w:szCs w:val="21"/>
                <w:lang w:val="en-GB"/>
              </w:rPr>
              <w:t>标定校准方法、出厂验收文件、售后有能力标定的</w:t>
            </w:r>
            <w:r>
              <w:rPr>
                <w:rFonts w:hint="eastAsia" w:ascii="宋体" w:hAnsi="宋体" w:eastAsia="宋体"/>
                <w:szCs w:val="21"/>
              </w:rPr>
              <w:t>机构</w:t>
            </w:r>
            <w:r>
              <w:rPr>
                <w:rFonts w:hint="eastAsia" w:ascii="宋体" w:hAnsi="宋体" w:eastAsia="宋体"/>
                <w:szCs w:val="21"/>
                <w:lang w:val="en-GB"/>
              </w:rPr>
              <w:t>清单等；</w:t>
            </w:r>
          </w:p>
          <w:p w14:paraId="55CD4571">
            <w:pPr>
              <w:numPr>
                <w:ilvl w:val="0"/>
                <w:numId w:val="26"/>
              </w:numPr>
              <w:tabs>
                <w:tab w:val="left" w:pos="515"/>
              </w:tabs>
              <w:spacing w:line="360" w:lineRule="auto"/>
              <w:rPr>
                <w:rFonts w:ascii="宋体" w:hAnsi="宋体" w:eastAsia="宋体"/>
                <w:szCs w:val="21"/>
                <w:lang w:val="en-GB"/>
              </w:rPr>
            </w:pPr>
            <w:r>
              <w:rPr>
                <w:rFonts w:hint="eastAsia" w:ascii="宋体" w:hAnsi="宋体" w:eastAsia="宋体"/>
                <w:szCs w:val="21"/>
                <w:lang w:val="en-GB"/>
              </w:rPr>
              <w:t>本项目涉及的所有设备通讯协议需在提资时一并提供给招标方，并</w:t>
            </w:r>
            <w:r>
              <w:rPr>
                <w:rFonts w:hint="eastAsia" w:ascii="宋体" w:hAnsi="宋体" w:eastAsia="宋体"/>
                <w:szCs w:val="21"/>
              </w:rPr>
              <w:t>完成</w:t>
            </w:r>
            <w:r>
              <w:rPr>
                <w:rFonts w:hint="eastAsia" w:ascii="宋体" w:hAnsi="宋体" w:eastAsia="宋体"/>
                <w:szCs w:val="21"/>
                <w:lang w:val="en-GB"/>
              </w:rPr>
              <w:t>设备</w:t>
            </w:r>
            <w:r>
              <w:rPr>
                <w:rFonts w:hint="eastAsia" w:ascii="宋体" w:hAnsi="宋体" w:eastAsia="宋体"/>
                <w:szCs w:val="21"/>
              </w:rPr>
              <w:t>局域网</w:t>
            </w:r>
            <w:r>
              <w:rPr>
                <w:rFonts w:hint="eastAsia" w:ascii="宋体" w:hAnsi="宋体" w:eastAsia="宋体"/>
                <w:szCs w:val="21"/>
                <w:lang w:val="en-GB"/>
              </w:rPr>
              <w:t>联网等工作。</w:t>
            </w:r>
          </w:p>
          <w:p w14:paraId="3EEDD3BF">
            <w:pPr>
              <w:pStyle w:val="129"/>
              <w:spacing w:line="360" w:lineRule="auto"/>
              <w:ind w:firstLine="0" w:firstLineChars="0"/>
              <w:rPr>
                <w:rFonts w:ascii="宋体" w:hAnsi="宋体" w:eastAsia="宋体" w:cstheme="minorBidi"/>
                <w:szCs w:val="21"/>
              </w:rPr>
            </w:pPr>
            <w:r>
              <w:rPr>
                <w:rFonts w:hint="eastAsia" w:ascii="宋体" w:hAnsi="宋体" w:eastAsia="宋体"/>
                <w:szCs w:val="21"/>
              </w:rPr>
              <w:t>设备各单元原理图、电路图、程序框图、技术规格和指标、接口协议、各部件型号和参数清单需在提资时一并提供给招标方。</w:t>
            </w:r>
          </w:p>
        </w:tc>
      </w:tr>
      <w:tr w14:paraId="5DC16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8" w:hRule="atLeast"/>
        </w:trPr>
        <w:tc>
          <w:tcPr>
            <w:tcW w:w="379" w:type="pct"/>
            <w:vAlign w:val="center"/>
          </w:tcPr>
          <w:p w14:paraId="0B0009DC">
            <w:pPr>
              <w:spacing w:line="360" w:lineRule="exact"/>
              <w:jc w:val="center"/>
              <w:rPr>
                <w:rFonts w:ascii="宋体" w:hAnsi="宋体" w:eastAsia="宋体"/>
                <w:szCs w:val="21"/>
              </w:rPr>
            </w:pPr>
            <w:r>
              <w:rPr>
                <w:rFonts w:hint="eastAsia" w:ascii="宋体" w:hAnsi="宋体" w:eastAsia="宋体"/>
                <w:szCs w:val="21"/>
              </w:rPr>
              <w:t>13</w:t>
            </w:r>
          </w:p>
        </w:tc>
        <w:tc>
          <w:tcPr>
            <w:tcW w:w="696" w:type="pct"/>
            <w:vAlign w:val="center"/>
          </w:tcPr>
          <w:p w14:paraId="1B86EC6E">
            <w:pPr>
              <w:spacing w:line="360" w:lineRule="exact"/>
              <w:jc w:val="center"/>
              <w:rPr>
                <w:rFonts w:ascii="宋体" w:hAnsi="宋体" w:eastAsia="宋体"/>
                <w:szCs w:val="21"/>
              </w:rPr>
            </w:pPr>
            <w:r>
              <w:rPr>
                <w:rFonts w:hint="eastAsia" w:ascii="宋体" w:hAnsi="宋体" w:eastAsia="宋体"/>
                <w:szCs w:val="21"/>
              </w:rPr>
              <w:t>其他要求</w:t>
            </w:r>
          </w:p>
        </w:tc>
        <w:tc>
          <w:tcPr>
            <w:tcW w:w="3924" w:type="pct"/>
            <w:vAlign w:val="center"/>
          </w:tcPr>
          <w:p w14:paraId="2228F195">
            <w:pPr>
              <w:numPr>
                <w:ilvl w:val="0"/>
                <w:numId w:val="27"/>
              </w:numPr>
              <w:tabs>
                <w:tab w:val="left" w:pos="515"/>
              </w:tabs>
              <w:spacing w:line="360" w:lineRule="auto"/>
              <w:rPr>
                <w:rFonts w:ascii="宋体" w:hAnsi="宋体" w:eastAsia="宋体"/>
                <w:szCs w:val="21"/>
              </w:rPr>
            </w:pPr>
            <w:r>
              <w:rPr>
                <w:rFonts w:hint="eastAsia" w:ascii="宋体" w:hAnsi="宋体" w:eastAsia="宋体"/>
                <w:szCs w:val="21"/>
              </w:rPr>
              <w:t>投标方在报价文件中提供的设备清单必须包括招标方设备清单中的所有设备和必要的零部件，对进行技术条件所要求的试验来说是充分的、足够的。投标方应在合同文本中作出承诺：在该系统应该包括的试验范围内，招标方不再需要购买额外配合设备清单以外的任何其它设备；如果进行试验时发现仍有缺项，投标方应为招标方免费配齐缺项；能与计算机建立良好的数据传输，并配备相应的数据后处理软件（具备数据格式转换、导入、分析功能）。</w:t>
            </w:r>
          </w:p>
          <w:p w14:paraId="17C8AEC2">
            <w:pPr>
              <w:numPr>
                <w:ilvl w:val="0"/>
                <w:numId w:val="27"/>
              </w:numPr>
              <w:tabs>
                <w:tab w:val="left" w:pos="515"/>
              </w:tabs>
              <w:spacing w:line="360" w:lineRule="auto"/>
              <w:rPr>
                <w:rFonts w:ascii="宋体" w:hAnsi="宋体" w:eastAsia="宋体"/>
                <w:szCs w:val="21"/>
              </w:rPr>
            </w:pPr>
            <w:r>
              <w:rPr>
                <w:rFonts w:hint="eastAsia" w:ascii="宋体" w:hAnsi="宋体" w:eastAsia="宋体"/>
                <w:szCs w:val="21"/>
              </w:rPr>
              <w:t>需提供检查、维修等所需的全套专用工具。</w:t>
            </w:r>
          </w:p>
          <w:p w14:paraId="08E502D9">
            <w:pPr>
              <w:numPr>
                <w:ilvl w:val="0"/>
                <w:numId w:val="27"/>
              </w:numPr>
              <w:tabs>
                <w:tab w:val="left" w:pos="515"/>
              </w:tabs>
              <w:spacing w:line="360" w:lineRule="auto"/>
              <w:rPr>
                <w:rFonts w:ascii="宋体" w:hAnsi="宋体" w:eastAsia="宋体"/>
                <w:szCs w:val="21"/>
              </w:rPr>
            </w:pPr>
            <w:r>
              <w:rPr>
                <w:rFonts w:hint="eastAsia" w:ascii="宋体" w:hAnsi="宋体" w:eastAsia="宋体"/>
                <w:szCs w:val="21"/>
              </w:rPr>
              <w:t>电源、测量线路之间应分开或屏蔽，以避免相互影响。</w:t>
            </w:r>
          </w:p>
          <w:p w14:paraId="54AB056A">
            <w:pPr>
              <w:numPr>
                <w:ilvl w:val="0"/>
                <w:numId w:val="27"/>
              </w:numPr>
              <w:tabs>
                <w:tab w:val="left" w:pos="515"/>
              </w:tabs>
              <w:spacing w:line="360" w:lineRule="auto"/>
              <w:rPr>
                <w:rFonts w:ascii="宋体" w:hAnsi="宋体" w:eastAsia="宋体"/>
                <w:szCs w:val="21"/>
              </w:rPr>
            </w:pPr>
            <w:r>
              <w:rPr>
                <w:rFonts w:hint="eastAsia" w:ascii="宋体" w:hAnsi="宋体" w:eastAsia="宋体"/>
                <w:szCs w:val="21"/>
              </w:rPr>
              <w:t>系统要具有防止突然断电而损坏设备的自我保护能力。</w:t>
            </w:r>
          </w:p>
          <w:p w14:paraId="3FFB9165">
            <w:pPr>
              <w:numPr>
                <w:ilvl w:val="0"/>
                <w:numId w:val="27"/>
              </w:numPr>
              <w:tabs>
                <w:tab w:val="left" w:pos="515"/>
              </w:tabs>
              <w:spacing w:line="360" w:lineRule="auto"/>
              <w:rPr>
                <w:rFonts w:ascii="宋体" w:hAnsi="宋体" w:eastAsia="宋体"/>
                <w:szCs w:val="21"/>
              </w:rPr>
            </w:pPr>
            <w:r>
              <w:rPr>
                <w:rFonts w:hint="eastAsia" w:ascii="宋体" w:hAnsi="宋体" w:eastAsia="宋体"/>
                <w:szCs w:val="21"/>
              </w:rPr>
              <w:t>所有系统的设计和制造应满足连续运转的要求。</w:t>
            </w:r>
          </w:p>
          <w:p w14:paraId="31059A06">
            <w:pPr>
              <w:numPr>
                <w:ilvl w:val="0"/>
                <w:numId w:val="27"/>
              </w:numPr>
              <w:tabs>
                <w:tab w:val="left" w:pos="515"/>
              </w:tabs>
              <w:spacing w:line="360" w:lineRule="auto"/>
              <w:rPr>
                <w:rFonts w:ascii="宋体" w:hAnsi="宋体" w:eastAsia="宋体"/>
                <w:szCs w:val="21"/>
              </w:rPr>
            </w:pPr>
            <w:r>
              <w:rPr>
                <w:rFonts w:hint="eastAsia" w:ascii="宋体" w:hAnsi="宋体" w:eastAsia="宋体"/>
                <w:szCs w:val="21"/>
              </w:rPr>
              <w:t>移动方式：底部需配有万向脚轮，设备（包括保温室）配有吊耳，可用行车进行吊装移动。</w:t>
            </w:r>
          </w:p>
          <w:p w14:paraId="3EF292D9">
            <w:pPr>
              <w:numPr>
                <w:ilvl w:val="0"/>
                <w:numId w:val="27"/>
              </w:numPr>
              <w:tabs>
                <w:tab w:val="left" w:pos="515"/>
              </w:tabs>
              <w:spacing w:line="360" w:lineRule="auto"/>
              <w:rPr>
                <w:rFonts w:ascii="宋体" w:hAnsi="宋体" w:eastAsia="宋体"/>
                <w:szCs w:val="21"/>
              </w:rPr>
            </w:pPr>
            <w:r>
              <w:rPr>
                <w:rFonts w:hint="eastAsia" w:ascii="宋体" w:hAnsi="宋体" w:eastAsia="宋体"/>
                <w:szCs w:val="21"/>
              </w:rPr>
              <w:t>箱体上配有防触电、防冻伤、防烫伤、防机械伤害等危险识别标识，标识牌的材质为PVC或亚克力板。</w:t>
            </w:r>
          </w:p>
          <w:p w14:paraId="7AF87149">
            <w:pPr>
              <w:numPr>
                <w:ilvl w:val="0"/>
                <w:numId w:val="27"/>
              </w:numPr>
              <w:tabs>
                <w:tab w:val="left" w:pos="515"/>
              </w:tabs>
              <w:spacing w:line="360" w:lineRule="auto"/>
              <w:rPr>
                <w:rFonts w:ascii="宋体" w:hAnsi="宋体" w:eastAsia="宋体"/>
                <w:szCs w:val="21"/>
              </w:rPr>
            </w:pPr>
            <w:r>
              <w:rPr>
                <w:rFonts w:hint="eastAsia" w:ascii="宋体" w:hAnsi="宋体" w:eastAsia="宋体"/>
                <w:szCs w:val="21"/>
              </w:rPr>
              <w:t>配电柜到设备用的所有线缆由投标方负责。</w:t>
            </w:r>
          </w:p>
          <w:p w14:paraId="281EF149">
            <w:pPr>
              <w:numPr>
                <w:ilvl w:val="0"/>
                <w:numId w:val="27"/>
              </w:numPr>
              <w:tabs>
                <w:tab w:val="left" w:pos="515"/>
              </w:tabs>
              <w:spacing w:line="360" w:lineRule="auto"/>
              <w:rPr>
                <w:rFonts w:ascii="宋体" w:hAnsi="宋体" w:eastAsia="宋体"/>
                <w:szCs w:val="21"/>
              </w:rPr>
            </w:pPr>
            <w:r>
              <w:rPr>
                <w:rFonts w:hint="eastAsia" w:ascii="宋体" w:hAnsi="宋体" w:eastAsia="宋体"/>
                <w:szCs w:val="21"/>
              </w:rPr>
              <w:t>计量检测标准参照JJF1101、GB/T 5170相关要求。</w:t>
            </w:r>
          </w:p>
          <w:p w14:paraId="461B496C">
            <w:pPr>
              <w:numPr>
                <w:ilvl w:val="0"/>
                <w:numId w:val="27"/>
              </w:numPr>
              <w:tabs>
                <w:tab w:val="left" w:pos="515"/>
              </w:tabs>
              <w:spacing w:line="360" w:lineRule="auto"/>
              <w:rPr>
                <w:rFonts w:ascii="宋体" w:hAnsi="宋体" w:eastAsia="宋体"/>
                <w:szCs w:val="21"/>
              </w:rPr>
            </w:pPr>
            <w:r>
              <w:rPr>
                <w:rFonts w:hint="eastAsia" w:ascii="宋体" w:hAnsi="宋体" w:eastAsia="宋体"/>
                <w:szCs w:val="21"/>
              </w:rPr>
              <w:t>噪音要求：设备噪声≤75dB （测试点距离设备大门正前方1m远、距离地面高度为1.2m处，扣除背景噪音后的测量值）。</w:t>
            </w:r>
          </w:p>
          <w:p w14:paraId="1FDC8E27">
            <w:pPr>
              <w:numPr>
                <w:ilvl w:val="0"/>
                <w:numId w:val="27"/>
              </w:numPr>
              <w:tabs>
                <w:tab w:val="left" w:pos="515"/>
              </w:tabs>
              <w:spacing w:line="360" w:lineRule="auto"/>
              <w:rPr>
                <w:rFonts w:ascii="宋体" w:hAnsi="宋体" w:eastAsia="宋体"/>
                <w:szCs w:val="21"/>
              </w:rPr>
            </w:pPr>
            <w:r>
              <w:rPr>
                <w:rFonts w:hint="eastAsia" w:ascii="宋体" w:hAnsi="宋体" w:eastAsia="宋体"/>
                <w:szCs w:val="21"/>
              </w:rPr>
              <w:t>厂家需提供易损易耗件清单，并提供备件。如电磁阀不低于5个；温度传感器不低于5个。保险熔芯每种型号不低于10个。</w:t>
            </w:r>
          </w:p>
          <w:p w14:paraId="6B462071">
            <w:pPr>
              <w:numPr>
                <w:ilvl w:val="0"/>
                <w:numId w:val="27"/>
              </w:numPr>
              <w:tabs>
                <w:tab w:val="left" w:pos="515"/>
              </w:tabs>
              <w:spacing w:line="360" w:lineRule="auto"/>
              <w:rPr>
                <w:rFonts w:ascii="宋体" w:hAnsi="宋体" w:eastAsia="宋体"/>
                <w:szCs w:val="21"/>
              </w:rPr>
            </w:pPr>
            <w:r>
              <w:rPr>
                <w:rFonts w:hint="eastAsia" w:ascii="宋体" w:hAnsi="宋体" w:eastAsia="宋体"/>
                <w:szCs w:val="21"/>
              </w:rPr>
              <w:t>需预留出温度传感器的安装位置，运行时能自动超温报警，至少预留三处位置。</w:t>
            </w:r>
          </w:p>
          <w:p w14:paraId="7C578AAE">
            <w:pPr>
              <w:numPr>
                <w:ilvl w:val="0"/>
                <w:numId w:val="27"/>
              </w:numPr>
              <w:tabs>
                <w:tab w:val="left" w:pos="515"/>
              </w:tabs>
              <w:spacing w:line="360" w:lineRule="auto"/>
              <w:rPr>
                <w:rFonts w:ascii="宋体" w:hAnsi="宋体" w:eastAsia="宋体"/>
                <w:szCs w:val="21"/>
              </w:rPr>
            </w:pPr>
            <w:r>
              <w:rPr>
                <w:rFonts w:hint="eastAsia" w:ascii="宋体" w:hAnsi="宋体" w:eastAsia="宋体"/>
                <w:szCs w:val="21"/>
              </w:rPr>
              <w:t>需预留出接水盘等装置，以防止因试验产生的水直接流到铁地板，引起生锈等问题。</w:t>
            </w:r>
          </w:p>
          <w:p w14:paraId="45702A53">
            <w:pPr>
              <w:numPr>
                <w:ilvl w:val="0"/>
                <w:numId w:val="27"/>
              </w:numPr>
              <w:tabs>
                <w:tab w:val="left" w:pos="515"/>
              </w:tabs>
              <w:spacing w:line="360" w:lineRule="auto"/>
              <w:rPr>
                <w:rFonts w:ascii="宋体" w:hAnsi="宋体" w:eastAsia="宋体"/>
                <w:szCs w:val="21"/>
              </w:rPr>
            </w:pPr>
            <w:r>
              <w:rPr>
                <w:rFonts w:hint="eastAsia" w:ascii="宋体" w:hAnsi="宋体" w:eastAsia="宋体"/>
                <w:szCs w:val="21"/>
              </w:rPr>
              <w:t>厂家需提供可用的可伸缩隔热软材料。</w:t>
            </w:r>
          </w:p>
          <w:p w14:paraId="7B148864">
            <w:pPr>
              <w:numPr>
                <w:ilvl w:val="0"/>
                <w:numId w:val="27"/>
              </w:numPr>
              <w:tabs>
                <w:tab w:val="left" w:pos="515"/>
              </w:tabs>
              <w:spacing w:line="360" w:lineRule="auto"/>
              <w:rPr>
                <w:rFonts w:ascii="宋体" w:hAnsi="宋体" w:eastAsia="宋体"/>
              </w:rPr>
            </w:pPr>
            <w:r>
              <w:rPr>
                <w:rFonts w:hint="eastAsia" w:ascii="宋体" w:hAnsi="宋体" w:eastAsia="宋体"/>
                <w:szCs w:val="21"/>
              </w:rPr>
              <w:t>湿度传感器进行湿度测试应在系统中显示，湿度超限能自动报警。</w:t>
            </w:r>
          </w:p>
        </w:tc>
      </w:tr>
      <w:tr w14:paraId="62F58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9" w:type="pct"/>
            <w:vAlign w:val="center"/>
          </w:tcPr>
          <w:p w14:paraId="5F9F22B3">
            <w:pPr>
              <w:spacing w:line="360" w:lineRule="exact"/>
              <w:jc w:val="center"/>
              <w:rPr>
                <w:rFonts w:ascii="宋体" w:hAnsi="宋体" w:eastAsia="宋体"/>
                <w:szCs w:val="21"/>
              </w:rPr>
            </w:pPr>
            <w:r>
              <w:rPr>
                <w:rFonts w:hint="eastAsia" w:ascii="宋体" w:hAnsi="宋体" w:eastAsia="宋体"/>
                <w:szCs w:val="21"/>
              </w:rPr>
              <w:t>14</w:t>
            </w:r>
          </w:p>
        </w:tc>
        <w:tc>
          <w:tcPr>
            <w:tcW w:w="696" w:type="pct"/>
            <w:vAlign w:val="center"/>
          </w:tcPr>
          <w:p w14:paraId="77031D91">
            <w:pPr>
              <w:spacing w:line="360" w:lineRule="exact"/>
              <w:jc w:val="center"/>
              <w:rPr>
                <w:rFonts w:ascii="宋体" w:hAnsi="宋体" w:eastAsia="宋体"/>
                <w:szCs w:val="21"/>
              </w:rPr>
            </w:pPr>
            <w:r>
              <w:rPr>
                <w:rFonts w:hint="eastAsia" w:ascii="宋体" w:hAnsi="宋体" w:eastAsia="宋体"/>
                <w:szCs w:val="21"/>
              </w:rPr>
              <w:t>主要设备、零部件、元器件的选用及配置要求</w:t>
            </w:r>
          </w:p>
        </w:tc>
        <w:tc>
          <w:tcPr>
            <w:tcW w:w="3924" w:type="pct"/>
            <w:vAlign w:val="center"/>
          </w:tcPr>
          <w:p w14:paraId="4D923D22">
            <w:pPr>
              <w:numPr>
                <w:ilvl w:val="0"/>
                <w:numId w:val="28"/>
              </w:numPr>
              <w:tabs>
                <w:tab w:val="left" w:pos="515"/>
              </w:tabs>
              <w:spacing w:line="360" w:lineRule="auto"/>
              <w:rPr>
                <w:rFonts w:ascii="宋体" w:hAnsi="宋体" w:eastAsia="宋体"/>
                <w:szCs w:val="21"/>
              </w:rPr>
            </w:pPr>
            <w:r>
              <w:rPr>
                <w:rFonts w:hint="eastAsia" w:ascii="宋体" w:hAnsi="宋体" w:eastAsia="宋体"/>
                <w:szCs w:val="21"/>
              </w:rPr>
              <w:t>电气系统：投标时须标明品牌和产地；防护等级：电气柜、按钮箱、分线盒等防护等级IP55，台架上的电器防护等级IP55。</w:t>
            </w:r>
          </w:p>
          <w:p w14:paraId="7E402C1F">
            <w:pPr>
              <w:numPr>
                <w:ilvl w:val="0"/>
                <w:numId w:val="28"/>
              </w:numPr>
              <w:tabs>
                <w:tab w:val="left" w:pos="515"/>
              </w:tabs>
              <w:spacing w:line="360" w:lineRule="auto"/>
              <w:rPr>
                <w:rFonts w:ascii="宋体" w:hAnsi="宋体" w:eastAsia="宋体"/>
                <w:szCs w:val="21"/>
              </w:rPr>
            </w:pPr>
            <w:r>
              <w:rPr>
                <w:rFonts w:hint="eastAsia" w:ascii="宋体" w:hAnsi="宋体" w:eastAsia="宋体"/>
                <w:szCs w:val="21"/>
              </w:rPr>
              <w:t>投标方应在技术标书里提供详细的选用配置表，招标方确认。</w:t>
            </w:r>
          </w:p>
          <w:p w14:paraId="7EE99B3E">
            <w:pPr>
              <w:pStyle w:val="129"/>
              <w:spacing w:line="360" w:lineRule="auto"/>
              <w:ind w:firstLine="0" w:firstLineChars="0"/>
              <w:rPr>
                <w:rFonts w:ascii="宋体" w:hAnsi="Courier New" w:eastAsia="宋体" w:cstheme="minorBidi"/>
              </w:rPr>
            </w:pPr>
            <w:r>
              <w:rPr>
                <w:rFonts w:ascii="宋体" w:hAnsi="宋体" w:eastAsia="宋体"/>
                <w:szCs w:val="21"/>
              </w:rPr>
              <w:t>电器元件</w:t>
            </w:r>
            <w:r>
              <w:rPr>
                <w:rFonts w:hint="eastAsia" w:ascii="宋体" w:hAnsi="宋体" w:eastAsia="宋体"/>
                <w:szCs w:val="21"/>
              </w:rPr>
              <w:t>：</w:t>
            </w:r>
            <w:r>
              <w:rPr>
                <w:rFonts w:ascii="宋体" w:hAnsi="宋体" w:eastAsia="宋体"/>
                <w:szCs w:val="21"/>
              </w:rPr>
              <w:t>投标时须标明品牌和产地</w:t>
            </w:r>
            <w:r>
              <w:rPr>
                <w:rFonts w:hint="eastAsia" w:ascii="宋体" w:hAnsi="宋体" w:eastAsia="宋体"/>
                <w:szCs w:val="21"/>
              </w:rPr>
              <w:t>；控制系统应采用国际知名品牌产品；投标方应在技术标书里提供详细的选用配置表，招标方确认。</w:t>
            </w:r>
          </w:p>
        </w:tc>
      </w:tr>
      <w:tr w14:paraId="5D617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9" w:type="pct"/>
            <w:vAlign w:val="center"/>
          </w:tcPr>
          <w:p w14:paraId="016DD976">
            <w:pPr>
              <w:spacing w:line="360" w:lineRule="exact"/>
              <w:jc w:val="center"/>
              <w:rPr>
                <w:rFonts w:ascii="宋体" w:hAnsi="宋体" w:eastAsia="宋体"/>
                <w:szCs w:val="21"/>
              </w:rPr>
            </w:pPr>
            <w:r>
              <w:rPr>
                <w:rFonts w:hint="eastAsia" w:ascii="宋体" w:hAnsi="宋体" w:eastAsia="宋体"/>
                <w:szCs w:val="21"/>
              </w:rPr>
              <w:t>15</w:t>
            </w:r>
          </w:p>
        </w:tc>
        <w:tc>
          <w:tcPr>
            <w:tcW w:w="696" w:type="pct"/>
            <w:vAlign w:val="center"/>
          </w:tcPr>
          <w:p w14:paraId="6E3C39F7">
            <w:pPr>
              <w:spacing w:line="360" w:lineRule="exact"/>
              <w:jc w:val="center"/>
              <w:rPr>
                <w:rFonts w:ascii="宋体" w:hAnsi="宋体" w:eastAsia="宋体"/>
                <w:szCs w:val="21"/>
              </w:rPr>
            </w:pPr>
            <w:r>
              <w:rPr>
                <w:rFonts w:hint="eastAsia" w:ascii="宋体" w:hAnsi="宋体" w:eastAsia="宋体"/>
                <w:szCs w:val="21"/>
              </w:rPr>
              <w:t>配电系统</w:t>
            </w:r>
          </w:p>
        </w:tc>
        <w:tc>
          <w:tcPr>
            <w:tcW w:w="3924" w:type="pct"/>
            <w:vAlign w:val="center"/>
          </w:tcPr>
          <w:p w14:paraId="1788981E">
            <w:pPr>
              <w:numPr>
                <w:ilvl w:val="0"/>
                <w:numId w:val="29"/>
              </w:numPr>
              <w:tabs>
                <w:tab w:val="left" w:pos="515"/>
              </w:tabs>
              <w:spacing w:line="360" w:lineRule="auto"/>
              <w:rPr>
                <w:rFonts w:ascii="宋体" w:hAnsi="宋体" w:eastAsia="宋体"/>
                <w:szCs w:val="21"/>
              </w:rPr>
            </w:pPr>
            <w:r>
              <w:rPr>
                <w:rFonts w:hint="eastAsia" w:ascii="宋体" w:hAnsi="宋体" w:eastAsia="宋体"/>
                <w:szCs w:val="21"/>
              </w:rPr>
              <w:t>安全保护措施应不低于IP55要求，包括过流、过压、失压保护，限温保护，跳闸保护功能；绝缘等级不低于F，能防潮，且有相应措施防止冷凝水对电器元件，特别是电机造成损害。</w:t>
            </w:r>
          </w:p>
          <w:p w14:paraId="6E407EC1">
            <w:pPr>
              <w:numPr>
                <w:ilvl w:val="0"/>
                <w:numId w:val="29"/>
              </w:numPr>
              <w:tabs>
                <w:tab w:val="left" w:pos="515"/>
              </w:tabs>
              <w:spacing w:line="360" w:lineRule="auto"/>
              <w:rPr>
                <w:rFonts w:ascii="宋体" w:hAnsi="宋体" w:eastAsia="宋体"/>
                <w:szCs w:val="21"/>
              </w:rPr>
            </w:pPr>
            <w:r>
              <w:rPr>
                <w:rFonts w:hint="eastAsia" w:ascii="宋体" w:hAnsi="宋体" w:eastAsia="宋体"/>
                <w:szCs w:val="21"/>
              </w:rPr>
              <w:t>设备的配电系统应采用双路IGBT装置，配置配电柜，保证电缆底部接入。</w:t>
            </w:r>
          </w:p>
          <w:p w14:paraId="3B4B935F">
            <w:pPr>
              <w:numPr>
                <w:ilvl w:val="0"/>
                <w:numId w:val="29"/>
              </w:numPr>
              <w:tabs>
                <w:tab w:val="left" w:pos="515"/>
              </w:tabs>
              <w:spacing w:line="360" w:lineRule="auto"/>
              <w:rPr>
                <w:rFonts w:ascii="宋体" w:hAnsi="宋体" w:eastAsia="宋体"/>
                <w:szCs w:val="21"/>
              </w:rPr>
            </w:pPr>
            <w:r>
              <w:rPr>
                <w:rFonts w:hint="eastAsia" w:ascii="宋体" w:hAnsi="宋体" w:eastAsia="宋体"/>
                <w:szCs w:val="21"/>
              </w:rPr>
              <w:t>设备的配电系统应符合国际通用电气标准。</w:t>
            </w:r>
          </w:p>
        </w:tc>
      </w:tr>
      <w:tr w14:paraId="5DBC2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9" w:type="pct"/>
            <w:vAlign w:val="center"/>
          </w:tcPr>
          <w:p w14:paraId="7EC5465E">
            <w:pPr>
              <w:spacing w:line="360" w:lineRule="exact"/>
              <w:jc w:val="center"/>
              <w:rPr>
                <w:rFonts w:ascii="宋体" w:hAnsi="宋体" w:eastAsia="宋体"/>
                <w:szCs w:val="21"/>
              </w:rPr>
            </w:pPr>
            <w:r>
              <w:rPr>
                <w:rFonts w:hint="eastAsia" w:ascii="宋体" w:hAnsi="宋体" w:eastAsia="宋体"/>
                <w:szCs w:val="21"/>
              </w:rPr>
              <w:t>16</w:t>
            </w:r>
          </w:p>
        </w:tc>
        <w:tc>
          <w:tcPr>
            <w:tcW w:w="696" w:type="pct"/>
            <w:vAlign w:val="center"/>
          </w:tcPr>
          <w:p w14:paraId="71296F38">
            <w:pPr>
              <w:spacing w:line="360" w:lineRule="exact"/>
              <w:jc w:val="center"/>
              <w:rPr>
                <w:rFonts w:ascii="宋体" w:hAnsi="宋体" w:eastAsia="宋体"/>
                <w:szCs w:val="21"/>
              </w:rPr>
            </w:pPr>
            <w:r>
              <w:rPr>
                <w:rFonts w:hint="eastAsia" w:ascii="宋体" w:hAnsi="宋体" w:eastAsia="宋体"/>
                <w:szCs w:val="21"/>
              </w:rPr>
              <w:t>保养维修</w:t>
            </w:r>
          </w:p>
        </w:tc>
        <w:tc>
          <w:tcPr>
            <w:tcW w:w="3924" w:type="pct"/>
            <w:vAlign w:val="center"/>
          </w:tcPr>
          <w:p w14:paraId="5D9CA6E9">
            <w:pPr>
              <w:tabs>
                <w:tab w:val="left" w:pos="515"/>
              </w:tabs>
              <w:spacing w:line="360" w:lineRule="auto"/>
              <w:rPr>
                <w:rFonts w:ascii="宋体" w:hAnsi="宋体" w:eastAsia="宋体"/>
                <w:szCs w:val="21"/>
              </w:rPr>
            </w:pPr>
            <w:r>
              <w:rPr>
                <w:rFonts w:hint="eastAsia" w:ascii="宋体" w:hAnsi="宋体" w:eastAsia="宋体"/>
                <w:szCs w:val="21"/>
              </w:rPr>
              <w:t>投标方应在技术标书中提供保养、维修、使用等的详细说明，要与招标方确认。</w:t>
            </w:r>
          </w:p>
        </w:tc>
      </w:tr>
      <w:tr w14:paraId="29578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9" w:type="pct"/>
            <w:vAlign w:val="center"/>
          </w:tcPr>
          <w:p w14:paraId="15CA11F1">
            <w:pPr>
              <w:spacing w:line="360" w:lineRule="exact"/>
              <w:jc w:val="center"/>
              <w:rPr>
                <w:rFonts w:ascii="宋体" w:hAnsi="宋体" w:eastAsia="宋体"/>
                <w:szCs w:val="21"/>
              </w:rPr>
            </w:pPr>
            <w:r>
              <w:rPr>
                <w:rFonts w:hint="eastAsia" w:ascii="宋体" w:hAnsi="宋体" w:eastAsia="宋体"/>
                <w:szCs w:val="21"/>
              </w:rPr>
              <w:t>17</w:t>
            </w:r>
          </w:p>
        </w:tc>
        <w:tc>
          <w:tcPr>
            <w:tcW w:w="696" w:type="pct"/>
            <w:vAlign w:val="center"/>
          </w:tcPr>
          <w:p w14:paraId="041F0E37">
            <w:pPr>
              <w:spacing w:line="360" w:lineRule="exact"/>
              <w:jc w:val="center"/>
              <w:rPr>
                <w:rFonts w:ascii="宋体" w:hAnsi="宋体" w:eastAsia="宋体"/>
                <w:szCs w:val="21"/>
              </w:rPr>
            </w:pPr>
            <w:r>
              <w:rPr>
                <w:rFonts w:hint="eastAsia" w:ascii="宋体" w:hAnsi="宋体" w:eastAsia="宋体"/>
                <w:szCs w:val="21"/>
              </w:rPr>
              <w:t>安装培训</w:t>
            </w:r>
          </w:p>
        </w:tc>
        <w:tc>
          <w:tcPr>
            <w:tcW w:w="3924" w:type="pct"/>
            <w:vAlign w:val="center"/>
          </w:tcPr>
          <w:p w14:paraId="36710848">
            <w:pPr>
              <w:pStyle w:val="118"/>
              <w:spacing w:line="360" w:lineRule="auto"/>
              <w:jc w:val="left"/>
              <w:rPr>
                <w:rFonts w:ascii="宋体" w:hAnsi="宋体" w:cs="宋体"/>
                <w:b w:val="0"/>
                <w:bCs/>
                <w:szCs w:val="21"/>
              </w:rPr>
            </w:pPr>
            <w:r>
              <w:rPr>
                <w:rFonts w:hint="eastAsia" w:ascii="宋体" w:hAnsi="宋体" w:cs="宋体"/>
                <w:b w:val="0"/>
                <w:bCs/>
              </w:rPr>
              <w:t>需提供不少于3天的现场安装和培训，直至招标方可以熟练独立完成所有试验以及日常维护和故障排除为止。</w:t>
            </w:r>
          </w:p>
        </w:tc>
      </w:tr>
      <w:tr w14:paraId="2864A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9" w:type="pct"/>
            <w:vAlign w:val="center"/>
          </w:tcPr>
          <w:p w14:paraId="1D665589">
            <w:pPr>
              <w:spacing w:line="360" w:lineRule="exact"/>
              <w:jc w:val="center"/>
              <w:rPr>
                <w:rFonts w:ascii="宋体" w:hAnsi="宋体" w:eastAsia="宋体"/>
                <w:szCs w:val="21"/>
              </w:rPr>
            </w:pPr>
            <w:r>
              <w:rPr>
                <w:rFonts w:hint="eastAsia" w:ascii="宋体" w:hAnsi="宋体" w:eastAsia="宋体"/>
                <w:szCs w:val="21"/>
              </w:rPr>
              <w:t>18</w:t>
            </w:r>
          </w:p>
        </w:tc>
        <w:tc>
          <w:tcPr>
            <w:tcW w:w="696" w:type="pct"/>
            <w:vAlign w:val="center"/>
          </w:tcPr>
          <w:p w14:paraId="79EC3B1D">
            <w:pPr>
              <w:spacing w:line="360" w:lineRule="exact"/>
              <w:jc w:val="center"/>
              <w:rPr>
                <w:rFonts w:ascii="宋体" w:hAnsi="宋体" w:eastAsia="宋体"/>
                <w:szCs w:val="21"/>
              </w:rPr>
            </w:pPr>
            <w:r>
              <w:rPr>
                <w:rFonts w:hint="eastAsia" w:ascii="宋体" w:hAnsi="宋体" w:eastAsia="宋体"/>
                <w:szCs w:val="21"/>
              </w:rPr>
              <w:t>质保期</w:t>
            </w:r>
          </w:p>
        </w:tc>
        <w:tc>
          <w:tcPr>
            <w:tcW w:w="3924" w:type="pct"/>
            <w:vAlign w:val="center"/>
          </w:tcPr>
          <w:p w14:paraId="76A4B946">
            <w:pPr>
              <w:tabs>
                <w:tab w:val="left" w:pos="515"/>
              </w:tabs>
              <w:spacing w:line="360" w:lineRule="auto"/>
              <w:rPr>
                <w:rFonts w:ascii="宋体" w:hAnsi="宋体" w:eastAsia="宋体"/>
                <w:szCs w:val="21"/>
              </w:rPr>
            </w:pPr>
            <w:r>
              <w:rPr>
                <w:rFonts w:hint="eastAsia" w:ascii="宋体" w:hAnsi="宋体" w:eastAsia="宋体"/>
                <w:szCs w:val="21"/>
              </w:rPr>
              <w:t>投标方需提供不少于两年的质保，质保期内因产品质量原因产生的问题，投标方需免费予以解决和更换。</w:t>
            </w:r>
          </w:p>
        </w:tc>
      </w:tr>
    </w:tbl>
    <w:p w14:paraId="389ED430">
      <w:pPr>
        <w:widowControl/>
        <w:ind w:firstLine="480" w:firstLineChars="200"/>
        <w:jc w:val="left"/>
        <w:textAlignment w:val="baseline"/>
        <w:rPr>
          <w:rFonts w:ascii="宋体" w:hAnsi="宋体" w:eastAsia="宋体"/>
          <w:sz w:val="24"/>
          <w:szCs w:val="24"/>
        </w:rPr>
      </w:pPr>
    </w:p>
    <w:p w14:paraId="403F06CF">
      <w:pPr>
        <w:pStyle w:val="121"/>
        <w:spacing w:line="360" w:lineRule="auto"/>
        <w:ind w:firstLine="0" w:firstLineChars="0"/>
        <w:rPr>
          <w:rFonts w:ascii="宋体" w:hAnsi="宋体" w:cs="宋体"/>
          <w:color w:val="auto"/>
        </w:rPr>
      </w:pPr>
      <w:bookmarkStart w:id="31" w:name="_Toc169605881"/>
      <w:r>
        <w:rPr>
          <w:rFonts w:hint="eastAsia" w:ascii="宋体" w:hAnsi="宋体" w:cs="宋体"/>
          <w:color w:val="auto"/>
        </w:rPr>
        <w:t>四、执行标准</w:t>
      </w:r>
    </w:p>
    <w:p w14:paraId="4CF51714">
      <w:pPr>
        <w:spacing w:line="360" w:lineRule="auto"/>
        <w:ind w:firstLine="480" w:firstLineChars="200"/>
        <w:rPr>
          <w:rFonts w:ascii="宋体" w:hAnsi="宋体" w:eastAsia="宋体"/>
          <w:sz w:val="24"/>
          <w:szCs w:val="24"/>
        </w:rPr>
      </w:pPr>
      <w:r>
        <w:rPr>
          <w:rFonts w:hint="eastAsia" w:ascii="宋体" w:hAnsi="宋体" w:eastAsia="宋体"/>
          <w:sz w:val="24"/>
          <w:szCs w:val="24"/>
        </w:rPr>
        <w:t>1.招标人此处所列标准仅为涉及的主要标准，而且不保证其为最新版执行标准；投标人应当在投标文件中认真予以填写、补充和修改完善。</w:t>
      </w:r>
    </w:p>
    <w:p w14:paraId="718338F9">
      <w:pPr>
        <w:spacing w:line="360" w:lineRule="auto"/>
        <w:ind w:firstLine="480" w:firstLineChars="200"/>
        <w:rPr>
          <w:rFonts w:ascii="宋体" w:hAnsi="宋体" w:eastAsia="宋体"/>
          <w:sz w:val="24"/>
          <w:szCs w:val="24"/>
        </w:rPr>
      </w:pPr>
      <w:r>
        <w:rPr>
          <w:rFonts w:hint="eastAsia" w:ascii="宋体" w:hAnsi="宋体" w:eastAsia="宋体"/>
          <w:sz w:val="24"/>
          <w:szCs w:val="24"/>
        </w:rPr>
        <w:t>2.投标人需要执行的标准，应当采用所供货物通过招标方组织的最终验收之日已经开始执行的最新标准。</w:t>
      </w:r>
    </w:p>
    <w:p w14:paraId="522D9913">
      <w:pPr>
        <w:spacing w:line="360" w:lineRule="auto"/>
        <w:ind w:firstLine="480" w:firstLineChars="200"/>
        <w:rPr>
          <w:rFonts w:ascii="宋体" w:hAnsi="宋体" w:eastAsia="宋体"/>
          <w:sz w:val="24"/>
          <w:szCs w:val="24"/>
        </w:rPr>
      </w:pPr>
      <w:r>
        <w:rPr>
          <w:rFonts w:hint="eastAsia" w:ascii="宋体" w:hAnsi="宋体" w:eastAsia="宋体"/>
          <w:sz w:val="24"/>
          <w:szCs w:val="24"/>
        </w:rPr>
        <w:t>3.采购货物的产品质量、技术标准如在招投标文件中无相应说明，则按中华人民共和国有关部门颁发的最新的国标或专业（部）标准执行及相应的国际标准。</w:t>
      </w:r>
    </w:p>
    <w:p w14:paraId="3A56480B">
      <w:pPr>
        <w:spacing w:line="360" w:lineRule="auto"/>
        <w:ind w:firstLine="480" w:firstLineChars="200"/>
        <w:rPr>
          <w:rFonts w:ascii="宋体" w:hAnsi="宋体" w:eastAsia="宋体"/>
          <w:sz w:val="24"/>
          <w:szCs w:val="24"/>
        </w:rPr>
      </w:pPr>
      <w:r>
        <w:rPr>
          <w:rFonts w:hint="eastAsia" w:ascii="宋体" w:hAnsi="宋体" w:eastAsia="宋体"/>
          <w:sz w:val="24"/>
          <w:szCs w:val="24"/>
        </w:rPr>
        <w:t>4.采购货物没有国家或专业（部）标准的，按企业标准执行时，投标方应在合同签署之前，将所涉及的企业标准提供给招标方确认。</w:t>
      </w:r>
    </w:p>
    <w:p w14:paraId="1B16952E">
      <w:pPr>
        <w:spacing w:line="360" w:lineRule="auto"/>
        <w:ind w:firstLine="480" w:firstLineChars="200"/>
        <w:rPr>
          <w:rFonts w:ascii="宋体" w:hAnsi="宋体" w:eastAsia="宋体"/>
          <w:sz w:val="24"/>
          <w:szCs w:val="24"/>
        </w:rPr>
      </w:pPr>
      <w:r>
        <w:rPr>
          <w:rFonts w:hint="eastAsia" w:ascii="宋体" w:hAnsi="宋体" w:eastAsia="宋体"/>
          <w:sz w:val="24"/>
          <w:szCs w:val="24"/>
        </w:rPr>
        <w:t>5.采购货物如果采用国际标准，其执行标准由投标人提供、招标人确认。</w:t>
      </w:r>
    </w:p>
    <w:p w14:paraId="4C65CE9E">
      <w:pPr>
        <w:spacing w:line="360" w:lineRule="auto"/>
        <w:ind w:firstLine="480" w:firstLineChars="200"/>
        <w:rPr>
          <w:rFonts w:ascii="宋体" w:hAnsi="宋体" w:eastAsia="宋体"/>
          <w:sz w:val="24"/>
          <w:szCs w:val="24"/>
        </w:rPr>
      </w:pPr>
      <w:r>
        <w:rPr>
          <w:rFonts w:hint="eastAsia" w:ascii="宋体" w:hAnsi="宋体" w:eastAsia="宋体"/>
          <w:sz w:val="24"/>
          <w:szCs w:val="24"/>
        </w:rPr>
        <w:t>6.采购货物所涉及的标准不统一时，原则上按照最严格标准执行。</w:t>
      </w:r>
    </w:p>
    <w:p w14:paraId="78B4531E">
      <w:pPr>
        <w:spacing w:line="360" w:lineRule="auto"/>
        <w:ind w:firstLine="480" w:firstLineChars="200"/>
        <w:rPr>
          <w:rFonts w:ascii="宋体" w:hAnsi="宋体" w:eastAsia="宋体"/>
          <w:sz w:val="24"/>
          <w:szCs w:val="24"/>
        </w:rPr>
      </w:pPr>
      <w:r>
        <w:rPr>
          <w:rFonts w:hint="eastAsia" w:ascii="宋体" w:hAnsi="宋体" w:eastAsia="宋体"/>
          <w:sz w:val="24"/>
          <w:szCs w:val="24"/>
        </w:rPr>
        <w:t>7.涉及的主要标准表</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4529"/>
        <w:gridCol w:w="2110"/>
        <w:gridCol w:w="1536"/>
      </w:tblGrid>
      <w:tr w14:paraId="42A41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8" w:type="dxa"/>
            <w:vAlign w:val="center"/>
          </w:tcPr>
          <w:p w14:paraId="38E5B04B">
            <w:pPr>
              <w:jc w:val="center"/>
              <w:rPr>
                <w:rFonts w:ascii="宋体" w:hAnsi="宋体" w:eastAsia="宋体"/>
                <w:b/>
                <w:color w:val="000000"/>
                <w:sz w:val="24"/>
                <w:szCs w:val="24"/>
              </w:rPr>
            </w:pPr>
            <w:r>
              <w:rPr>
                <w:rFonts w:hint="eastAsia" w:ascii="宋体" w:hAnsi="宋体" w:eastAsia="宋体"/>
                <w:b/>
                <w:color w:val="000000"/>
                <w:sz w:val="24"/>
                <w:szCs w:val="24"/>
              </w:rPr>
              <w:t>序号</w:t>
            </w:r>
          </w:p>
        </w:tc>
        <w:tc>
          <w:tcPr>
            <w:tcW w:w="4529" w:type="dxa"/>
            <w:vAlign w:val="center"/>
          </w:tcPr>
          <w:p w14:paraId="5EA8F39A">
            <w:pPr>
              <w:jc w:val="center"/>
              <w:rPr>
                <w:rFonts w:ascii="宋体" w:hAnsi="宋体" w:eastAsia="宋体"/>
                <w:b/>
                <w:color w:val="000000"/>
                <w:sz w:val="24"/>
                <w:szCs w:val="24"/>
              </w:rPr>
            </w:pPr>
            <w:r>
              <w:rPr>
                <w:rFonts w:hint="eastAsia" w:ascii="宋体" w:hAnsi="宋体" w:eastAsia="宋体"/>
                <w:b/>
                <w:color w:val="000000"/>
                <w:sz w:val="24"/>
                <w:szCs w:val="24"/>
              </w:rPr>
              <w:t>标准名称</w:t>
            </w:r>
          </w:p>
        </w:tc>
        <w:tc>
          <w:tcPr>
            <w:tcW w:w="2110" w:type="dxa"/>
            <w:vAlign w:val="center"/>
          </w:tcPr>
          <w:p w14:paraId="12964A4B">
            <w:pPr>
              <w:jc w:val="center"/>
              <w:rPr>
                <w:rFonts w:ascii="宋体" w:hAnsi="宋体" w:eastAsia="宋体"/>
                <w:b/>
                <w:color w:val="000000"/>
                <w:sz w:val="24"/>
                <w:szCs w:val="24"/>
              </w:rPr>
            </w:pPr>
            <w:r>
              <w:rPr>
                <w:rFonts w:hint="eastAsia" w:ascii="宋体" w:hAnsi="宋体" w:eastAsia="宋体"/>
                <w:b/>
                <w:color w:val="000000"/>
                <w:sz w:val="24"/>
                <w:szCs w:val="24"/>
              </w:rPr>
              <w:t>标准编号</w:t>
            </w:r>
          </w:p>
        </w:tc>
        <w:tc>
          <w:tcPr>
            <w:tcW w:w="1536" w:type="dxa"/>
            <w:vAlign w:val="center"/>
          </w:tcPr>
          <w:p w14:paraId="2AACCF94">
            <w:pPr>
              <w:jc w:val="center"/>
              <w:rPr>
                <w:rFonts w:ascii="宋体" w:hAnsi="宋体" w:eastAsia="宋体"/>
                <w:b/>
                <w:color w:val="000000"/>
                <w:sz w:val="24"/>
                <w:szCs w:val="24"/>
              </w:rPr>
            </w:pPr>
            <w:r>
              <w:rPr>
                <w:rFonts w:hint="eastAsia" w:ascii="宋体" w:hAnsi="宋体" w:eastAsia="宋体"/>
                <w:b/>
                <w:color w:val="000000"/>
                <w:sz w:val="24"/>
                <w:szCs w:val="24"/>
              </w:rPr>
              <w:t>备注</w:t>
            </w:r>
          </w:p>
        </w:tc>
      </w:tr>
      <w:tr w14:paraId="769F7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828" w:type="dxa"/>
            <w:vAlign w:val="center"/>
          </w:tcPr>
          <w:p w14:paraId="2C9235B9">
            <w:pPr>
              <w:jc w:val="center"/>
              <w:rPr>
                <w:rFonts w:ascii="宋体" w:hAnsi="宋体" w:eastAsia="宋体"/>
              </w:rPr>
            </w:pPr>
            <w:r>
              <w:rPr>
                <w:rFonts w:hint="eastAsia" w:ascii="宋体" w:hAnsi="宋体" w:eastAsia="宋体"/>
              </w:rPr>
              <w:t>1</w:t>
            </w:r>
          </w:p>
        </w:tc>
        <w:tc>
          <w:tcPr>
            <w:tcW w:w="4529" w:type="dxa"/>
            <w:vAlign w:val="center"/>
          </w:tcPr>
          <w:p w14:paraId="0023B8B4">
            <w:pPr>
              <w:spacing w:line="360" w:lineRule="auto"/>
              <w:rPr>
                <w:rFonts w:ascii="宋体" w:hAnsi="宋体" w:eastAsia="宋体"/>
                <w:sz w:val="24"/>
                <w:szCs w:val="24"/>
              </w:rPr>
            </w:pPr>
            <w:r>
              <w:rPr>
                <w:rFonts w:hint="eastAsia" w:ascii="宋体" w:hAnsi="宋体" w:eastAsia="宋体"/>
              </w:rPr>
              <w:t>电工电子产品环境试验 试验A：低温试验方法</w:t>
            </w:r>
          </w:p>
        </w:tc>
        <w:tc>
          <w:tcPr>
            <w:tcW w:w="2110" w:type="dxa"/>
            <w:vAlign w:val="center"/>
          </w:tcPr>
          <w:p w14:paraId="7571713B">
            <w:pPr>
              <w:jc w:val="center"/>
              <w:rPr>
                <w:rFonts w:ascii="宋体" w:hAnsi="宋体" w:eastAsia="宋体"/>
                <w:bCs/>
                <w:strike/>
                <w:color w:val="000000"/>
                <w:sz w:val="24"/>
                <w:szCs w:val="24"/>
              </w:rPr>
            </w:pPr>
            <w:r>
              <w:rPr>
                <w:rFonts w:hint="eastAsia" w:ascii="宋体" w:hAnsi="宋体" w:eastAsia="宋体"/>
              </w:rPr>
              <w:t>GB/T 2423. 1-2008</w:t>
            </w:r>
          </w:p>
        </w:tc>
        <w:tc>
          <w:tcPr>
            <w:tcW w:w="1536" w:type="dxa"/>
            <w:vAlign w:val="center"/>
          </w:tcPr>
          <w:p w14:paraId="1C11EC35">
            <w:pPr>
              <w:jc w:val="center"/>
              <w:rPr>
                <w:rFonts w:ascii="宋体" w:hAnsi="宋体" w:eastAsia="宋体"/>
                <w:bCs/>
                <w:color w:val="000000"/>
                <w:sz w:val="24"/>
                <w:szCs w:val="24"/>
              </w:rPr>
            </w:pPr>
          </w:p>
        </w:tc>
      </w:tr>
      <w:tr w14:paraId="02862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828" w:type="dxa"/>
            <w:vAlign w:val="center"/>
          </w:tcPr>
          <w:p w14:paraId="5E3A15FB">
            <w:pPr>
              <w:jc w:val="center"/>
              <w:rPr>
                <w:rFonts w:ascii="宋体" w:hAnsi="宋体" w:eastAsia="宋体"/>
              </w:rPr>
            </w:pPr>
            <w:r>
              <w:rPr>
                <w:rFonts w:hint="eastAsia" w:ascii="宋体" w:hAnsi="宋体" w:eastAsia="宋体"/>
              </w:rPr>
              <w:t>2</w:t>
            </w:r>
          </w:p>
        </w:tc>
        <w:tc>
          <w:tcPr>
            <w:tcW w:w="4529" w:type="dxa"/>
            <w:vAlign w:val="center"/>
          </w:tcPr>
          <w:p w14:paraId="756A1A6B">
            <w:pPr>
              <w:tabs>
                <w:tab w:val="left" w:pos="515"/>
              </w:tabs>
              <w:spacing w:line="360" w:lineRule="exact"/>
              <w:jc w:val="left"/>
              <w:rPr>
                <w:rFonts w:ascii="宋体" w:hAnsi="宋体" w:eastAsia="宋体"/>
              </w:rPr>
            </w:pPr>
            <w:r>
              <w:rPr>
                <w:rFonts w:hint="eastAsia" w:ascii="宋体" w:hAnsi="宋体" w:eastAsia="宋体"/>
              </w:rPr>
              <w:t>电工电子产品环境试验 试验B：高温试验方法</w:t>
            </w:r>
          </w:p>
        </w:tc>
        <w:tc>
          <w:tcPr>
            <w:tcW w:w="2110" w:type="dxa"/>
            <w:vAlign w:val="center"/>
          </w:tcPr>
          <w:p w14:paraId="02846BB8">
            <w:pPr>
              <w:jc w:val="center"/>
              <w:rPr>
                <w:rFonts w:ascii="宋体" w:hAnsi="宋体" w:eastAsia="宋体"/>
              </w:rPr>
            </w:pPr>
            <w:r>
              <w:rPr>
                <w:rFonts w:hint="eastAsia" w:ascii="宋体" w:hAnsi="宋体" w:eastAsia="宋体"/>
              </w:rPr>
              <w:t>GB/T 2423. 2-2008</w:t>
            </w:r>
          </w:p>
        </w:tc>
        <w:tc>
          <w:tcPr>
            <w:tcW w:w="1536" w:type="dxa"/>
            <w:vAlign w:val="center"/>
          </w:tcPr>
          <w:p w14:paraId="2D25143D">
            <w:pPr>
              <w:jc w:val="center"/>
              <w:rPr>
                <w:rFonts w:ascii="宋体" w:hAnsi="宋体" w:eastAsia="宋体"/>
                <w:bCs/>
                <w:color w:val="000000"/>
                <w:sz w:val="24"/>
                <w:szCs w:val="24"/>
              </w:rPr>
            </w:pPr>
          </w:p>
        </w:tc>
      </w:tr>
      <w:tr w14:paraId="113B4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828" w:type="dxa"/>
            <w:vAlign w:val="center"/>
          </w:tcPr>
          <w:p w14:paraId="70042C30">
            <w:pPr>
              <w:jc w:val="center"/>
              <w:rPr>
                <w:rFonts w:ascii="宋体" w:hAnsi="宋体" w:eastAsia="宋体"/>
              </w:rPr>
            </w:pPr>
            <w:r>
              <w:rPr>
                <w:rFonts w:hint="eastAsia" w:ascii="宋体" w:hAnsi="宋体" w:eastAsia="宋体"/>
              </w:rPr>
              <w:t>3</w:t>
            </w:r>
          </w:p>
        </w:tc>
        <w:tc>
          <w:tcPr>
            <w:tcW w:w="4529" w:type="dxa"/>
            <w:vAlign w:val="center"/>
          </w:tcPr>
          <w:p w14:paraId="6B201045">
            <w:pPr>
              <w:tabs>
                <w:tab w:val="left" w:pos="515"/>
              </w:tabs>
              <w:spacing w:line="360" w:lineRule="exact"/>
              <w:jc w:val="left"/>
              <w:rPr>
                <w:rFonts w:ascii="宋体" w:hAnsi="宋体" w:eastAsia="宋体"/>
              </w:rPr>
            </w:pPr>
            <w:r>
              <w:rPr>
                <w:rFonts w:hint="eastAsia" w:ascii="宋体" w:hAnsi="宋体" w:eastAsia="宋体"/>
              </w:rPr>
              <w:t xml:space="preserve">电工电子产品环境试验 试验 Db：交变湿热试验 </w:t>
            </w:r>
          </w:p>
        </w:tc>
        <w:tc>
          <w:tcPr>
            <w:tcW w:w="2110" w:type="dxa"/>
            <w:vAlign w:val="center"/>
          </w:tcPr>
          <w:p w14:paraId="481D07F3">
            <w:pPr>
              <w:jc w:val="center"/>
              <w:rPr>
                <w:rFonts w:ascii="宋体" w:hAnsi="宋体" w:eastAsia="宋体"/>
              </w:rPr>
            </w:pPr>
            <w:r>
              <w:rPr>
                <w:rFonts w:hint="eastAsia" w:ascii="宋体" w:hAnsi="宋体" w:eastAsia="宋体"/>
              </w:rPr>
              <w:t>GB/T 2423. 4-2008</w:t>
            </w:r>
          </w:p>
        </w:tc>
        <w:tc>
          <w:tcPr>
            <w:tcW w:w="1536" w:type="dxa"/>
            <w:vAlign w:val="center"/>
          </w:tcPr>
          <w:p w14:paraId="1CC6C9E0">
            <w:pPr>
              <w:jc w:val="center"/>
              <w:rPr>
                <w:rFonts w:ascii="宋体" w:hAnsi="宋体" w:eastAsia="宋体"/>
                <w:bCs/>
                <w:color w:val="000000"/>
                <w:sz w:val="24"/>
                <w:szCs w:val="24"/>
              </w:rPr>
            </w:pPr>
          </w:p>
        </w:tc>
      </w:tr>
      <w:tr w14:paraId="5E71F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828" w:type="dxa"/>
            <w:vAlign w:val="center"/>
          </w:tcPr>
          <w:p w14:paraId="2AF75D15">
            <w:pPr>
              <w:jc w:val="center"/>
              <w:rPr>
                <w:rFonts w:ascii="宋体" w:hAnsi="宋体" w:eastAsia="宋体"/>
              </w:rPr>
            </w:pPr>
            <w:r>
              <w:rPr>
                <w:rFonts w:hint="eastAsia" w:ascii="宋体" w:hAnsi="宋体" w:eastAsia="宋体"/>
              </w:rPr>
              <w:t>4</w:t>
            </w:r>
          </w:p>
        </w:tc>
        <w:tc>
          <w:tcPr>
            <w:tcW w:w="4529" w:type="dxa"/>
            <w:vAlign w:val="center"/>
          </w:tcPr>
          <w:p w14:paraId="6EBAC8FD">
            <w:pPr>
              <w:tabs>
                <w:tab w:val="left" w:pos="515"/>
              </w:tabs>
              <w:spacing w:line="360" w:lineRule="exact"/>
              <w:jc w:val="left"/>
              <w:rPr>
                <w:rFonts w:ascii="宋体" w:hAnsi="宋体" w:eastAsia="宋体"/>
              </w:rPr>
            </w:pPr>
            <w:r>
              <w:rPr>
                <w:rFonts w:hint="eastAsia" w:ascii="宋体" w:hAnsi="宋体" w:eastAsia="宋体"/>
              </w:rPr>
              <w:t xml:space="preserve">环境试验  Ca：恒定湿热试验 </w:t>
            </w:r>
          </w:p>
        </w:tc>
        <w:tc>
          <w:tcPr>
            <w:tcW w:w="2110" w:type="dxa"/>
            <w:vAlign w:val="center"/>
          </w:tcPr>
          <w:p w14:paraId="0EBD945D">
            <w:pPr>
              <w:jc w:val="center"/>
              <w:rPr>
                <w:rFonts w:ascii="宋体" w:hAnsi="宋体" w:eastAsia="宋体"/>
              </w:rPr>
            </w:pPr>
            <w:r>
              <w:rPr>
                <w:rFonts w:hint="eastAsia" w:ascii="宋体" w:hAnsi="宋体" w:eastAsia="宋体"/>
              </w:rPr>
              <w:t>GB/T 2423. 3-2016</w:t>
            </w:r>
          </w:p>
        </w:tc>
        <w:tc>
          <w:tcPr>
            <w:tcW w:w="1536" w:type="dxa"/>
            <w:vAlign w:val="center"/>
          </w:tcPr>
          <w:p w14:paraId="19F17068">
            <w:pPr>
              <w:jc w:val="center"/>
              <w:rPr>
                <w:rFonts w:ascii="宋体" w:hAnsi="宋体" w:eastAsia="宋体"/>
                <w:bCs/>
                <w:color w:val="000000"/>
                <w:sz w:val="24"/>
                <w:szCs w:val="24"/>
              </w:rPr>
            </w:pPr>
          </w:p>
        </w:tc>
      </w:tr>
      <w:tr w14:paraId="09FF2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828" w:type="dxa"/>
            <w:vAlign w:val="center"/>
          </w:tcPr>
          <w:p w14:paraId="55268E24">
            <w:pPr>
              <w:jc w:val="center"/>
              <w:rPr>
                <w:rFonts w:ascii="宋体" w:hAnsi="宋体" w:eastAsia="宋体"/>
              </w:rPr>
            </w:pPr>
            <w:r>
              <w:rPr>
                <w:rFonts w:hint="eastAsia" w:ascii="宋体" w:hAnsi="宋体" w:eastAsia="宋体"/>
              </w:rPr>
              <w:t>5</w:t>
            </w:r>
          </w:p>
        </w:tc>
        <w:tc>
          <w:tcPr>
            <w:tcW w:w="4529" w:type="dxa"/>
            <w:vAlign w:val="center"/>
          </w:tcPr>
          <w:p w14:paraId="4327D0A5">
            <w:pPr>
              <w:tabs>
                <w:tab w:val="left" w:pos="515"/>
              </w:tabs>
              <w:spacing w:line="360" w:lineRule="exact"/>
              <w:jc w:val="left"/>
              <w:rPr>
                <w:rFonts w:ascii="宋体" w:hAnsi="宋体" w:eastAsia="宋体"/>
              </w:rPr>
            </w:pPr>
            <w:r>
              <w:rPr>
                <w:rFonts w:hint="eastAsia" w:ascii="宋体" w:hAnsi="宋体" w:eastAsia="宋体"/>
              </w:rPr>
              <w:t>标准中规定的温度试验设备的验收标准</w:t>
            </w:r>
          </w:p>
        </w:tc>
        <w:tc>
          <w:tcPr>
            <w:tcW w:w="2110" w:type="dxa"/>
            <w:vAlign w:val="center"/>
          </w:tcPr>
          <w:p w14:paraId="697C346A">
            <w:pPr>
              <w:jc w:val="center"/>
              <w:rPr>
                <w:rFonts w:ascii="宋体" w:hAnsi="宋体" w:eastAsia="宋体"/>
              </w:rPr>
            </w:pPr>
            <w:r>
              <w:rPr>
                <w:rFonts w:hint="eastAsia" w:ascii="宋体" w:hAnsi="宋体" w:eastAsia="宋体"/>
              </w:rPr>
              <w:t>GB/T5170. 2-2008</w:t>
            </w:r>
          </w:p>
        </w:tc>
        <w:tc>
          <w:tcPr>
            <w:tcW w:w="1536" w:type="dxa"/>
            <w:vAlign w:val="center"/>
          </w:tcPr>
          <w:p w14:paraId="5CF3A49E">
            <w:pPr>
              <w:jc w:val="center"/>
              <w:rPr>
                <w:rFonts w:ascii="宋体" w:hAnsi="宋体" w:eastAsia="宋体"/>
                <w:bCs/>
                <w:color w:val="000000"/>
                <w:sz w:val="24"/>
                <w:szCs w:val="24"/>
              </w:rPr>
            </w:pPr>
          </w:p>
        </w:tc>
      </w:tr>
      <w:tr w14:paraId="53C1C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828" w:type="dxa"/>
            <w:vAlign w:val="center"/>
          </w:tcPr>
          <w:p w14:paraId="1B93BB86">
            <w:pPr>
              <w:jc w:val="center"/>
              <w:rPr>
                <w:rFonts w:ascii="宋体" w:hAnsi="宋体" w:eastAsia="宋体"/>
              </w:rPr>
            </w:pPr>
            <w:r>
              <w:rPr>
                <w:rFonts w:hint="eastAsia" w:ascii="宋体" w:hAnsi="宋体" w:eastAsia="宋体"/>
              </w:rPr>
              <w:t>6</w:t>
            </w:r>
          </w:p>
        </w:tc>
        <w:tc>
          <w:tcPr>
            <w:tcW w:w="4529" w:type="dxa"/>
            <w:vAlign w:val="center"/>
          </w:tcPr>
          <w:p w14:paraId="0D8DC0E6">
            <w:pPr>
              <w:tabs>
                <w:tab w:val="left" w:pos="515"/>
              </w:tabs>
              <w:spacing w:line="360" w:lineRule="exact"/>
              <w:jc w:val="left"/>
              <w:rPr>
                <w:rFonts w:ascii="宋体" w:hAnsi="宋体" w:eastAsia="宋体"/>
              </w:rPr>
            </w:pPr>
            <w:r>
              <w:rPr>
                <w:rFonts w:hint="eastAsia" w:ascii="宋体" w:hAnsi="宋体" w:eastAsia="宋体"/>
              </w:rPr>
              <w:t>军用装备实验室环境试验方法 高温试验</w:t>
            </w:r>
          </w:p>
        </w:tc>
        <w:tc>
          <w:tcPr>
            <w:tcW w:w="2110" w:type="dxa"/>
            <w:vAlign w:val="center"/>
          </w:tcPr>
          <w:p w14:paraId="122DFA65">
            <w:pPr>
              <w:jc w:val="center"/>
              <w:rPr>
                <w:rFonts w:ascii="宋体" w:hAnsi="宋体" w:eastAsia="宋体"/>
              </w:rPr>
            </w:pPr>
            <w:r>
              <w:rPr>
                <w:rFonts w:hint="eastAsia" w:ascii="宋体" w:hAnsi="宋体" w:eastAsia="宋体"/>
              </w:rPr>
              <w:t>GJB 150. 3A-2009</w:t>
            </w:r>
          </w:p>
        </w:tc>
        <w:tc>
          <w:tcPr>
            <w:tcW w:w="1536" w:type="dxa"/>
            <w:vAlign w:val="center"/>
          </w:tcPr>
          <w:p w14:paraId="08EBA912">
            <w:pPr>
              <w:jc w:val="center"/>
              <w:rPr>
                <w:rFonts w:ascii="宋体" w:hAnsi="宋体" w:eastAsia="宋体"/>
                <w:bCs/>
                <w:color w:val="000000"/>
                <w:sz w:val="24"/>
                <w:szCs w:val="24"/>
              </w:rPr>
            </w:pPr>
          </w:p>
        </w:tc>
      </w:tr>
      <w:tr w14:paraId="6AC96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828" w:type="dxa"/>
            <w:vAlign w:val="center"/>
          </w:tcPr>
          <w:p w14:paraId="4C654C53">
            <w:pPr>
              <w:jc w:val="center"/>
              <w:rPr>
                <w:rFonts w:ascii="宋体" w:hAnsi="宋体" w:eastAsia="宋体"/>
              </w:rPr>
            </w:pPr>
            <w:r>
              <w:rPr>
                <w:rFonts w:hint="eastAsia" w:ascii="宋体" w:hAnsi="宋体" w:eastAsia="宋体"/>
              </w:rPr>
              <w:t>7</w:t>
            </w:r>
          </w:p>
        </w:tc>
        <w:tc>
          <w:tcPr>
            <w:tcW w:w="4529" w:type="dxa"/>
            <w:vAlign w:val="center"/>
          </w:tcPr>
          <w:p w14:paraId="652DDEDF">
            <w:pPr>
              <w:tabs>
                <w:tab w:val="left" w:pos="515"/>
              </w:tabs>
              <w:spacing w:line="360" w:lineRule="exact"/>
              <w:jc w:val="left"/>
              <w:rPr>
                <w:rFonts w:ascii="宋体" w:hAnsi="宋体" w:eastAsia="宋体"/>
              </w:rPr>
            </w:pPr>
            <w:r>
              <w:rPr>
                <w:rFonts w:hint="eastAsia" w:ascii="宋体" w:hAnsi="宋体" w:eastAsia="宋体"/>
              </w:rPr>
              <w:t>军用装备实验室环境试验方法 低温试验</w:t>
            </w:r>
          </w:p>
        </w:tc>
        <w:tc>
          <w:tcPr>
            <w:tcW w:w="2110" w:type="dxa"/>
            <w:vAlign w:val="center"/>
          </w:tcPr>
          <w:p w14:paraId="2BCBFF3C">
            <w:pPr>
              <w:jc w:val="center"/>
              <w:rPr>
                <w:rFonts w:ascii="宋体" w:hAnsi="宋体" w:eastAsia="宋体"/>
              </w:rPr>
            </w:pPr>
            <w:r>
              <w:rPr>
                <w:rFonts w:hint="eastAsia" w:ascii="宋体" w:hAnsi="宋体" w:eastAsia="宋体"/>
              </w:rPr>
              <w:t>GJB 150. 4A-2009</w:t>
            </w:r>
          </w:p>
        </w:tc>
        <w:tc>
          <w:tcPr>
            <w:tcW w:w="1536" w:type="dxa"/>
            <w:vAlign w:val="center"/>
          </w:tcPr>
          <w:p w14:paraId="4C0B5BB1">
            <w:pPr>
              <w:jc w:val="center"/>
              <w:rPr>
                <w:rFonts w:ascii="宋体" w:hAnsi="宋体" w:eastAsia="宋体"/>
                <w:bCs/>
                <w:color w:val="000000"/>
                <w:sz w:val="24"/>
                <w:szCs w:val="24"/>
              </w:rPr>
            </w:pPr>
          </w:p>
        </w:tc>
      </w:tr>
      <w:tr w14:paraId="76CB7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828" w:type="dxa"/>
            <w:vAlign w:val="center"/>
          </w:tcPr>
          <w:p w14:paraId="4B665903">
            <w:pPr>
              <w:jc w:val="center"/>
              <w:rPr>
                <w:rFonts w:ascii="宋体" w:hAnsi="宋体" w:eastAsia="宋体"/>
              </w:rPr>
            </w:pPr>
            <w:r>
              <w:rPr>
                <w:rFonts w:hint="eastAsia" w:ascii="宋体" w:hAnsi="宋体" w:eastAsia="宋体"/>
              </w:rPr>
              <w:t>8</w:t>
            </w:r>
          </w:p>
        </w:tc>
        <w:tc>
          <w:tcPr>
            <w:tcW w:w="4529" w:type="dxa"/>
            <w:vAlign w:val="center"/>
          </w:tcPr>
          <w:p w14:paraId="3071950B">
            <w:pPr>
              <w:tabs>
                <w:tab w:val="left" w:pos="515"/>
              </w:tabs>
              <w:spacing w:line="360" w:lineRule="exact"/>
              <w:jc w:val="left"/>
              <w:rPr>
                <w:rFonts w:ascii="宋体" w:hAnsi="宋体" w:eastAsia="宋体"/>
              </w:rPr>
            </w:pPr>
            <w:r>
              <w:rPr>
                <w:rFonts w:hint="eastAsia" w:ascii="宋体" w:hAnsi="宋体" w:eastAsia="宋体"/>
              </w:rPr>
              <w:t>军用装备实验室环境试验方法 湿热试验</w:t>
            </w:r>
          </w:p>
        </w:tc>
        <w:tc>
          <w:tcPr>
            <w:tcW w:w="2110" w:type="dxa"/>
            <w:vAlign w:val="center"/>
          </w:tcPr>
          <w:p w14:paraId="106F8F61">
            <w:pPr>
              <w:jc w:val="center"/>
              <w:rPr>
                <w:rFonts w:ascii="宋体" w:hAnsi="宋体" w:eastAsia="宋体"/>
              </w:rPr>
            </w:pPr>
            <w:r>
              <w:rPr>
                <w:rFonts w:hint="eastAsia" w:ascii="宋体" w:hAnsi="宋体" w:eastAsia="宋体"/>
              </w:rPr>
              <w:t>GJB 150. 9A-2009</w:t>
            </w:r>
          </w:p>
        </w:tc>
        <w:tc>
          <w:tcPr>
            <w:tcW w:w="1536" w:type="dxa"/>
            <w:vAlign w:val="center"/>
          </w:tcPr>
          <w:p w14:paraId="22DC418D">
            <w:pPr>
              <w:jc w:val="center"/>
              <w:rPr>
                <w:rFonts w:ascii="宋体" w:hAnsi="宋体" w:eastAsia="宋体"/>
                <w:bCs/>
                <w:color w:val="000000"/>
                <w:sz w:val="24"/>
                <w:szCs w:val="24"/>
              </w:rPr>
            </w:pPr>
          </w:p>
        </w:tc>
      </w:tr>
    </w:tbl>
    <w:p w14:paraId="75EF9088">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  </w:t>
      </w:r>
    </w:p>
    <w:p w14:paraId="0288B283">
      <w:pPr>
        <w:widowControl/>
        <w:spacing w:line="360" w:lineRule="auto"/>
        <w:jc w:val="left"/>
        <w:rPr>
          <w:rFonts w:ascii="宋体" w:hAnsi="Calibri" w:eastAsia="宋体" w:cs="Times New Roman"/>
          <w:szCs w:val="20"/>
        </w:rPr>
      </w:pPr>
      <w:r>
        <w:rPr>
          <w:rFonts w:ascii="宋体" w:hAnsi="Calibri" w:eastAsia="宋体" w:cs="Times New Roman"/>
          <w:szCs w:val="20"/>
        </w:rPr>
        <w:br w:type="page"/>
      </w:r>
    </w:p>
    <w:p w14:paraId="5134FDDE">
      <w:pPr>
        <w:keepNext/>
        <w:keepLines/>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第三章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供货范围及供货方式</w:t>
      </w:r>
      <w:bookmarkEnd w:id="31"/>
    </w:p>
    <w:p w14:paraId="78FC02EB"/>
    <w:p w14:paraId="7708D6F9">
      <w:pPr>
        <w:keepNext/>
        <w:keepLines/>
        <w:spacing w:line="360" w:lineRule="auto"/>
        <w:jc w:val="center"/>
        <w:outlineLvl w:val="2"/>
        <w:rPr>
          <w:rFonts w:ascii="宋体" w:hAnsi="宋体" w:eastAsia="宋体"/>
          <w:b/>
          <w:bCs/>
          <w:sz w:val="24"/>
          <w:szCs w:val="32"/>
        </w:rPr>
      </w:pPr>
      <w:bookmarkStart w:id="32" w:name="_Toc169605882"/>
      <w:r>
        <w:rPr>
          <w:rFonts w:hint="eastAsia" w:ascii="宋体" w:hAnsi="宋体" w:eastAsia="宋体"/>
          <w:b/>
          <w:bCs/>
          <w:sz w:val="24"/>
          <w:szCs w:val="32"/>
        </w:rPr>
        <w:t>第一节  供货范围</w:t>
      </w:r>
      <w:bookmarkEnd w:id="32"/>
    </w:p>
    <w:p w14:paraId="292BF3FD">
      <w:pPr>
        <w:spacing w:line="420" w:lineRule="exact"/>
        <w:ind w:firstLine="482" w:firstLineChars="200"/>
        <w:outlineLvl w:val="3"/>
        <w:rPr>
          <w:rFonts w:ascii="宋体" w:hAnsi="宋体" w:eastAsia="宋体"/>
          <w:sz w:val="24"/>
          <w:szCs w:val="24"/>
        </w:rPr>
      </w:pPr>
      <w:r>
        <w:rPr>
          <w:rFonts w:hint="eastAsia" w:ascii="宋体" w:hAnsi="宋体" w:eastAsia="宋体"/>
          <w:b/>
          <w:bCs/>
          <w:sz w:val="24"/>
          <w:szCs w:val="24"/>
        </w:rPr>
        <w:t>一、</w:t>
      </w:r>
      <w:r>
        <w:rPr>
          <w:rFonts w:hint="eastAsia" w:ascii="宋体" w:hAnsi="宋体" w:eastAsia="宋体"/>
          <w:b/>
          <w:bCs/>
          <w:sz w:val="24"/>
          <w:szCs w:val="24"/>
          <w:highlight w:val="yellow"/>
        </w:rPr>
        <w:t>供货范围（按照组成项目主要构成一览表的所有最小单元逐一列示，要涵盖培训等内容）</w:t>
      </w:r>
    </w:p>
    <w:tbl>
      <w:tblPr>
        <w:tblStyle w:val="37"/>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2977"/>
        <w:gridCol w:w="992"/>
        <w:gridCol w:w="1134"/>
        <w:gridCol w:w="2835"/>
      </w:tblGrid>
      <w:tr w14:paraId="6661D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163BE92F">
            <w:pPr>
              <w:spacing w:line="360" w:lineRule="auto"/>
              <w:jc w:val="center"/>
              <w:textAlignment w:val="center"/>
              <w:rPr>
                <w:rFonts w:ascii="宋体" w:hAnsi="宋体" w:eastAsia="宋体"/>
                <w:sz w:val="24"/>
                <w:szCs w:val="24"/>
              </w:rPr>
            </w:pPr>
            <w:r>
              <w:rPr>
                <w:rFonts w:hint="eastAsia" w:ascii="宋体" w:hAnsi="宋体" w:eastAsia="宋体"/>
                <w:sz w:val="24"/>
                <w:szCs w:val="24"/>
              </w:rPr>
              <w:t>序号</w:t>
            </w:r>
          </w:p>
        </w:tc>
        <w:tc>
          <w:tcPr>
            <w:tcW w:w="2977" w:type="dxa"/>
            <w:vAlign w:val="center"/>
          </w:tcPr>
          <w:p w14:paraId="136D735D">
            <w:pPr>
              <w:spacing w:line="360" w:lineRule="auto"/>
              <w:jc w:val="center"/>
              <w:textAlignment w:val="center"/>
              <w:rPr>
                <w:rFonts w:ascii="宋体" w:hAnsi="宋体" w:eastAsia="宋体"/>
                <w:sz w:val="24"/>
                <w:szCs w:val="24"/>
              </w:rPr>
            </w:pPr>
            <w:r>
              <w:rPr>
                <w:rFonts w:hint="eastAsia" w:ascii="宋体" w:hAnsi="宋体" w:eastAsia="宋体"/>
                <w:sz w:val="24"/>
                <w:szCs w:val="24"/>
              </w:rPr>
              <w:t>名称</w:t>
            </w:r>
          </w:p>
        </w:tc>
        <w:tc>
          <w:tcPr>
            <w:tcW w:w="992" w:type="dxa"/>
            <w:vAlign w:val="center"/>
          </w:tcPr>
          <w:p w14:paraId="68EF6E9B">
            <w:pPr>
              <w:spacing w:line="360" w:lineRule="auto"/>
              <w:jc w:val="center"/>
              <w:textAlignment w:val="center"/>
              <w:rPr>
                <w:rFonts w:ascii="宋体" w:hAnsi="宋体" w:eastAsia="宋体"/>
                <w:sz w:val="24"/>
                <w:szCs w:val="24"/>
              </w:rPr>
            </w:pPr>
            <w:r>
              <w:rPr>
                <w:rFonts w:hint="eastAsia" w:ascii="宋体" w:hAnsi="宋体" w:eastAsia="宋体"/>
                <w:sz w:val="24"/>
                <w:szCs w:val="24"/>
              </w:rPr>
              <w:t>单位</w:t>
            </w:r>
          </w:p>
        </w:tc>
        <w:tc>
          <w:tcPr>
            <w:tcW w:w="1134" w:type="dxa"/>
            <w:vAlign w:val="center"/>
          </w:tcPr>
          <w:p w14:paraId="44731683">
            <w:pPr>
              <w:spacing w:line="360" w:lineRule="auto"/>
              <w:jc w:val="center"/>
              <w:textAlignment w:val="center"/>
              <w:rPr>
                <w:rFonts w:ascii="宋体" w:hAnsi="宋体" w:eastAsia="宋体"/>
                <w:sz w:val="24"/>
                <w:szCs w:val="24"/>
              </w:rPr>
            </w:pPr>
            <w:r>
              <w:rPr>
                <w:rFonts w:hint="eastAsia" w:ascii="宋体" w:hAnsi="宋体" w:eastAsia="宋体"/>
                <w:sz w:val="24"/>
                <w:szCs w:val="24"/>
              </w:rPr>
              <w:t>数量</w:t>
            </w:r>
          </w:p>
        </w:tc>
        <w:tc>
          <w:tcPr>
            <w:tcW w:w="2835" w:type="dxa"/>
            <w:vAlign w:val="center"/>
          </w:tcPr>
          <w:p w14:paraId="0E337024">
            <w:pPr>
              <w:spacing w:line="360" w:lineRule="auto"/>
              <w:jc w:val="center"/>
              <w:textAlignment w:val="center"/>
              <w:rPr>
                <w:rFonts w:ascii="宋体" w:hAnsi="宋体" w:eastAsia="宋体"/>
                <w:sz w:val="24"/>
                <w:szCs w:val="24"/>
              </w:rPr>
            </w:pPr>
            <w:r>
              <w:rPr>
                <w:rFonts w:hint="eastAsia" w:ascii="宋体" w:hAnsi="宋体" w:eastAsia="宋体"/>
                <w:sz w:val="24"/>
                <w:szCs w:val="24"/>
              </w:rPr>
              <w:t>备注</w:t>
            </w:r>
          </w:p>
        </w:tc>
      </w:tr>
      <w:tr w14:paraId="4E539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51DBCFCC">
            <w:pPr>
              <w:pStyle w:val="128"/>
              <w:spacing w:before="78" w:after="78"/>
              <w:jc w:val="center"/>
              <w:rPr>
                <w:rFonts w:ascii="宋体" w:hAnsi="宋体" w:eastAsia="宋体" w:cstheme="minorBidi"/>
                <w:szCs w:val="21"/>
              </w:rPr>
            </w:pPr>
            <w:r>
              <w:rPr>
                <w:rFonts w:hint="eastAsia" w:ascii="宋体" w:hAnsi="宋体" w:eastAsia="宋体" w:cstheme="minorBidi"/>
                <w:szCs w:val="21"/>
              </w:rPr>
              <w:t>1</w:t>
            </w:r>
          </w:p>
        </w:tc>
        <w:tc>
          <w:tcPr>
            <w:tcW w:w="2977" w:type="dxa"/>
            <w:vAlign w:val="center"/>
          </w:tcPr>
          <w:p w14:paraId="78BFB19A">
            <w:pPr>
              <w:pStyle w:val="128"/>
              <w:spacing w:before="78" w:after="78"/>
              <w:rPr>
                <w:rFonts w:ascii="宋体" w:hAnsi="宋体" w:eastAsia="宋体" w:cstheme="minorBidi"/>
                <w:szCs w:val="21"/>
              </w:rPr>
            </w:pPr>
          </w:p>
        </w:tc>
        <w:tc>
          <w:tcPr>
            <w:tcW w:w="992" w:type="dxa"/>
            <w:vAlign w:val="center"/>
          </w:tcPr>
          <w:p w14:paraId="6D0D61BF">
            <w:pPr>
              <w:spacing w:line="360" w:lineRule="auto"/>
              <w:jc w:val="center"/>
              <w:textAlignment w:val="center"/>
              <w:rPr>
                <w:rFonts w:ascii="宋体" w:hAnsi="宋体" w:eastAsia="宋体"/>
                <w:sz w:val="24"/>
                <w:szCs w:val="24"/>
                <w:highlight w:val="yellow"/>
              </w:rPr>
            </w:pPr>
          </w:p>
        </w:tc>
        <w:tc>
          <w:tcPr>
            <w:tcW w:w="1134" w:type="dxa"/>
            <w:vAlign w:val="center"/>
          </w:tcPr>
          <w:p w14:paraId="356BBF85">
            <w:pPr>
              <w:spacing w:line="360" w:lineRule="auto"/>
              <w:jc w:val="center"/>
              <w:textAlignment w:val="center"/>
              <w:rPr>
                <w:rFonts w:ascii="宋体" w:hAnsi="宋体" w:eastAsia="宋体"/>
                <w:sz w:val="24"/>
                <w:szCs w:val="24"/>
                <w:highlight w:val="yellow"/>
              </w:rPr>
            </w:pPr>
          </w:p>
        </w:tc>
        <w:tc>
          <w:tcPr>
            <w:tcW w:w="2835" w:type="dxa"/>
            <w:vAlign w:val="center"/>
          </w:tcPr>
          <w:p w14:paraId="019F10C9">
            <w:pPr>
              <w:spacing w:line="360" w:lineRule="auto"/>
              <w:jc w:val="center"/>
              <w:textAlignment w:val="center"/>
              <w:rPr>
                <w:rFonts w:ascii="宋体" w:hAnsi="宋体" w:eastAsia="宋体"/>
                <w:sz w:val="24"/>
                <w:szCs w:val="24"/>
                <w:highlight w:val="yellow"/>
              </w:rPr>
            </w:pPr>
          </w:p>
        </w:tc>
      </w:tr>
      <w:tr w14:paraId="5A2F5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78B05DC4">
            <w:pPr>
              <w:pStyle w:val="128"/>
              <w:spacing w:before="78" w:after="78"/>
              <w:jc w:val="center"/>
              <w:rPr>
                <w:rFonts w:ascii="宋体" w:hAnsi="宋体" w:eastAsia="宋体" w:cstheme="minorBidi"/>
                <w:szCs w:val="21"/>
              </w:rPr>
            </w:pPr>
            <w:r>
              <w:rPr>
                <w:rFonts w:hint="eastAsia" w:ascii="宋体" w:hAnsi="宋体" w:eastAsia="宋体" w:cstheme="minorBidi"/>
                <w:szCs w:val="21"/>
              </w:rPr>
              <w:t>2</w:t>
            </w:r>
          </w:p>
        </w:tc>
        <w:tc>
          <w:tcPr>
            <w:tcW w:w="2977" w:type="dxa"/>
            <w:vAlign w:val="center"/>
          </w:tcPr>
          <w:p w14:paraId="210A1779">
            <w:pPr>
              <w:pStyle w:val="128"/>
              <w:spacing w:before="78" w:after="78"/>
              <w:rPr>
                <w:rFonts w:ascii="宋体" w:hAnsi="宋体" w:eastAsia="宋体" w:cstheme="minorBidi"/>
                <w:szCs w:val="21"/>
              </w:rPr>
            </w:pPr>
          </w:p>
        </w:tc>
        <w:tc>
          <w:tcPr>
            <w:tcW w:w="992" w:type="dxa"/>
            <w:vAlign w:val="center"/>
          </w:tcPr>
          <w:p w14:paraId="1B334CC2">
            <w:pPr>
              <w:spacing w:line="360" w:lineRule="auto"/>
              <w:jc w:val="center"/>
              <w:textAlignment w:val="center"/>
              <w:rPr>
                <w:rFonts w:ascii="宋体" w:hAnsi="宋体" w:eastAsia="宋体"/>
                <w:sz w:val="24"/>
                <w:szCs w:val="24"/>
                <w:highlight w:val="yellow"/>
              </w:rPr>
            </w:pPr>
          </w:p>
        </w:tc>
        <w:tc>
          <w:tcPr>
            <w:tcW w:w="1134" w:type="dxa"/>
            <w:vAlign w:val="center"/>
          </w:tcPr>
          <w:p w14:paraId="1A14731D">
            <w:pPr>
              <w:spacing w:line="360" w:lineRule="auto"/>
              <w:jc w:val="center"/>
              <w:textAlignment w:val="center"/>
              <w:rPr>
                <w:rFonts w:ascii="宋体" w:hAnsi="宋体" w:eastAsia="宋体"/>
                <w:sz w:val="24"/>
                <w:szCs w:val="24"/>
                <w:highlight w:val="yellow"/>
              </w:rPr>
            </w:pPr>
          </w:p>
        </w:tc>
        <w:tc>
          <w:tcPr>
            <w:tcW w:w="2835" w:type="dxa"/>
            <w:vAlign w:val="center"/>
          </w:tcPr>
          <w:p w14:paraId="1D90E1B3">
            <w:pPr>
              <w:spacing w:line="360" w:lineRule="auto"/>
              <w:jc w:val="center"/>
              <w:textAlignment w:val="center"/>
              <w:rPr>
                <w:rFonts w:ascii="宋体" w:hAnsi="宋体" w:eastAsia="宋体"/>
                <w:sz w:val="24"/>
                <w:szCs w:val="24"/>
                <w:highlight w:val="yellow"/>
              </w:rPr>
            </w:pPr>
          </w:p>
        </w:tc>
      </w:tr>
      <w:tr w14:paraId="6C6FC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647983CC">
            <w:pPr>
              <w:pStyle w:val="128"/>
              <w:spacing w:before="78" w:after="78"/>
              <w:jc w:val="center"/>
              <w:rPr>
                <w:rFonts w:ascii="宋体" w:hAnsi="宋体" w:eastAsia="宋体" w:cstheme="minorBidi"/>
                <w:szCs w:val="21"/>
              </w:rPr>
            </w:pPr>
            <w:r>
              <w:rPr>
                <w:rFonts w:hint="eastAsia" w:ascii="宋体" w:hAnsi="宋体" w:eastAsia="宋体" w:cstheme="minorBidi"/>
                <w:szCs w:val="21"/>
              </w:rPr>
              <w:t>3</w:t>
            </w:r>
          </w:p>
        </w:tc>
        <w:tc>
          <w:tcPr>
            <w:tcW w:w="2977" w:type="dxa"/>
            <w:vAlign w:val="center"/>
          </w:tcPr>
          <w:p w14:paraId="24C21A67">
            <w:pPr>
              <w:pStyle w:val="128"/>
              <w:spacing w:before="78" w:after="78"/>
              <w:rPr>
                <w:rFonts w:ascii="宋体" w:hAnsi="宋体" w:eastAsia="宋体" w:cstheme="minorBidi"/>
                <w:szCs w:val="21"/>
              </w:rPr>
            </w:pPr>
          </w:p>
        </w:tc>
        <w:tc>
          <w:tcPr>
            <w:tcW w:w="992" w:type="dxa"/>
            <w:vAlign w:val="center"/>
          </w:tcPr>
          <w:p w14:paraId="457BAD78">
            <w:pPr>
              <w:spacing w:line="360" w:lineRule="auto"/>
              <w:jc w:val="center"/>
              <w:textAlignment w:val="center"/>
              <w:rPr>
                <w:rFonts w:ascii="宋体" w:hAnsi="宋体" w:eastAsia="宋体"/>
                <w:sz w:val="24"/>
                <w:szCs w:val="24"/>
                <w:highlight w:val="yellow"/>
              </w:rPr>
            </w:pPr>
          </w:p>
        </w:tc>
        <w:tc>
          <w:tcPr>
            <w:tcW w:w="1134" w:type="dxa"/>
            <w:vAlign w:val="center"/>
          </w:tcPr>
          <w:p w14:paraId="34BABC72">
            <w:pPr>
              <w:spacing w:line="360" w:lineRule="auto"/>
              <w:jc w:val="center"/>
              <w:textAlignment w:val="center"/>
              <w:rPr>
                <w:rFonts w:ascii="宋体" w:hAnsi="宋体" w:eastAsia="宋体"/>
                <w:sz w:val="24"/>
                <w:szCs w:val="24"/>
                <w:highlight w:val="yellow"/>
              </w:rPr>
            </w:pPr>
          </w:p>
        </w:tc>
        <w:tc>
          <w:tcPr>
            <w:tcW w:w="2835" w:type="dxa"/>
            <w:vAlign w:val="center"/>
          </w:tcPr>
          <w:p w14:paraId="7ADC31CF">
            <w:pPr>
              <w:spacing w:line="360" w:lineRule="auto"/>
              <w:jc w:val="center"/>
              <w:textAlignment w:val="center"/>
              <w:rPr>
                <w:rFonts w:ascii="宋体" w:hAnsi="宋体" w:eastAsia="宋体"/>
                <w:sz w:val="24"/>
                <w:szCs w:val="24"/>
                <w:highlight w:val="yellow"/>
              </w:rPr>
            </w:pPr>
          </w:p>
        </w:tc>
      </w:tr>
      <w:tr w14:paraId="02B3D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1854F1B0">
            <w:pPr>
              <w:pStyle w:val="128"/>
              <w:spacing w:before="78" w:after="78"/>
              <w:jc w:val="center"/>
              <w:rPr>
                <w:rFonts w:ascii="宋体" w:hAnsi="宋体" w:eastAsia="宋体" w:cstheme="minorBidi"/>
                <w:szCs w:val="21"/>
              </w:rPr>
            </w:pPr>
            <w:r>
              <w:rPr>
                <w:rFonts w:hint="eastAsia" w:ascii="宋体" w:hAnsi="宋体" w:eastAsia="宋体" w:cstheme="minorBidi"/>
                <w:szCs w:val="21"/>
              </w:rPr>
              <w:t>4</w:t>
            </w:r>
          </w:p>
        </w:tc>
        <w:tc>
          <w:tcPr>
            <w:tcW w:w="2977" w:type="dxa"/>
            <w:vAlign w:val="center"/>
          </w:tcPr>
          <w:p w14:paraId="0DC8B266">
            <w:pPr>
              <w:pStyle w:val="128"/>
              <w:spacing w:before="78" w:after="78"/>
              <w:rPr>
                <w:rFonts w:ascii="宋体" w:hAnsi="宋体" w:eastAsia="宋体" w:cstheme="minorBidi"/>
                <w:szCs w:val="21"/>
              </w:rPr>
            </w:pPr>
          </w:p>
        </w:tc>
        <w:tc>
          <w:tcPr>
            <w:tcW w:w="992" w:type="dxa"/>
            <w:vAlign w:val="center"/>
          </w:tcPr>
          <w:p w14:paraId="6770B524">
            <w:pPr>
              <w:spacing w:line="360" w:lineRule="auto"/>
              <w:jc w:val="center"/>
              <w:textAlignment w:val="center"/>
              <w:rPr>
                <w:rFonts w:ascii="宋体" w:hAnsi="宋体" w:eastAsia="宋体"/>
                <w:sz w:val="24"/>
                <w:szCs w:val="24"/>
                <w:highlight w:val="yellow"/>
              </w:rPr>
            </w:pPr>
          </w:p>
        </w:tc>
        <w:tc>
          <w:tcPr>
            <w:tcW w:w="1134" w:type="dxa"/>
            <w:vAlign w:val="center"/>
          </w:tcPr>
          <w:p w14:paraId="69E207DB">
            <w:pPr>
              <w:spacing w:line="360" w:lineRule="auto"/>
              <w:jc w:val="center"/>
              <w:textAlignment w:val="center"/>
              <w:rPr>
                <w:rFonts w:ascii="宋体" w:hAnsi="宋体" w:eastAsia="宋体"/>
                <w:sz w:val="24"/>
                <w:szCs w:val="24"/>
                <w:highlight w:val="yellow"/>
              </w:rPr>
            </w:pPr>
          </w:p>
        </w:tc>
        <w:tc>
          <w:tcPr>
            <w:tcW w:w="2835" w:type="dxa"/>
            <w:vAlign w:val="center"/>
          </w:tcPr>
          <w:p w14:paraId="1F545E56">
            <w:pPr>
              <w:spacing w:line="360" w:lineRule="auto"/>
              <w:jc w:val="center"/>
              <w:textAlignment w:val="center"/>
              <w:rPr>
                <w:rFonts w:ascii="宋体" w:hAnsi="宋体" w:eastAsia="宋体"/>
                <w:sz w:val="24"/>
                <w:szCs w:val="24"/>
                <w:highlight w:val="yellow"/>
              </w:rPr>
            </w:pPr>
          </w:p>
        </w:tc>
      </w:tr>
      <w:tr w14:paraId="2DCF1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47D108AF">
            <w:pPr>
              <w:pStyle w:val="128"/>
              <w:spacing w:before="78" w:after="78"/>
              <w:jc w:val="center"/>
              <w:rPr>
                <w:rFonts w:ascii="宋体" w:hAnsi="宋体" w:eastAsia="宋体" w:cstheme="minorBidi"/>
                <w:szCs w:val="21"/>
              </w:rPr>
            </w:pPr>
            <w:r>
              <w:rPr>
                <w:rFonts w:hint="eastAsia" w:ascii="宋体" w:hAnsi="宋体" w:eastAsia="宋体" w:cstheme="minorBidi"/>
                <w:szCs w:val="21"/>
              </w:rPr>
              <w:t>5</w:t>
            </w:r>
          </w:p>
        </w:tc>
        <w:tc>
          <w:tcPr>
            <w:tcW w:w="2977" w:type="dxa"/>
            <w:vAlign w:val="center"/>
          </w:tcPr>
          <w:p w14:paraId="3946F7AB">
            <w:pPr>
              <w:pStyle w:val="128"/>
              <w:spacing w:before="78" w:after="78"/>
              <w:rPr>
                <w:rFonts w:ascii="宋体" w:hAnsi="宋体" w:eastAsia="宋体" w:cstheme="minorBidi"/>
                <w:szCs w:val="21"/>
              </w:rPr>
            </w:pPr>
          </w:p>
        </w:tc>
        <w:tc>
          <w:tcPr>
            <w:tcW w:w="992" w:type="dxa"/>
            <w:vAlign w:val="center"/>
          </w:tcPr>
          <w:p w14:paraId="729840A5">
            <w:pPr>
              <w:spacing w:line="360" w:lineRule="auto"/>
              <w:jc w:val="center"/>
              <w:textAlignment w:val="center"/>
              <w:rPr>
                <w:rFonts w:ascii="宋体" w:hAnsi="宋体" w:eastAsia="宋体"/>
                <w:sz w:val="24"/>
                <w:szCs w:val="24"/>
                <w:highlight w:val="yellow"/>
              </w:rPr>
            </w:pPr>
          </w:p>
        </w:tc>
        <w:tc>
          <w:tcPr>
            <w:tcW w:w="1134" w:type="dxa"/>
            <w:vAlign w:val="center"/>
          </w:tcPr>
          <w:p w14:paraId="55F4FEDD">
            <w:pPr>
              <w:spacing w:line="360" w:lineRule="auto"/>
              <w:jc w:val="center"/>
              <w:textAlignment w:val="center"/>
              <w:rPr>
                <w:rFonts w:ascii="宋体" w:hAnsi="宋体" w:eastAsia="宋体"/>
                <w:sz w:val="24"/>
                <w:szCs w:val="24"/>
                <w:highlight w:val="yellow"/>
              </w:rPr>
            </w:pPr>
          </w:p>
        </w:tc>
        <w:tc>
          <w:tcPr>
            <w:tcW w:w="2835" w:type="dxa"/>
            <w:vAlign w:val="center"/>
          </w:tcPr>
          <w:p w14:paraId="32E2471E">
            <w:pPr>
              <w:spacing w:line="360" w:lineRule="auto"/>
              <w:jc w:val="center"/>
              <w:textAlignment w:val="center"/>
              <w:rPr>
                <w:rFonts w:ascii="宋体" w:hAnsi="宋体" w:eastAsia="宋体"/>
                <w:sz w:val="24"/>
                <w:szCs w:val="24"/>
                <w:highlight w:val="yellow"/>
              </w:rPr>
            </w:pPr>
          </w:p>
        </w:tc>
      </w:tr>
      <w:tr w14:paraId="37043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7C3696E0">
            <w:pPr>
              <w:pStyle w:val="128"/>
              <w:spacing w:before="78" w:after="78"/>
              <w:jc w:val="center"/>
              <w:rPr>
                <w:rFonts w:ascii="宋体" w:hAnsi="宋体" w:eastAsia="宋体" w:cstheme="minorBidi"/>
                <w:szCs w:val="21"/>
              </w:rPr>
            </w:pPr>
            <w:r>
              <w:rPr>
                <w:rFonts w:hint="eastAsia" w:ascii="宋体" w:hAnsi="宋体" w:eastAsia="宋体" w:cstheme="minorBidi"/>
                <w:szCs w:val="21"/>
              </w:rPr>
              <w:t>6</w:t>
            </w:r>
          </w:p>
        </w:tc>
        <w:tc>
          <w:tcPr>
            <w:tcW w:w="2977" w:type="dxa"/>
            <w:vAlign w:val="center"/>
          </w:tcPr>
          <w:p w14:paraId="55470A8E">
            <w:pPr>
              <w:pStyle w:val="128"/>
              <w:spacing w:before="78" w:after="78"/>
              <w:rPr>
                <w:rFonts w:ascii="宋体" w:hAnsi="宋体" w:eastAsia="宋体" w:cstheme="minorBidi"/>
                <w:szCs w:val="21"/>
              </w:rPr>
            </w:pPr>
          </w:p>
        </w:tc>
        <w:tc>
          <w:tcPr>
            <w:tcW w:w="992" w:type="dxa"/>
            <w:vAlign w:val="center"/>
          </w:tcPr>
          <w:p w14:paraId="216CDB1B">
            <w:pPr>
              <w:spacing w:line="360" w:lineRule="auto"/>
              <w:jc w:val="center"/>
              <w:textAlignment w:val="center"/>
              <w:rPr>
                <w:rFonts w:ascii="宋体" w:hAnsi="宋体" w:eastAsia="宋体"/>
                <w:sz w:val="24"/>
                <w:szCs w:val="24"/>
                <w:highlight w:val="yellow"/>
              </w:rPr>
            </w:pPr>
          </w:p>
        </w:tc>
        <w:tc>
          <w:tcPr>
            <w:tcW w:w="1134" w:type="dxa"/>
            <w:vAlign w:val="center"/>
          </w:tcPr>
          <w:p w14:paraId="681E5567">
            <w:pPr>
              <w:spacing w:line="360" w:lineRule="auto"/>
              <w:jc w:val="center"/>
              <w:textAlignment w:val="center"/>
              <w:rPr>
                <w:rFonts w:ascii="宋体" w:hAnsi="宋体" w:eastAsia="宋体"/>
                <w:sz w:val="24"/>
                <w:szCs w:val="24"/>
                <w:highlight w:val="yellow"/>
              </w:rPr>
            </w:pPr>
          </w:p>
        </w:tc>
        <w:tc>
          <w:tcPr>
            <w:tcW w:w="2835" w:type="dxa"/>
            <w:vAlign w:val="center"/>
          </w:tcPr>
          <w:p w14:paraId="6EBF2BE7">
            <w:pPr>
              <w:spacing w:line="360" w:lineRule="auto"/>
              <w:jc w:val="center"/>
              <w:textAlignment w:val="center"/>
              <w:rPr>
                <w:rFonts w:ascii="宋体" w:hAnsi="宋体" w:eastAsia="宋体"/>
                <w:sz w:val="24"/>
                <w:szCs w:val="24"/>
                <w:highlight w:val="yellow"/>
              </w:rPr>
            </w:pPr>
          </w:p>
        </w:tc>
      </w:tr>
      <w:tr w14:paraId="1401DF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376A8E4A">
            <w:pPr>
              <w:pStyle w:val="128"/>
              <w:spacing w:before="78" w:after="78"/>
              <w:jc w:val="center"/>
              <w:rPr>
                <w:rFonts w:ascii="宋体" w:hAnsi="宋体" w:eastAsia="宋体" w:cstheme="minorBidi"/>
                <w:szCs w:val="21"/>
              </w:rPr>
            </w:pPr>
            <w:r>
              <w:rPr>
                <w:rFonts w:hint="eastAsia" w:ascii="宋体" w:hAnsi="宋体" w:eastAsia="宋体" w:cstheme="minorBidi"/>
                <w:szCs w:val="21"/>
              </w:rPr>
              <w:t>7</w:t>
            </w:r>
          </w:p>
        </w:tc>
        <w:tc>
          <w:tcPr>
            <w:tcW w:w="2977" w:type="dxa"/>
            <w:vAlign w:val="center"/>
          </w:tcPr>
          <w:p w14:paraId="0DE1835A">
            <w:pPr>
              <w:pStyle w:val="128"/>
              <w:spacing w:before="78" w:after="78"/>
              <w:rPr>
                <w:rFonts w:ascii="宋体" w:hAnsi="宋体" w:eastAsia="宋体" w:cstheme="minorBidi"/>
                <w:szCs w:val="21"/>
              </w:rPr>
            </w:pPr>
          </w:p>
        </w:tc>
        <w:tc>
          <w:tcPr>
            <w:tcW w:w="992" w:type="dxa"/>
            <w:vAlign w:val="center"/>
          </w:tcPr>
          <w:p w14:paraId="1F78DEB3">
            <w:pPr>
              <w:spacing w:line="360" w:lineRule="auto"/>
              <w:jc w:val="center"/>
              <w:textAlignment w:val="center"/>
              <w:rPr>
                <w:rFonts w:ascii="宋体" w:hAnsi="宋体" w:eastAsia="宋体"/>
                <w:sz w:val="24"/>
                <w:szCs w:val="24"/>
                <w:highlight w:val="yellow"/>
              </w:rPr>
            </w:pPr>
          </w:p>
        </w:tc>
        <w:tc>
          <w:tcPr>
            <w:tcW w:w="1134" w:type="dxa"/>
            <w:vAlign w:val="center"/>
          </w:tcPr>
          <w:p w14:paraId="7B044C0B">
            <w:pPr>
              <w:spacing w:line="360" w:lineRule="auto"/>
              <w:jc w:val="center"/>
              <w:textAlignment w:val="center"/>
              <w:rPr>
                <w:rFonts w:ascii="宋体" w:hAnsi="宋体" w:eastAsia="宋体"/>
                <w:sz w:val="24"/>
                <w:szCs w:val="24"/>
                <w:highlight w:val="yellow"/>
              </w:rPr>
            </w:pPr>
          </w:p>
        </w:tc>
        <w:tc>
          <w:tcPr>
            <w:tcW w:w="2835" w:type="dxa"/>
            <w:vAlign w:val="center"/>
          </w:tcPr>
          <w:p w14:paraId="6EE64C16">
            <w:pPr>
              <w:spacing w:line="360" w:lineRule="auto"/>
              <w:jc w:val="center"/>
              <w:textAlignment w:val="center"/>
              <w:rPr>
                <w:rFonts w:ascii="宋体" w:hAnsi="宋体" w:eastAsia="宋体"/>
                <w:sz w:val="24"/>
                <w:szCs w:val="24"/>
                <w:highlight w:val="yellow"/>
              </w:rPr>
            </w:pPr>
          </w:p>
        </w:tc>
      </w:tr>
      <w:tr w14:paraId="2B97E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26DCA76F">
            <w:pPr>
              <w:pStyle w:val="128"/>
              <w:spacing w:before="78" w:after="78"/>
              <w:jc w:val="center"/>
              <w:rPr>
                <w:rFonts w:ascii="宋体" w:hAnsi="宋体" w:eastAsia="宋体" w:cstheme="minorBidi"/>
                <w:szCs w:val="21"/>
              </w:rPr>
            </w:pPr>
            <w:r>
              <w:rPr>
                <w:rFonts w:hint="eastAsia" w:ascii="宋体" w:hAnsi="宋体" w:eastAsia="宋体" w:cstheme="minorBidi"/>
                <w:szCs w:val="21"/>
              </w:rPr>
              <w:t>8</w:t>
            </w:r>
          </w:p>
        </w:tc>
        <w:tc>
          <w:tcPr>
            <w:tcW w:w="2977" w:type="dxa"/>
            <w:vAlign w:val="center"/>
          </w:tcPr>
          <w:p w14:paraId="7A10031F">
            <w:pPr>
              <w:pStyle w:val="128"/>
              <w:spacing w:before="78" w:after="78"/>
              <w:rPr>
                <w:rFonts w:ascii="宋体" w:hAnsi="宋体" w:eastAsia="宋体" w:cstheme="minorBidi"/>
                <w:szCs w:val="21"/>
              </w:rPr>
            </w:pPr>
          </w:p>
        </w:tc>
        <w:tc>
          <w:tcPr>
            <w:tcW w:w="992" w:type="dxa"/>
            <w:vAlign w:val="center"/>
          </w:tcPr>
          <w:p w14:paraId="5354A622">
            <w:pPr>
              <w:spacing w:line="360" w:lineRule="auto"/>
              <w:jc w:val="center"/>
              <w:textAlignment w:val="center"/>
              <w:rPr>
                <w:rFonts w:ascii="宋体" w:hAnsi="宋体" w:eastAsia="宋体"/>
                <w:sz w:val="24"/>
                <w:szCs w:val="24"/>
                <w:highlight w:val="yellow"/>
              </w:rPr>
            </w:pPr>
          </w:p>
        </w:tc>
        <w:tc>
          <w:tcPr>
            <w:tcW w:w="1134" w:type="dxa"/>
            <w:vAlign w:val="center"/>
          </w:tcPr>
          <w:p w14:paraId="71765983">
            <w:pPr>
              <w:spacing w:line="360" w:lineRule="auto"/>
              <w:jc w:val="center"/>
              <w:textAlignment w:val="center"/>
              <w:rPr>
                <w:rFonts w:ascii="宋体" w:hAnsi="宋体" w:eastAsia="宋体"/>
                <w:sz w:val="24"/>
                <w:szCs w:val="24"/>
                <w:highlight w:val="yellow"/>
              </w:rPr>
            </w:pPr>
          </w:p>
        </w:tc>
        <w:tc>
          <w:tcPr>
            <w:tcW w:w="2835" w:type="dxa"/>
            <w:vAlign w:val="center"/>
          </w:tcPr>
          <w:p w14:paraId="6454FDC2">
            <w:pPr>
              <w:spacing w:line="360" w:lineRule="auto"/>
              <w:jc w:val="center"/>
              <w:textAlignment w:val="center"/>
              <w:rPr>
                <w:rFonts w:ascii="宋体" w:hAnsi="宋体" w:eastAsia="宋体"/>
                <w:sz w:val="24"/>
                <w:szCs w:val="24"/>
                <w:highlight w:val="yellow"/>
              </w:rPr>
            </w:pPr>
          </w:p>
        </w:tc>
      </w:tr>
      <w:tr w14:paraId="7D8F3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7EC7A917">
            <w:pPr>
              <w:pStyle w:val="128"/>
              <w:spacing w:before="78" w:after="78"/>
              <w:jc w:val="center"/>
              <w:rPr>
                <w:rFonts w:ascii="宋体" w:hAnsi="宋体" w:eastAsia="宋体" w:cstheme="minorBidi"/>
                <w:szCs w:val="21"/>
              </w:rPr>
            </w:pPr>
            <w:r>
              <w:rPr>
                <w:rFonts w:hint="eastAsia" w:ascii="宋体" w:hAnsi="宋体" w:eastAsia="宋体" w:cstheme="minorBidi"/>
                <w:szCs w:val="21"/>
              </w:rPr>
              <w:t>9</w:t>
            </w:r>
          </w:p>
        </w:tc>
        <w:tc>
          <w:tcPr>
            <w:tcW w:w="2977" w:type="dxa"/>
            <w:vAlign w:val="center"/>
          </w:tcPr>
          <w:p w14:paraId="4CAEC86C">
            <w:pPr>
              <w:pStyle w:val="128"/>
              <w:spacing w:before="78" w:after="78"/>
              <w:rPr>
                <w:rFonts w:ascii="宋体" w:hAnsi="宋体" w:eastAsia="宋体" w:cstheme="minorBidi"/>
                <w:szCs w:val="21"/>
              </w:rPr>
            </w:pPr>
          </w:p>
        </w:tc>
        <w:tc>
          <w:tcPr>
            <w:tcW w:w="992" w:type="dxa"/>
            <w:vAlign w:val="center"/>
          </w:tcPr>
          <w:p w14:paraId="684BB4D1">
            <w:pPr>
              <w:spacing w:line="360" w:lineRule="auto"/>
              <w:jc w:val="center"/>
              <w:textAlignment w:val="center"/>
              <w:rPr>
                <w:rFonts w:ascii="宋体" w:hAnsi="宋体" w:eastAsia="宋体"/>
                <w:sz w:val="24"/>
                <w:szCs w:val="24"/>
                <w:highlight w:val="yellow"/>
              </w:rPr>
            </w:pPr>
          </w:p>
        </w:tc>
        <w:tc>
          <w:tcPr>
            <w:tcW w:w="1134" w:type="dxa"/>
            <w:vAlign w:val="center"/>
          </w:tcPr>
          <w:p w14:paraId="3B64B11C">
            <w:pPr>
              <w:spacing w:line="360" w:lineRule="auto"/>
              <w:jc w:val="center"/>
              <w:textAlignment w:val="center"/>
              <w:rPr>
                <w:rFonts w:ascii="宋体" w:hAnsi="宋体" w:eastAsia="宋体"/>
                <w:sz w:val="24"/>
                <w:szCs w:val="24"/>
                <w:highlight w:val="yellow"/>
              </w:rPr>
            </w:pPr>
          </w:p>
        </w:tc>
        <w:tc>
          <w:tcPr>
            <w:tcW w:w="2835" w:type="dxa"/>
            <w:vAlign w:val="center"/>
          </w:tcPr>
          <w:p w14:paraId="20EB4A54">
            <w:pPr>
              <w:spacing w:line="360" w:lineRule="auto"/>
              <w:jc w:val="center"/>
              <w:textAlignment w:val="center"/>
              <w:rPr>
                <w:rFonts w:ascii="宋体" w:hAnsi="宋体" w:eastAsia="宋体"/>
                <w:sz w:val="24"/>
                <w:szCs w:val="24"/>
                <w:highlight w:val="yellow"/>
              </w:rPr>
            </w:pPr>
          </w:p>
        </w:tc>
      </w:tr>
      <w:tr w14:paraId="3C232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79A894A8">
            <w:pPr>
              <w:pStyle w:val="128"/>
              <w:spacing w:before="78" w:after="78"/>
              <w:jc w:val="center"/>
              <w:rPr>
                <w:rFonts w:ascii="宋体" w:hAnsi="宋体" w:eastAsia="宋体" w:cstheme="minorBidi"/>
                <w:bCs/>
                <w:szCs w:val="21"/>
              </w:rPr>
            </w:pPr>
            <w:r>
              <w:rPr>
                <w:rFonts w:hint="eastAsia" w:ascii="宋体" w:hAnsi="宋体" w:eastAsia="宋体" w:cstheme="minorBidi"/>
                <w:bCs/>
                <w:szCs w:val="21"/>
              </w:rPr>
              <w:t>10</w:t>
            </w:r>
          </w:p>
        </w:tc>
        <w:tc>
          <w:tcPr>
            <w:tcW w:w="2977" w:type="dxa"/>
            <w:vAlign w:val="center"/>
          </w:tcPr>
          <w:p w14:paraId="535BE8FE">
            <w:pPr>
              <w:pStyle w:val="128"/>
              <w:spacing w:before="78" w:after="78"/>
              <w:rPr>
                <w:rFonts w:ascii="宋体" w:hAnsi="宋体" w:eastAsia="宋体" w:cstheme="minorBidi"/>
                <w:bCs/>
                <w:szCs w:val="21"/>
              </w:rPr>
            </w:pPr>
          </w:p>
        </w:tc>
        <w:tc>
          <w:tcPr>
            <w:tcW w:w="992" w:type="dxa"/>
            <w:vAlign w:val="center"/>
          </w:tcPr>
          <w:p w14:paraId="08062AC6">
            <w:pPr>
              <w:spacing w:line="360" w:lineRule="auto"/>
              <w:jc w:val="center"/>
              <w:textAlignment w:val="center"/>
              <w:rPr>
                <w:rFonts w:ascii="宋体" w:hAnsi="宋体" w:eastAsia="宋体"/>
                <w:sz w:val="24"/>
                <w:szCs w:val="24"/>
                <w:highlight w:val="yellow"/>
              </w:rPr>
            </w:pPr>
          </w:p>
        </w:tc>
        <w:tc>
          <w:tcPr>
            <w:tcW w:w="1134" w:type="dxa"/>
            <w:vAlign w:val="center"/>
          </w:tcPr>
          <w:p w14:paraId="6FA3A0E1">
            <w:pPr>
              <w:spacing w:line="360" w:lineRule="auto"/>
              <w:jc w:val="center"/>
              <w:textAlignment w:val="center"/>
              <w:rPr>
                <w:rFonts w:ascii="宋体" w:hAnsi="宋体" w:eastAsia="宋体"/>
                <w:sz w:val="24"/>
                <w:szCs w:val="24"/>
                <w:highlight w:val="yellow"/>
              </w:rPr>
            </w:pPr>
          </w:p>
        </w:tc>
        <w:tc>
          <w:tcPr>
            <w:tcW w:w="2835" w:type="dxa"/>
            <w:vAlign w:val="center"/>
          </w:tcPr>
          <w:p w14:paraId="735FC55B">
            <w:pPr>
              <w:spacing w:line="360" w:lineRule="auto"/>
              <w:jc w:val="center"/>
              <w:textAlignment w:val="center"/>
              <w:rPr>
                <w:rFonts w:ascii="宋体" w:hAnsi="宋体" w:eastAsia="宋体"/>
                <w:sz w:val="24"/>
                <w:szCs w:val="24"/>
                <w:highlight w:val="yellow"/>
              </w:rPr>
            </w:pPr>
          </w:p>
        </w:tc>
      </w:tr>
      <w:tr w14:paraId="70850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2C1D5129">
            <w:pPr>
              <w:pStyle w:val="128"/>
              <w:spacing w:before="78" w:after="78"/>
              <w:jc w:val="center"/>
              <w:rPr>
                <w:rFonts w:ascii="宋体" w:hAnsi="宋体" w:eastAsia="宋体" w:cstheme="minorBidi"/>
                <w:szCs w:val="21"/>
              </w:rPr>
            </w:pPr>
            <w:r>
              <w:rPr>
                <w:rFonts w:hint="eastAsia" w:ascii="宋体" w:hAnsi="宋体" w:eastAsia="宋体" w:cstheme="minorBidi"/>
                <w:szCs w:val="21"/>
              </w:rPr>
              <w:t>11</w:t>
            </w:r>
          </w:p>
        </w:tc>
        <w:tc>
          <w:tcPr>
            <w:tcW w:w="2977" w:type="dxa"/>
            <w:vAlign w:val="center"/>
          </w:tcPr>
          <w:p w14:paraId="7BBF52C7">
            <w:pPr>
              <w:pStyle w:val="128"/>
              <w:spacing w:before="78" w:after="78"/>
              <w:rPr>
                <w:rFonts w:ascii="宋体" w:hAnsi="宋体" w:eastAsia="宋体" w:cstheme="minorBidi"/>
                <w:szCs w:val="21"/>
              </w:rPr>
            </w:pPr>
          </w:p>
        </w:tc>
        <w:tc>
          <w:tcPr>
            <w:tcW w:w="992" w:type="dxa"/>
            <w:vAlign w:val="center"/>
          </w:tcPr>
          <w:p w14:paraId="75D7A808">
            <w:pPr>
              <w:spacing w:line="360" w:lineRule="auto"/>
              <w:jc w:val="center"/>
              <w:textAlignment w:val="center"/>
              <w:rPr>
                <w:rFonts w:ascii="宋体" w:hAnsi="宋体" w:eastAsia="宋体"/>
                <w:sz w:val="24"/>
                <w:szCs w:val="24"/>
                <w:highlight w:val="yellow"/>
              </w:rPr>
            </w:pPr>
          </w:p>
        </w:tc>
        <w:tc>
          <w:tcPr>
            <w:tcW w:w="1134" w:type="dxa"/>
            <w:vAlign w:val="center"/>
          </w:tcPr>
          <w:p w14:paraId="6D5631F7">
            <w:pPr>
              <w:spacing w:line="360" w:lineRule="auto"/>
              <w:jc w:val="center"/>
              <w:textAlignment w:val="center"/>
              <w:rPr>
                <w:rFonts w:ascii="宋体" w:hAnsi="宋体" w:eastAsia="宋体"/>
                <w:sz w:val="24"/>
                <w:szCs w:val="24"/>
                <w:highlight w:val="yellow"/>
              </w:rPr>
            </w:pPr>
          </w:p>
        </w:tc>
        <w:tc>
          <w:tcPr>
            <w:tcW w:w="2835" w:type="dxa"/>
            <w:vAlign w:val="center"/>
          </w:tcPr>
          <w:p w14:paraId="1EC7C2B3">
            <w:pPr>
              <w:spacing w:line="360" w:lineRule="auto"/>
              <w:jc w:val="center"/>
              <w:textAlignment w:val="center"/>
              <w:rPr>
                <w:rFonts w:ascii="宋体" w:hAnsi="宋体" w:eastAsia="宋体"/>
                <w:sz w:val="24"/>
                <w:szCs w:val="24"/>
                <w:highlight w:val="yellow"/>
              </w:rPr>
            </w:pPr>
          </w:p>
        </w:tc>
      </w:tr>
      <w:tr w14:paraId="6A4D4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3B09542C">
            <w:pPr>
              <w:pStyle w:val="128"/>
              <w:spacing w:before="78" w:after="78"/>
              <w:jc w:val="center"/>
              <w:rPr>
                <w:rFonts w:ascii="宋体" w:hAnsi="宋体" w:eastAsia="宋体" w:cstheme="minorBidi"/>
                <w:szCs w:val="21"/>
              </w:rPr>
            </w:pPr>
            <w:r>
              <w:rPr>
                <w:rFonts w:hint="eastAsia" w:ascii="宋体" w:hAnsi="宋体" w:eastAsia="宋体" w:cstheme="minorBidi"/>
                <w:szCs w:val="21"/>
              </w:rPr>
              <w:t>12</w:t>
            </w:r>
          </w:p>
        </w:tc>
        <w:tc>
          <w:tcPr>
            <w:tcW w:w="2977" w:type="dxa"/>
            <w:vAlign w:val="center"/>
          </w:tcPr>
          <w:p w14:paraId="6FEEEBA1">
            <w:pPr>
              <w:pStyle w:val="128"/>
              <w:spacing w:before="78" w:after="78"/>
              <w:rPr>
                <w:rFonts w:ascii="宋体" w:hAnsi="宋体" w:eastAsia="宋体" w:cstheme="minorBidi"/>
                <w:szCs w:val="21"/>
              </w:rPr>
            </w:pPr>
          </w:p>
        </w:tc>
        <w:tc>
          <w:tcPr>
            <w:tcW w:w="992" w:type="dxa"/>
            <w:vAlign w:val="center"/>
          </w:tcPr>
          <w:p w14:paraId="3BD282EA">
            <w:pPr>
              <w:spacing w:line="360" w:lineRule="auto"/>
              <w:jc w:val="center"/>
              <w:textAlignment w:val="center"/>
              <w:rPr>
                <w:rFonts w:ascii="宋体" w:hAnsi="宋体" w:eastAsia="宋体"/>
                <w:sz w:val="24"/>
                <w:szCs w:val="24"/>
                <w:highlight w:val="yellow"/>
              </w:rPr>
            </w:pPr>
          </w:p>
        </w:tc>
        <w:tc>
          <w:tcPr>
            <w:tcW w:w="1134" w:type="dxa"/>
            <w:vAlign w:val="center"/>
          </w:tcPr>
          <w:p w14:paraId="15F51590">
            <w:pPr>
              <w:spacing w:line="360" w:lineRule="auto"/>
              <w:jc w:val="center"/>
              <w:textAlignment w:val="center"/>
              <w:rPr>
                <w:rFonts w:ascii="宋体" w:hAnsi="宋体" w:eastAsia="宋体"/>
                <w:sz w:val="24"/>
                <w:szCs w:val="24"/>
                <w:highlight w:val="yellow"/>
              </w:rPr>
            </w:pPr>
          </w:p>
        </w:tc>
        <w:tc>
          <w:tcPr>
            <w:tcW w:w="2835" w:type="dxa"/>
            <w:vAlign w:val="center"/>
          </w:tcPr>
          <w:p w14:paraId="764904E2">
            <w:pPr>
              <w:spacing w:line="360" w:lineRule="auto"/>
              <w:jc w:val="center"/>
              <w:textAlignment w:val="center"/>
              <w:rPr>
                <w:rFonts w:ascii="宋体" w:hAnsi="宋体" w:eastAsia="宋体"/>
                <w:sz w:val="24"/>
                <w:szCs w:val="24"/>
                <w:highlight w:val="yellow"/>
              </w:rPr>
            </w:pPr>
          </w:p>
        </w:tc>
      </w:tr>
      <w:tr w14:paraId="091E2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32CB928D">
            <w:pPr>
              <w:pStyle w:val="128"/>
              <w:spacing w:before="78" w:after="78"/>
              <w:jc w:val="center"/>
              <w:rPr>
                <w:rFonts w:ascii="宋体" w:hAnsi="宋体" w:eastAsia="宋体" w:cstheme="minorBidi"/>
                <w:szCs w:val="21"/>
              </w:rPr>
            </w:pPr>
            <w:r>
              <w:rPr>
                <w:rFonts w:hint="eastAsia" w:ascii="宋体" w:hAnsi="宋体" w:eastAsia="宋体" w:cstheme="minorBidi"/>
                <w:szCs w:val="21"/>
              </w:rPr>
              <w:t>13</w:t>
            </w:r>
          </w:p>
        </w:tc>
        <w:tc>
          <w:tcPr>
            <w:tcW w:w="2977" w:type="dxa"/>
            <w:vAlign w:val="center"/>
          </w:tcPr>
          <w:p w14:paraId="46C1F374">
            <w:pPr>
              <w:pStyle w:val="128"/>
              <w:spacing w:before="78" w:after="78"/>
              <w:rPr>
                <w:rFonts w:ascii="宋体" w:hAnsi="宋体" w:eastAsia="宋体" w:cstheme="minorBidi"/>
                <w:b/>
                <w:szCs w:val="21"/>
              </w:rPr>
            </w:pPr>
          </w:p>
        </w:tc>
        <w:tc>
          <w:tcPr>
            <w:tcW w:w="992" w:type="dxa"/>
            <w:vAlign w:val="center"/>
          </w:tcPr>
          <w:p w14:paraId="19A586E1">
            <w:pPr>
              <w:spacing w:line="360" w:lineRule="auto"/>
              <w:jc w:val="center"/>
              <w:textAlignment w:val="center"/>
              <w:rPr>
                <w:rFonts w:ascii="宋体" w:hAnsi="宋体" w:eastAsia="宋体"/>
                <w:sz w:val="24"/>
                <w:szCs w:val="24"/>
                <w:highlight w:val="yellow"/>
              </w:rPr>
            </w:pPr>
          </w:p>
        </w:tc>
        <w:tc>
          <w:tcPr>
            <w:tcW w:w="1134" w:type="dxa"/>
            <w:vAlign w:val="center"/>
          </w:tcPr>
          <w:p w14:paraId="7E342221">
            <w:pPr>
              <w:spacing w:line="360" w:lineRule="auto"/>
              <w:jc w:val="center"/>
              <w:textAlignment w:val="center"/>
              <w:rPr>
                <w:rFonts w:ascii="宋体" w:hAnsi="宋体" w:eastAsia="宋体"/>
                <w:sz w:val="24"/>
                <w:szCs w:val="24"/>
                <w:highlight w:val="yellow"/>
              </w:rPr>
            </w:pPr>
          </w:p>
        </w:tc>
        <w:tc>
          <w:tcPr>
            <w:tcW w:w="2835" w:type="dxa"/>
            <w:vAlign w:val="center"/>
          </w:tcPr>
          <w:p w14:paraId="310E3544">
            <w:pPr>
              <w:spacing w:line="360" w:lineRule="auto"/>
              <w:jc w:val="center"/>
              <w:textAlignment w:val="center"/>
              <w:rPr>
                <w:rFonts w:ascii="宋体" w:hAnsi="宋体" w:eastAsia="宋体"/>
                <w:sz w:val="24"/>
                <w:szCs w:val="24"/>
                <w:highlight w:val="yellow"/>
              </w:rPr>
            </w:pPr>
          </w:p>
        </w:tc>
      </w:tr>
      <w:tr w14:paraId="7D779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65B5D9AC">
            <w:pPr>
              <w:pStyle w:val="128"/>
              <w:spacing w:before="78" w:after="78"/>
              <w:jc w:val="center"/>
              <w:rPr>
                <w:rFonts w:ascii="宋体" w:hAnsi="宋体" w:eastAsia="宋体" w:cstheme="minorBidi"/>
                <w:szCs w:val="21"/>
              </w:rPr>
            </w:pPr>
            <w:r>
              <w:rPr>
                <w:rFonts w:hint="eastAsia" w:ascii="宋体" w:hAnsi="宋体" w:eastAsia="宋体" w:cstheme="minorBidi"/>
                <w:szCs w:val="21"/>
              </w:rPr>
              <w:t>14</w:t>
            </w:r>
          </w:p>
        </w:tc>
        <w:tc>
          <w:tcPr>
            <w:tcW w:w="2977" w:type="dxa"/>
            <w:vAlign w:val="center"/>
          </w:tcPr>
          <w:p w14:paraId="0C6C8C68">
            <w:pPr>
              <w:pStyle w:val="128"/>
              <w:spacing w:before="78" w:after="78"/>
              <w:jc w:val="left"/>
              <w:rPr>
                <w:rFonts w:ascii="宋体" w:hAnsi="宋体" w:eastAsia="宋体" w:cstheme="minorBidi"/>
                <w:b/>
                <w:szCs w:val="21"/>
              </w:rPr>
            </w:pPr>
          </w:p>
        </w:tc>
        <w:tc>
          <w:tcPr>
            <w:tcW w:w="992" w:type="dxa"/>
            <w:vAlign w:val="center"/>
          </w:tcPr>
          <w:p w14:paraId="3B531AFE">
            <w:pPr>
              <w:spacing w:line="360" w:lineRule="auto"/>
              <w:jc w:val="center"/>
              <w:textAlignment w:val="center"/>
              <w:rPr>
                <w:rFonts w:ascii="宋体" w:hAnsi="宋体" w:eastAsia="宋体"/>
                <w:sz w:val="24"/>
                <w:szCs w:val="24"/>
                <w:highlight w:val="yellow"/>
              </w:rPr>
            </w:pPr>
          </w:p>
        </w:tc>
        <w:tc>
          <w:tcPr>
            <w:tcW w:w="1134" w:type="dxa"/>
            <w:vAlign w:val="center"/>
          </w:tcPr>
          <w:p w14:paraId="7E3F585D">
            <w:pPr>
              <w:spacing w:line="360" w:lineRule="auto"/>
              <w:jc w:val="center"/>
              <w:textAlignment w:val="center"/>
              <w:rPr>
                <w:rFonts w:ascii="宋体" w:hAnsi="宋体" w:eastAsia="宋体"/>
                <w:sz w:val="24"/>
                <w:szCs w:val="24"/>
                <w:highlight w:val="yellow"/>
              </w:rPr>
            </w:pPr>
          </w:p>
        </w:tc>
        <w:tc>
          <w:tcPr>
            <w:tcW w:w="2835" w:type="dxa"/>
            <w:vAlign w:val="center"/>
          </w:tcPr>
          <w:p w14:paraId="5F2DDCAC">
            <w:pPr>
              <w:spacing w:line="360" w:lineRule="auto"/>
              <w:jc w:val="center"/>
              <w:textAlignment w:val="center"/>
              <w:rPr>
                <w:rFonts w:ascii="宋体" w:hAnsi="宋体" w:eastAsia="宋体"/>
                <w:sz w:val="24"/>
                <w:szCs w:val="24"/>
                <w:highlight w:val="yellow"/>
              </w:rPr>
            </w:pPr>
          </w:p>
        </w:tc>
      </w:tr>
      <w:tr w14:paraId="211A4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70600607">
            <w:pPr>
              <w:pStyle w:val="128"/>
              <w:spacing w:before="78" w:after="78"/>
              <w:jc w:val="center"/>
              <w:rPr>
                <w:rFonts w:ascii="宋体" w:hAnsi="宋体" w:eastAsia="宋体" w:cstheme="minorBidi"/>
                <w:szCs w:val="21"/>
              </w:rPr>
            </w:pPr>
            <w:r>
              <w:rPr>
                <w:rFonts w:hint="eastAsia" w:ascii="宋体" w:hAnsi="宋体" w:eastAsia="宋体" w:cstheme="minorBidi"/>
                <w:szCs w:val="21"/>
              </w:rPr>
              <w:t>15</w:t>
            </w:r>
          </w:p>
        </w:tc>
        <w:tc>
          <w:tcPr>
            <w:tcW w:w="2977" w:type="dxa"/>
            <w:vAlign w:val="center"/>
          </w:tcPr>
          <w:p w14:paraId="2ED41D13">
            <w:pPr>
              <w:pStyle w:val="128"/>
              <w:spacing w:before="78" w:after="78"/>
              <w:jc w:val="left"/>
              <w:rPr>
                <w:rFonts w:ascii="宋体" w:hAnsi="宋体" w:eastAsia="宋体" w:cstheme="minorBidi"/>
                <w:b/>
                <w:szCs w:val="21"/>
              </w:rPr>
            </w:pPr>
          </w:p>
        </w:tc>
        <w:tc>
          <w:tcPr>
            <w:tcW w:w="992" w:type="dxa"/>
            <w:vAlign w:val="center"/>
          </w:tcPr>
          <w:p w14:paraId="1A6C3659">
            <w:pPr>
              <w:spacing w:line="360" w:lineRule="auto"/>
              <w:jc w:val="center"/>
              <w:textAlignment w:val="center"/>
              <w:rPr>
                <w:rFonts w:ascii="宋体" w:hAnsi="宋体" w:eastAsia="宋体"/>
                <w:sz w:val="24"/>
                <w:szCs w:val="24"/>
                <w:highlight w:val="yellow"/>
              </w:rPr>
            </w:pPr>
          </w:p>
        </w:tc>
        <w:tc>
          <w:tcPr>
            <w:tcW w:w="1134" w:type="dxa"/>
            <w:vAlign w:val="center"/>
          </w:tcPr>
          <w:p w14:paraId="446DC302">
            <w:pPr>
              <w:spacing w:line="360" w:lineRule="auto"/>
              <w:jc w:val="center"/>
              <w:textAlignment w:val="center"/>
              <w:rPr>
                <w:rFonts w:ascii="宋体" w:hAnsi="宋体" w:eastAsia="宋体"/>
                <w:sz w:val="24"/>
                <w:szCs w:val="24"/>
                <w:highlight w:val="yellow"/>
              </w:rPr>
            </w:pPr>
          </w:p>
        </w:tc>
        <w:tc>
          <w:tcPr>
            <w:tcW w:w="2835" w:type="dxa"/>
            <w:vAlign w:val="center"/>
          </w:tcPr>
          <w:p w14:paraId="41DEF2ED">
            <w:pPr>
              <w:spacing w:line="360" w:lineRule="auto"/>
              <w:jc w:val="center"/>
              <w:textAlignment w:val="center"/>
              <w:rPr>
                <w:rFonts w:ascii="宋体" w:hAnsi="宋体" w:eastAsia="宋体"/>
                <w:sz w:val="24"/>
                <w:szCs w:val="24"/>
                <w:highlight w:val="yellow"/>
              </w:rPr>
            </w:pPr>
          </w:p>
        </w:tc>
      </w:tr>
      <w:tr w14:paraId="7048C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083DF440">
            <w:pPr>
              <w:pStyle w:val="128"/>
              <w:spacing w:before="78" w:after="78"/>
              <w:jc w:val="center"/>
              <w:rPr>
                <w:rFonts w:ascii="宋体" w:hAnsi="宋体" w:eastAsia="宋体" w:cstheme="minorBidi"/>
                <w:szCs w:val="21"/>
              </w:rPr>
            </w:pPr>
            <w:r>
              <w:rPr>
                <w:rFonts w:hint="eastAsia" w:ascii="宋体" w:hAnsi="宋体" w:eastAsia="宋体" w:cstheme="minorBidi"/>
                <w:szCs w:val="21"/>
              </w:rPr>
              <w:t>16</w:t>
            </w:r>
          </w:p>
        </w:tc>
        <w:tc>
          <w:tcPr>
            <w:tcW w:w="2977" w:type="dxa"/>
            <w:vAlign w:val="center"/>
          </w:tcPr>
          <w:p w14:paraId="4BCFFAA4">
            <w:pPr>
              <w:pStyle w:val="128"/>
              <w:spacing w:before="78" w:after="78"/>
              <w:rPr>
                <w:rFonts w:ascii="宋体" w:hAnsi="宋体" w:eastAsia="宋体" w:cstheme="minorBidi"/>
                <w:szCs w:val="21"/>
              </w:rPr>
            </w:pPr>
          </w:p>
        </w:tc>
        <w:tc>
          <w:tcPr>
            <w:tcW w:w="992" w:type="dxa"/>
            <w:vAlign w:val="center"/>
          </w:tcPr>
          <w:p w14:paraId="04CF32AF">
            <w:pPr>
              <w:spacing w:line="360" w:lineRule="auto"/>
              <w:jc w:val="center"/>
              <w:textAlignment w:val="center"/>
              <w:rPr>
                <w:rFonts w:ascii="宋体" w:hAnsi="宋体" w:eastAsia="宋体"/>
                <w:sz w:val="24"/>
                <w:szCs w:val="24"/>
                <w:highlight w:val="yellow"/>
              </w:rPr>
            </w:pPr>
          </w:p>
        </w:tc>
        <w:tc>
          <w:tcPr>
            <w:tcW w:w="1134" w:type="dxa"/>
            <w:vAlign w:val="center"/>
          </w:tcPr>
          <w:p w14:paraId="1BD81388">
            <w:pPr>
              <w:spacing w:line="360" w:lineRule="auto"/>
              <w:jc w:val="center"/>
              <w:textAlignment w:val="center"/>
              <w:rPr>
                <w:rFonts w:ascii="宋体" w:hAnsi="宋体" w:eastAsia="宋体"/>
                <w:sz w:val="24"/>
                <w:szCs w:val="24"/>
                <w:highlight w:val="yellow"/>
              </w:rPr>
            </w:pPr>
          </w:p>
        </w:tc>
        <w:tc>
          <w:tcPr>
            <w:tcW w:w="2835" w:type="dxa"/>
            <w:vAlign w:val="center"/>
          </w:tcPr>
          <w:p w14:paraId="4B720579">
            <w:pPr>
              <w:spacing w:line="360" w:lineRule="auto"/>
              <w:jc w:val="center"/>
              <w:textAlignment w:val="center"/>
              <w:rPr>
                <w:rFonts w:ascii="宋体" w:hAnsi="宋体" w:eastAsia="宋体"/>
                <w:sz w:val="24"/>
                <w:szCs w:val="24"/>
                <w:highlight w:val="yellow"/>
              </w:rPr>
            </w:pPr>
          </w:p>
        </w:tc>
      </w:tr>
      <w:tr w14:paraId="687BF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341C1D53">
            <w:pPr>
              <w:pStyle w:val="128"/>
              <w:spacing w:before="78" w:after="78"/>
              <w:jc w:val="center"/>
              <w:rPr>
                <w:rFonts w:ascii="宋体" w:hAnsi="宋体" w:eastAsia="宋体" w:cstheme="minorBidi"/>
                <w:szCs w:val="21"/>
              </w:rPr>
            </w:pPr>
            <w:r>
              <w:rPr>
                <w:rFonts w:hint="eastAsia" w:ascii="宋体" w:hAnsi="宋体" w:eastAsia="宋体" w:cstheme="minorBidi"/>
                <w:szCs w:val="21"/>
              </w:rPr>
              <w:t>17</w:t>
            </w:r>
          </w:p>
        </w:tc>
        <w:tc>
          <w:tcPr>
            <w:tcW w:w="2977" w:type="dxa"/>
            <w:vAlign w:val="center"/>
          </w:tcPr>
          <w:p w14:paraId="359DD10B">
            <w:pPr>
              <w:pStyle w:val="128"/>
              <w:spacing w:before="78" w:after="78"/>
              <w:rPr>
                <w:rFonts w:ascii="宋体" w:hAnsi="宋体" w:eastAsia="宋体" w:cstheme="minorBidi"/>
                <w:szCs w:val="21"/>
              </w:rPr>
            </w:pPr>
          </w:p>
        </w:tc>
        <w:tc>
          <w:tcPr>
            <w:tcW w:w="992" w:type="dxa"/>
            <w:vAlign w:val="center"/>
          </w:tcPr>
          <w:p w14:paraId="02696F50">
            <w:pPr>
              <w:spacing w:line="360" w:lineRule="auto"/>
              <w:jc w:val="center"/>
              <w:textAlignment w:val="center"/>
              <w:rPr>
                <w:rFonts w:ascii="宋体" w:hAnsi="宋体" w:eastAsia="宋体"/>
                <w:sz w:val="24"/>
                <w:szCs w:val="24"/>
                <w:highlight w:val="yellow"/>
              </w:rPr>
            </w:pPr>
          </w:p>
        </w:tc>
        <w:tc>
          <w:tcPr>
            <w:tcW w:w="1134" w:type="dxa"/>
            <w:vAlign w:val="center"/>
          </w:tcPr>
          <w:p w14:paraId="21DFFB26">
            <w:pPr>
              <w:spacing w:line="360" w:lineRule="auto"/>
              <w:jc w:val="center"/>
              <w:textAlignment w:val="center"/>
              <w:rPr>
                <w:rFonts w:ascii="宋体" w:hAnsi="宋体" w:eastAsia="宋体"/>
                <w:sz w:val="24"/>
                <w:szCs w:val="24"/>
                <w:highlight w:val="yellow"/>
              </w:rPr>
            </w:pPr>
          </w:p>
        </w:tc>
        <w:tc>
          <w:tcPr>
            <w:tcW w:w="2835" w:type="dxa"/>
            <w:vAlign w:val="center"/>
          </w:tcPr>
          <w:p w14:paraId="28B2A54B">
            <w:pPr>
              <w:spacing w:line="360" w:lineRule="auto"/>
              <w:jc w:val="center"/>
              <w:textAlignment w:val="center"/>
              <w:rPr>
                <w:rFonts w:ascii="宋体" w:hAnsi="宋体" w:eastAsia="宋体"/>
                <w:sz w:val="24"/>
                <w:szCs w:val="24"/>
                <w:highlight w:val="yellow"/>
              </w:rPr>
            </w:pPr>
          </w:p>
        </w:tc>
      </w:tr>
      <w:tr w14:paraId="27BFB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771E7EE1">
            <w:pPr>
              <w:pStyle w:val="128"/>
              <w:spacing w:before="78" w:after="78"/>
              <w:jc w:val="center"/>
              <w:rPr>
                <w:rFonts w:ascii="宋体" w:hAnsi="宋体" w:eastAsia="宋体" w:cstheme="minorBidi"/>
                <w:szCs w:val="21"/>
              </w:rPr>
            </w:pPr>
            <w:r>
              <w:rPr>
                <w:rFonts w:hint="eastAsia" w:ascii="宋体" w:hAnsi="宋体" w:eastAsia="宋体" w:cstheme="minorBidi"/>
                <w:szCs w:val="21"/>
              </w:rPr>
              <w:t>18</w:t>
            </w:r>
          </w:p>
        </w:tc>
        <w:tc>
          <w:tcPr>
            <w:tcW w:w="2977" w:type="dxa"/>
            <w:vAlign w:val="center"/>
          </w:tcPr>
          <w:p w14:paraId="67F67B77">
            <w:pPr>
              <w:pStyle w:val="128"/>
              <w:spacing w:before="78" w:after="78"/>
              <w:rPr>
                <w:rFonts w:ascii="宋体" w:hAnsi="宋体" w:eastAsia="宋体" w:cstheme="minorBidi"/>
                <w:b/>
                <w:szCs w:val="21"/>
              </w:rPr>
            </w:pPr>
          </w:p>
        </w:tc>
        <w:tc>
          <w:tcPr>
            <w:tcW w:w="992" w:type="dxa"/>
            <w:vAlign w:val="center"/>
          </w:tcPr>
          <w:p w14:paraId="75EB7CA3">
            <w:pPr>
              <w:spacing w:line="360" w:lineRule="auto"/>
              <w:jc w:val="center"/>
              <w:textAlignment w:val="center"/>
              <w:rPr>
                <w:rFonts w:ascii="宋体" w:hAnsi="宋体" w:eastAsia="宋体"/>
                <w:sz w:val="24"/>
                <w:szCs w:val="24"/>
                <w:highlight w:val="yellow"/>
              </w:rPr>
            </w:pPr>
          </w:p>
        </w:tc>
        <w:tc>
          <w:tcPr>
            <w:tcW w:w="1134" w:type="dxa"/>
            <w:vAlign w:val="center"/>
          </w:tcPr>
          <w:p w14:paraId="66197572">
            <w:pPr>
              <w:spacing w:line="360" w:lineRule="auto"/>
              <w:jc w:val="center"/>
              <w:textAlignment w:val="center"/>
              <w:rPr>
                <w:rFonts w:ascii="宋体" w:hAnsi="宋体" w:eastAsia="宋体"/>
                <w:sz w:val="24"/>
                <w:szCs w:val="24"/>
                <w:highlight w:val="yellow"/>
              </w:rPr>
            </w:pPr>
          </w:p>
        </w:tc>
        <w:tc>
          <w:tcPr>
            <w:tcW w:w="2835" w:type="dxa"/>
            <w:vAlign w:val="center"/>
          </w:tcPr>
          <w:p w14:paraId="79BB768B">
            <w:pPr>
              <w:spacing w:line="360" w:lineRule="auto"/>
              <w:jc w:val="center"/>
              <w:textAlignment w:val="center"/>
              <w:rPr>
                <w:rFonts w:ascii="宋体" w:hAnsi="宋体" w:eastAsia="宋体"/>
                <w:sz w:val="24"/>
                <w:szCs w:val="24"/>
                <w:highlight w:val="yellow"/>
              </w:rPr>
            </w:pPr>
          </w:p>
        </w:tc>
      </w:tr>
      <w:tr w14:paraId="517AF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00796BE1">
            <w:pPr>
              <w:pStyle w:val="128"/>
              <w:spacing w:before="78" w:after="78"/>
              <w:jc w:val="center"/>
              <w:rPr>
                <w:rFonts w:ascii="宋体" w:hAnsi="宋体" w:eastAsia="宋体" w:cstheme="minorBidi"/>
                <w:szCs w:val="21"/>
              </w:rPr>
            </w:pPr>
            <w:r>
              <w:rPr>
                <w:rFonts w:hint="eastAsia" w:ascii="宋体" w:hAnsi="宋体" w:eastAsia="宋体" w:cstheme="minorBidi"/>
                <w:szCs w:val="21"/>
              </w:rPr>
              <w:t>19</w:t>
            </w:r>
          </w:p>
        </w:tc>
        <w:tc>
          <w:tcPr>
            <w:tcW w:w="2977" w:type="dxa"/>
            <w:vAlign w:val="center"/>
          </w:tcPr>
          <w:p w14:paraId="4D2C45A5">
            <w:pPr>
              <w:pStyle w:val="128"/>
              <w:spacing w:before="78" w:after="78"/>
              <w:rPr>
                <w:rFonts w:ascii="宋体" w:hAnsi="宋体" w:eastAsia="宋体" w:cstheme="minorBidi"/>
                <w:szCs w:val="21"/>
              </w:rPr>
            </w:pPr>
          </w:p>
        </w:tc>
        <w:tc>
          <w:tcPr>
            <w:tcW w:w="992" w:type="dxa"/>
            <w:vAlign w:val="center"/>
          </w:tcPr>
          <w:p w14:paraId="3678998B">
            <w:pPr>
              <w:spacing w:line="360" w:lineRule="auto"/>
              <w:jc w:val="center"/>
              <w:textAlignment w:val="center"/>
              <w:rPr>
                <w:rFonts w:ascii="宋体" w:hAnsi="宋体" w:eastAsia="宋体"/>
                <w:sz w:val="24"/>
                <w:szCs w:val="24"/>
                <w:highlight w:val="yellow"/>
              </w:rPr>
            </w:pPr>
          </w:p>
        </w:tc>
        <w:tc>
          <w:tcPr>
            <w:tcW w:w="1134" w:type="dxa"/>
            <w:vAlign w:val="center"/>
          </w:tcPr>
          <w:p w14:paraId="4BA73D31">
            <w:pPr>
              <w:spacing w:line="360" w:lineRule="auto"/>
              <w:jc w:val="center"/>
              <w:textAlignment w:val="center"/>
              <w:rPr>
                <w:rFonts w:ascii="宋体" w:hAnsi="宋体" w:eastAsia="宋体"/>
                <w:sz w:val="24"/>
                <w:szCs w:val="24"/>
                <w:highlight w:val="yellow"/>
              </w:rPr>
            </w:pPr>
          </w:p>
        </w:tc>
        <w:tc>
          <w:tcPr>
            <w:tcW w:w="2835" w:type="dxa"/>
            <w:vAlign w:val="center"/>
          </w:tcPr>
          <w:p w14:paraId="69E35684">
            <w:pPr>
              <w:spacing w:line="360" w:lineRule="auto"/>
              <w:jc w:val="center"/>
              <w:textAlignment w:val="center"/>
              <w:rPr>
                <w:rFonts w:ascii="宋体" w:hAnsi="宋体" w:eastAsia="宋体"/>
                <w:sz w:val="24"/>
                <w:szCs w:val="24"/>
                <w:highlight w:val="yellow"/>
              </w:rPr>
            </w:pPr>
          </w:p>
        </w:tc>
      </w:tr>
      <w:tr w14:paraId="2B7D6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767D0BA6">
            <w:pPr>
              <w:pStyle w:val="128"/>
              <w:spacing w:before="78" w:after="78"/>
              <w:jc w:val="center"/>
              <w:rPr>
                <w:rFonts w:ascii="宋体" w:hAnsi="宋体" w:eastAsia="宋体" w:cstheme="minorBidi"/>
                <w:szCs w:val="21"/>
              </w:rPr>
            </w:pPr>
            <w:r>
              <w:rPr>
                <w:rFonts w:hint="eastAsia" w:ascii="宋体" w:hAnsi="宋体" w:eastAsia="宋体" w:cstheme="minorBidi"/>
                <w:szCs w:val="21"/>
              </w:rPr>
              <w:t>20</w:t>
            </w:r>
          </w:p>
        </w:tc>
        <w:tc>
          <w:tcPr>
            <w:tcW w:w="2977" w:type="dxa"/>
            <w:vAlign w:val="center"/>
          </w:tcPr>
          <w:p w14:paraId="3634E5A7">
            <w:pPr>
              <w:pStyle w:val="128"/>
              <w:spacing w:before="78" w:after="78"/>
              <w:rPr>
                <w:rFonts w:ascii="宋体" w:hAnsi="宋体" w:eastAsia="宋体" w:cstheme="minorBidi"/>
                <w:szCs w:val="21"/>
              </w:rPr>
            </w:pPr>
          </w:p>
        </w:tc>
        <w:tc>
          <w:tcPr>
            <w:tcW w:w="992" w:type="dxa"/>
            <w:vAlign w:val="center"/>
          </w:tcPr>
          <w:p w14:paraId="265B055F">
            <w:pPr>
              <w:spacing w:line="360" w:lineRule="auto"/>
              <w:jc w:val="center"/>
              <w:textAlignment w:val="center"/>
              <w:rPr>
                <w:rFonts w:ascii="宋体" w:hAnsi="宋体" w:eastAsia="宋体"/>
                <w:sz w:val="24"/>
                <w:szCs w:val="24"/>
                <w:highlight w:val="yellow"/>
              </w:rPr>
            </w:pPr>
          </w:p>
        </w:tc>
        <w:tc>
          <w:tcPr>
            <w:tcW w:w="1134" w:type="dxa"/>
            <w:vAlign w:val="center"/>
          </w:tcPr>
          <w:p w14:paraId="0CE9CEDA">
            <w:pPr>
              <w:spacing w:line="360" w:lineRule="auto"/>
              <w:jc w:val="center"/>
              <w:textAlignment w:val="center"/>
              <w:rPr>
                <w:rFonts w:ascii="宋体" w:hAnsi="宋体" w:eastAsia="宋体"/>
                <w:sz w:val="24"/>
                <w:szCs w:val="24"/>
                <w:highlight w:val="yellow"/>
              </w:rPr>
            </w:pPr>
          </w:p>
        </w:tc>
        <w:tc>
          <w:tcPr>
            <w:tcW w:w="2835" w:type="dxa"/>
            <w:vAlign w:val="center"/>
          </w:tcPr>
          <w:p w14:paraId="00B143A9">
            <w:pPr>
              <w:spacing w:line="360" w:lineRule="auto"/>
              <w:jc w:val="center"/>
              <w:textAlignment w:val="center"/>
              <w:rPr>
                <w:rFonts w:ascii="宋体" w:hAnsi="宋体" w:eastAsia="宋体"/>
                <w:sz w:val="24"/>
                <w:szCs w:val="24"/>
                <w:highlight w:val="yellow"/>
              </w:rPr>
            </w:pPr>
          </w:p>
        </w:tc>
      </w:tr>
    </w:tbl>
    <w:p w14:paraId="04309E0F">
      <w:pPr>
        <w:spacing w:line="360" w:lineRule="auto"/>
        <w:ind w:firstLine="482" w:firstLineChars="200"/>
        <w:rPr>
          <w:rFonts w:ascii="宋体" w:hAnsi="宋体" w:eastAsia="宋体"/>
          <w:b/>
          <w:sz w:val="24"/>
          <w:szCs w:val="24"/>
        </w:rPr>
      </w:pPr>
      <w:r>
        <w:rPr>
          <w:rFonts w:hint="eastAsia" w:ascii="宋体" w:hAnsi="宋体" w:eastAsia="宋体"/>
          <w:b/>
          <w:sz w:val="24"/>
          <w:szCs w:val="24"/>
        </w:rPr>
        <w:t>（一）一般界定</w:t>
      </w:r>
    </w:p>
    <w:p w14:paraId="582C5703">
      <w:pPr>
        <w:spacing w:line="360" w:lineRule="auto"/>
        <w:ind w:firstLine="480" w:firstLineChars="200"/>
        <w:rPr>
          <w:rFonts w:ascii="宋体" w:hAnsi="宋体" w:eastAsia="宋体"/>
          <w:sz w:val="24"/>
          <w:szCs w:val="24"/>
        </w:rPr>
      </w:pPr>
      <w:r>
        <w:rPr>
          <w:rFonts w:hint="eastAsia" w:ascii="宋体" w:hAnsi="宋体" w:eastAsia="宋体"/>
          <w:sz w:val="24"/>
          <w:szCs w:val="24"/>
        </w:rPr>
        <w:t>1.包括本技术标书所列明的主要货物以及货物正常运行所必需的全套连线设备、材料等。如货物端联接法兰外端面之内的、电气系统接口压线板（插座等）之内的设备、材料、联接螺栓、垫片等。</w:t>
      </w:r>
    </w:p>
    <w:p w14:paraId="38130111">
      <w:pPr>
        <w:spacing w:line="360" w:lineRule="auto"/>
        <w:ind w:firstLine="480" w:firstLineChars="200"/>
        <w:rPr>
          <w:rFonts w:ascii="宋体" w:hAnsi="宋体" w:eastAsia="宋体"/>
          <w:sz w:val="24"/>
          <w:szCs w:val="24"/>
        </w:rPr>
      </w:pPr>
      <w:r>
        <w:rPr>
          <w:rFonts w:hint="eastAsia" w:ascii="宋体" w:hAnsi="宋体" w:eastAsia="宋体"/>
          <w:sz w:val="24"/>
          <w:szCs w:val="24"/>
        </w:rPr>
        <w:t>2.包括为保证货物正常安装、调试和验收完成及以前所必需的整套配件、附件及材料、油料、控制软件及程序或指令等。</w:t>
      </w:r>
    </w:p>
    <w:p w14:paraId="4C1CCBC8">
      <w:pPr>
        <w:spacing w:line="360" w:lineRule="auto"/>
        <w:ind w:firstLine="480" w:firstLineChars="200"/>
        <w:rPr>
          <w:rFonts w:ascii="宋体" w:hAnsi="宋体" w:eastAsia="宋体"/>
          <w:sz w:val="24"/>
          <w:szCs w:val="24"/>
        </w:rPr>
      </w:pPr>
      <w:r>
        <w:rPr>
          <w:rFonts w:hint="eastAsia" w:ascii="宋体" w:hAnsi="宋体" w:eastAsia="宋体"/>
          <w:sz w:val="24"/>
          <w:szCs w:val="24"/>
        </w:rPr>
        <w:t>如果终验收完成后，投标人有需要收回的配件、附件、材料、油料等，应当在投标文件的技术偏离条款中，予以详细说明；否则视同包括在供货范围之内。</w:t>
      </w:r>
    </w:p>
    <w:p w14:paraId="07C292FF">
      <w:pPr>
        <w:spacing w:line="360" w:lineRule="auto"/>
        <w:ind w:firstLine="480" w:firstLineChars="200"/>
        <w:rPr>
          <w:rFonts w:ascii="宋体" w:hAnsi="宋体" w:eastAsia="宋体"/>
          <w:sz w:val="24"/>
          <w:szCs w:val="24"/>
        </w:rPr>
      </w:pPr>
      <w:r>
        <w:rPr>
          <w:rFonts w:hint="eastAsia" w:ascii="宋体" w:hAnsi="宋体" w:eastAsia="宋体"/>
          <w:sz w:val="24"/>
          <w:szCs w:val="24"/>
        </w:rPr>
        <w:t>3.包括货物维护维修所必需的专用工具。</w:t>
      </w:r>
    </w:p>
    <w:p w14:paraId="4E8E0439">
      <w:pPr>
        <w:spacing w:line="360" w:lineRule="auto"/>
        <w:ind w:firstLine="480" w:firstLineChars="200"/>
        <w:rPr>
          <w:rFonts w:ascii="宋体" w:hAnsi="宋体" w:eastAsia="宋体"/>
          <w:sz w:val="24"/>
          <w:szCs w:val="24"/>
        </w:rPr>
      </w:pPr>
      <w:r>
        <w:rPr>
          <w:rFonts w:hint="eastAsia" w:ascii="宋体" w:hAnsi="宋体" w:eastAsia="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3944D267">
      <w:pPr>
        <w:spacing w:line="360" w:lineRule="auto"/>
        <w:ind w:firstLine="480" w:firstLineChars="200"/>
        <w:rPr>
          <w:rFonts w:ascii="宋体" w:hAnsi="宋体" w:eastAsia="宋体"/>
          <w:sz w:val="24"/>
          <w:szCs w:val="24"/>
        </w:rPr>
      </w:pPr>
      <w:r>
        <w:rPr>
          <w:rFonts w:hint="eastAsia" w:ascii="宋体" w:hAnsi="宋体" w:eastAsia="宋体"/>
          <w:sz w:val="24"/>
          <w:szCs w:val="24"/>
        </w:rPr>
        <w:t>包括为保证货物自身正常运行所必需的、满足使用地点环境条件的通风、冷却、降温等必需设施。</w:t>
      </w:r>
    </w:p>
    <w:p w14:paraId="20488F23">
      <w:pPr>
        <w:spacing w:line="360" w:lineRule="auto"/>
        <w:ind w:firstLine="480" w:firstLineChars="200"/>
        <w:rPr>
          <w:rFonts w:ascii="宋体" w:hAnsi="宋体" w:eastAsia="宋体"/>
          <w:sz w:val="24"/>
          <w:szCs w:val="24"/>
        </w:rPr>
      </w:pPr>
      <w:r>
        <w:rPr>
          <w:rFonts w:hint="eastAsia" w:ascii="宋体" w:hAnsi="宋体" w:eastAsia="宋体"/>
          <w:sz w:val="24"/>
          <w:szCs w:val="24"/>
        </w:rPr>
        <w:t>如投标人难以提供或无优势提供以及属于选用配置的，则应当在投标文件的技术偏离条款中，予以详细说明并注明投标报价未包含该部分的货值。</w:t>
      </w:r>
    </w:p>
    <w:p w14:paraId="1AA803C4">
      <w:pPr>
        <w:spacing w:line="360" w:lineRule="auto"/>
        <w:ind w:firstLine="482" w:firstLineChars="200"/>
        <w:rPr>
          <w:rFonts w:ascii="宋体" w:hAnsi="宋体" w:eastAsia="宋体"/>
          <w:b/>
          <w:sz w:val="24"/>
          <w:szCs w:val="24"/>
        </w:rPr>
      </w:pPr>
      <w:r>
        <w:rPr>
          <w:rFonts w:hint="eastAsia" w:ascii="宋体" w:hAnsi="宋体" w:eastAsia="宋体"/>
          <w:b/>
          <w:sz w:val="24"/>
          <w:szCs w:val="24"/>
        </w:rPr>
        <w:t>（二）供货范围边界界定</w:t>
      </w:r>
    </w:p>
    <w:p w14:paraId="3AA525B5">
      <w:pPr>
        <w:spacing w:line="360" w:lineRule="auto"/>
        <w:ind w:firstLine="480" w:firstLineChars="200"/>
        <w:rPr>
          <w:rFonts w:ascii="宋体" w:hAnsi="宋体" w:eastAsia="宋体"/>
          <w:sz w:val="24"/>
          <w:szCs w:val="24"/>
        </w:rPr>
      </w:pPr>
      <w:r>
        <w:rPr>
          <w:rFonts w:hint="eastAsia" w:ascii="宋体" w:hAnsi="宋体" w:eastAsia="宋体"/>
          <w:sz w:val="24"/>
          <w:szCs w:val="24"/>
        </w:rPr>
        <w:t>1.招标方提供货物所需的建筑物（如厂房等）和构筑物（如混凝土池、砼基础等），包含正常安装施工所需的预埋件（如穿管、预埋螺栓、螺母及垫片）。</w:t>
      </w:r>
    </w:p>
    <w:p w14:paraId="6CA470BC">
      <w:pPr>
        <w:spacing w:line="360" w:lineRule="auto"/>
        <w:ind w:firstLine="480" w:firstLineChars="200"/>
        <w:rPr>
          <w:rFonts w:ascii="宋体" w:hAnsi="宋体" w:eastAsia="宋体"/>
          <w:sz w:val="24"/>
          <w:szCs w:val="24"/>
        </w:rPr>
      </w:pPr>
      <w:r>
        <w:rPr>
          <w:rFonts w:hint="eastAsia" w:ascii="宋体" w:hAnsi="宋体" w:eastAsia="宋体"/>
          <w:sz w:val="24"/>
          <w:szCs w:val="24"/>
        </w:rPr>
        <w:t>2.招标方提供符合本技术标书中“采购货物概况”和“使用环境”章节所列明品质的电力、自来水、压缩空气、蒸汽、天然气（或煤气）管线至系统接口，如：系统电力接口的接线端，水、气、汽等外围管线端联接法兰外端面。</w:t>
      </w:r>
    </w:p>
    <w:p w14:paraId="7B85D048">
      <w:pPr>
        <w:spacing w:line="360" w:lineRule="auto"/>
        <w:ind w:firstLine="480" w:firstLineChars="200"/>
        <w:rPr>
          <w:rFonts w:ascii="宋体" w:hAnsi="宋体" w:eastAsia="宋体"/>
          <w:sz w:val="24"/>
          <w:szCs w:val="24"/>
        </w:rPr>
      </w:pPr>
      <w:r>
        <w:rPr>
          <w:rFonts w:hint="eastAsia" w:ascii="宋体" w:hAnsi="宋体" w:eastAsia="宋体"/>
          <w:sz w:val="24"/>
          <w:szCs w:val="24"/>
        </w:rPr>
        <w:t>如果投标人认为能源系统接口地点以及操控地点之间的货物数量不清或难以界定，应当以书面方式询标或以单价方式报价；否则视同满足招标人要求。</w:t>
      </w:r>
    </w:p>
    <w:p w14:paraId="57946140">
      <w:pPr>
        <w:spacing w:line="360" w:lineRule="auto"/>
        <w:ind w:firstLine="480" w:firstLineChars="200"/>
        <w:rPr>
          <w:rFonts w:ascii="宋体" w:hAnsi="宋体" w:eastAsia="宋体"/>
          <w:sz w:val="24"/>
          <w:szCs w:val="24"/>
        </w:rPr>
      </w:pPr>
      <w:r>
        <w:rPr>
          <w:rFonts w:hint="eastAsia" w:ascii="宋体" w:hAnsi="宋体" w:eastAsia="宋体"/>
          <w:sz w:val="24"/>
          <w:szCs w:val="24"/>
        </w:rPr>
        <w:t>3.对于招标文件中无明确具体要求而投标人认为必须具备的其它货物，投标人必须将该部分货物单独报价（该报价含运杂费及税费等其它费用，而且不再作为其它报价涉及的其它费用的计算基数）。</w:t>
      </w:r>
    </w:p>
    <w:p w14:paraId="7263C145">
      <w:pPr>
        <w:spacing w:line="360" w:lineRule="auto"/>
        <w:ind w:firstLine="480" w:firstLineChars="200"/>
        <w:rPr>
          <w:rFonts w:ascii="宋体" w:hAnsi="宋体" w:eastAsia="宋体"/>
          <w:sz w:val="24"/>
          <w:szCs w:val="24"/>
        </w:rPr>
      </w:pPr>
      <w:r>
        <w:rPr>
          <w:rFonts w:hint="eastAsia" w:ascii="宋体" w:hAnsi="宋体" w:eastAsia="宋体"/>
          <w:sz w:val="24"/>
          <w:szCs w:val="24"/>
        </w:rPr>
        <w:t>4.以“交钥匙”方式采购的货物，在满足技术标书本节上述要求之外，同时包括货物正常运行、使用所需要的过桥、护栏、防护网、盖板等辅助设施。</w:t>
      </w:r>
    </w:p>
    <w:p w14:paraId="77FA58EB">
      <w:pPr>
        <w:spacing w:line="360" w:lineRule="auto"/>
        <w:ind w:firstLine="482" w:firstLineChars="200"/>
        <w:outlineLvl w:val="3"/>
        <w:rPr>
          <w:rFonts w:ascii="宋体" w:hAnsi="宋体" w:eastAsia="宋体"/>
          <w:b/>
          <w:bCs/>
          <w:sz w:val="24"/>
          <w:szCs w:val="24"/>
        </w:rPr>
      </w:pPr>
      <w:r>
        <w:rPr>
          <w:rFonts w:hint="eastAsia" w:ascii="宋体" w:hAnsi="宋体" w:eastAsia="宋体"/>
          <w:b/>
          <w:bCs/>
          <w:sz w:val="24"/>
          <w:szCs w:val="24"/>
        </w:rPr>
        <w:t>二、备品备件、易损件和专用耗材供货范围</w:t>
      </w:r>
    </w:p>
    <w:p w14:paraId="5A321C17">
      <w:pPr>
        <w:spacing w:line="360" w:lineRule="auto"/>
        <w:ind w:firstLine="480" w:firstLineChars="200"/>
        <w:rPr>
          <w:rFonts w:ascii="宋体" w:hAnsi="宋体" w:eastAsia="宋体"/>
          <w:sz w:val="24"/>
          <w:szCs w:val="24"/>
        </w:rPr>
      </w:pPr>
      <w:r>
        <w:rPr>
          <w:rFonts w:hint="eastAsia" w:ascii="宋体" w:hAnsi="宋体" w:eastAsia="宋体"/>
          <w:sz w:val="24"/>
          <w:szCs w:val="24"/>
        </w:rPr>
        <w:t>1.备品备件、易损件和专用耗材是招标人为保证货物质保期之后正常运行1</w:t>
      </w:r>
      <w:r>
        <w:rPr>
          <w:rFonts w:hint="eastAsia" w:ascii="宋体" w:hAnsi="宋体" w:eastAsia="宋体"/>
          <w:sz w:val="24"/>
          <w:szCs w:val="24"/>
          <w:highlight w:val="yellow"/>
        </w:rPr>
        <w:t>年</w:t>
      </w:r>
      <w:r>
        <w:rPr>
          <w:rFonts w:hint="eastAsia" w:ascii="宋体" w:hAnsi="宋体" w:eastAsia="宋体"/>
          <w:sz w:val="24"/>
          <w:szCs w:val="24"/>
        </w:rPr>
        <w:t>所自备自用的备品备件、易损件和专用耗材。</w:t>
      </w:r>
    </w:p>
    <w:p w14:paraId="4F6C8DC6">
      <w:pPr>
        <w:spacing w:line="360" w:lineRule="auto"/>
        <w:ind w:firstLine="480" w:firstLineChars="200"/>
        <w:rPr>
          <w:rFonts w:ascii="宋体" w:hAnsi="宋体" w:eastAsia="宋体"/>
          <w:sz w:val="24"/>
          <w:szCs w:val="24"/>
        </w:rPr>
      </w:pPr>
      <w:r>
        <w:rPr>
          <w:rFonts w:hint="eastAsia" w:ascii="宋体" w:hAnsi="宋体" w:eastAsia="宋体"/>
          <w:sz w:val="24"/>
          <w:szCs w:val="24"/>
        </w:rPr>
        <w:t>质保期之内正常需要的备品备件、易损件和专用耗材全部包括在供货范围之内而不属于本条款界定的范围（应有明细）。</w:t>
      </w:r>
    </w:p>
    <w:p w14:paraId="1287C298">
      <w:pPr>
        <w:spacing w:line="360" w:lineRule="auto"/>
        <w:ind w:firstLine="480" w:firstLineChars="200"/>
        <w:rPr>
          <w:rFonts w:ascii="宋体" w:hAnsi="宋体" w:eastAsia="宋体"/>
          <w:sz w:val="24"/>
          <w:szCs w:val="24"/>
        </w:rPr>
      </w:pPr>
      <w:r>
        <w:rPr>
          <w:rFonts w:hint="eastAsia" w:ascii="宋体" w:hAnsi="宋体" w:eastAsia="宋体"/>
          <w:sz w:val="24"/>
          <w:szCs w:val="24"/>
        </w:rPr>
        <w:t>2.供货范围包括易损件和专用耗材的制造图纸及其技术要求等资料，如涉及专有技术或无法提供，应在投标文件中予以澄清或说明。</w:t>
      </w:r>
    </w:p>
    <w:p w14:paraId="7D40F6A4">
      <w:pPr>
        <w:spacing w:line="360" w:lineRule="auto"/>
        <w:ind w:firstLine="482" w:firstLineChars="200"/>
        <w:outlineLvl w:val="3"/>
        <w:rPr>
          <w:rFonts w:ascii="宋体" w:hAnsi="宋体" w:eastAsia="宋体"/>
          <w:b/>
          <w:bCs/>
          <w:sz w:val="24"/>
          <w:szCs w:val="24"/>
        </w:rPr>
      </w:pPr>
      <w:r>
        <w:rPr>
          <w:rFonts w:hint="eastAsia" w:ascii="宋体" w:hAnsi="宋体" w:eastAsia="宋体"/>
          <w:b/>
          <w:bCs/>
          <w:sz w:val="24"/>
          <w:szCs w:val="24"/>
        </w:rPr>
        <w:t>三、技术资料供货范围</w:t>
      </w:r>
    </w:p>
    <w:p w14:paraId="4042DEF9">
      <w:pPr>
        <w:spacing w:line="360" w:lineRule="auto"/>
        <w:ind w:firstLine="480" w:firstLineChars="200"/>
        <w:rPr>
          <w:rFonts w:ascii="宋体" w:hAnsi="宋体" w:eastAsia="宋体"/>
          <w:sz w:val="24"/>
          <w:szCs w:val="24"/>
        </w:rPr>
      </w:pPr>
      <w:r>
        <w:rPr>
          <w:rFonts w:hint="eastAsia" w:ascii="宋体" w:hAnsi="宋体" w:eastAsia="宋体"/>
          <w:sz w:val="24"/>
          <w:szCs w:val="24"/>
        </w:rPr>
        <w:t>技术资料供货范围包括：</w:t>
      </w:r>
    </w:p>
    <w:p w14:paraId="6070D7CA">
      <w:pPr>
        <w:spacing w:line="360" w:lineRule="auto"/>
        <w:ind w:firstLine="480" w:firstLineChars="200"/>
        <w:rPr>
          <w:rFonts w:ascii="宋体" w:hAnsi="宋体" w:eastAsia="宋体"/>
          <w:bCs/>
          <w:sz w:val="24"/>
          <w:szCs w:val="24"/>
        </w:rPr>
      </w:pPr>
      <w:r>
        <w:rPr>
          <w:rFonts w:hint="eastAsia" w:ascii="宋体" w:hAnsi="宋体" w:eastAsia="宋体"/>
          <w:sz w:val="24"/>
          <w:szCs w:val="24"/>
        </w:rPr>
        <w:t>1.在</w:t>
      </w:r>
      <w:r>
        <w:rPr>
          <w:rFonts w:hint="eastAsia" w:ascii="宋体" w:hAnsi="宋体" w:eastAsia="宋体"/>
          <w:bCs/>
          <w:sz w:val="24"/>
          <w:szCs w:val="24"/>
        </w:rPr>
        <w:t>合同签订后</w:t>
      </w:r>
      <w:r>
        <w:rPr>
          <w:rFonts w:hint="eastAsia" w:ascii="宋体" w:hAnsi="宋体" w:eastAsia="宋体"/>
          <w:bCs/>
          <w:sz w:val="24"/>
          <w:szCs w:val="24"/>
          <w:highlight w:val="yellow"/>
          <w:u w:val="single"/>
          <w:shd w:val="pct10" w:color="auto" w:fill="FFFFFF"/>
        </w:rPr>
        <w:t xml:space="preserve"> 30 </w:t>
      </w:r>
      <w:r>
        <w:rPr>
          <w:rFonts w:hint="eastAsia" w:ascii="宋体" w:hAnsi="宋体" w:eastAsia="宋体"/>
          <w:bCs/>
          <w:sz w:val="24"/>
          <w:szCs w:val="24"/>
        </w:rPr>
        <w:t>个日历日内，提供货物基础及相关的设计、制作所需的纸质及电子版资料；电子版文件应当能够使用常用版本软件可以阅读甚至使用，进口货物、设备应有中外文对照。</w:t>
      </w:r>
    </w:p>
    <w:p w14:paraId="64133859">
      <w:pPr>
        <w:spacing w:line="360" w:lineRule="auto"/>
        <w:ind w:firstLine="480" w:firstLineChars="200"/>
        <w:rPr>
          <w:rFonts w:ascii="宋体" w:hAnsi="宋体" w:eastAsia="宋体"/>
          <w:sz w:val="24"/>
          <w:szCs w:val="24"/>
        </w:rPr>
      </w:pPr>
      <w:r>
        <w:rPr>
          <w:rFonts w:hint="eastAsia" w:ascii="宋体" w:hAnsi="宋体" w:eastAsia="宋体"/>
          <w:sz w:val="24"/>
          <w:szCs w:val="24"/>
        </w:rPr>
        <w:t>2.在预验收前，提供货物各部分的功能描述文件、图片、影像等资料（进口、设备应有中外文对照）。</w:t>
      </w:r>
    </w:p>
    <w:p w14:paraId="5065919D">
      <w:pPr>
        <w:spacing w:line="360" w:lineRule="auto"/>
        <w:ind w:firstLine="480" w:firstLineChars="200"/>
        <w:rPr>
          <w:rFonts w:ascii="宋体" w:hAnsi="宋体" w:eastAsia="宋体"/>
          <w:sz w:val="24"/>
          <w:szCs w:val="24"/>
        </w:rPr>
      </w:pPr>
      <w:r>
        <w:rPr>
          <w:rFonts w:hint="eastAsia" w:ascii="宋体" w:hAnsi="宋体" w:eastAsia="宋体"/>
          <w:sz w:val="24"/>
          <w:szCs w:val="24"/>
        </w:rPr>
        <w:t>3.在终验收前，提供货物各部分的功能描述文件、图片、影像等资料（进口、设备应有中外文对照），提供为保证货物后续正常运行所需的工装、吊（挂）具明细及其图纸、具体技术要求等资料（如果供货范围包含该部分实物）。</w:t>
      </w:r>
    </w:p>
    <w:p w14:paraId="6390015C">
      <w:pPr>
        <w:spacing w:line="360" w:lineRule="auto"/>
        <w:ind w:firstLine="480" w:firstLineChars="200"/>
        <w:rPr>
          <w:rFonts w:ascii="宋体" w:hAnsi="宋体" w:eastAsia="宋体"/>
          <w:sz w:val="24"/>
          <w:szCs w:val="24"/>
        </w:rPr>
      </w:pPr>
      <w:r>
        <w:rPr>
          <w:rFonts w:hint="eastAsia" w:ascii="宋体" w:hAnsi="宋体" w:eastAsia="宋体"/>
          <w:sz w:val="24"/>
          <w:szCs w:val="24"/>
        </w:rPr>
        <w:t>4.在终验收前，提供确定的维修所需要且招标方可以自行采购的外购件、外协件、电气元件及主要原材料的供货厂家明细表。</w:t>
      </w:r>
    </w:p>
    <w:p w14:paraId="269111A5">
      <w:pPr>
        <w:spacing w:line="360" w:lineRule="auto"/>
        <w:ind w:firstLine="480" w:firstLineChars="200"/>
        <w:rPr>
          <w:rFonts w:ascii="宋体" w:hAnsi="宋体" w:eastAsia="宋体"/>
          <w:sz w:val="24"/>
          <w:szCs w:val="24"/>
        </w:rPr>
      </w:pPr>
      <w:r>
        <w:rPr>
          <w:rFonts w:hint="eastAsia" w:ascii="宋体" w:hAnsi="宋体" w:eastAsia="宋体"/>
          <w:sz w:val="24"/>
          <w:szCs w:val="24"/>
        </w:rPr>
        <w:t>5.在终验收后的第一笔货款支付日之前，提供包括货物的备品备件、易损件和专用耗材的图纸及技术参数、技术要求等资料。</w:t>
      </w:r>
    </w:p>
    <w:p w14:paraId="265EBE03">
      <w:pPr>
        <w:spacing w:line="360" w:lineRule="auto"/>
        <w:ind w:firstLine="480" w:firstLineChars="200"/>
        <w:rPr>
          <w:rFonts w:ascii="宋体" w:hAnsi="宋体" w:eastAsia="宋体"/>
          <w:sz w:val="24"/>
          <w:szCs w:val="24"/>
        </w:rPr>
      </w:pPr>
      <w:r>
        <w:rPr>
          <w:rFonts w:hint="eastAsia" w:ascii="宋体" w:hAnsi="宋体" w:eastAsia="宋体"/>
          <w:sz w:val="24"/>
          <w:szCs w:val="24"/>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1BAC2F1E">
      <w:pPr>
        <w:spacing w:line="360" w:lineRule="auto"/>
        <w:ind w:firstLine="480" w:firstLineChars="200"/>
        <w:rPr>
          <w:rFonts w:ascii="宋体" w:hAnsi="宋体" w:eastAsia="宋体"/>
          <w:sz w:val="24"/>
          <w:szCs w:val="24"/>
        </w:rPr>
      </w:pPr>
      <w:r>
        <w:rPr>
          <w:rFonts w:hint="eastAsia" w:ascii="宋体" w:hAnsi="宋体" w:eastAsia="宋体"/>
          <w:sz w:val="24"/>
          <w:szCs w:val="24"/>
        </w:rPr>
        <w:t>7.在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379843F4">
      <w:pPr>
        <w:spacing w:line="360" w:lineRule="auto"/>
        <w:ind w:firstLine="480" w:firstLineChars="200"/>
        <w:rPr>
          <w:rFonts w:ascii="宋体" w:hAnsi="宋体" w:eastAsia="宋体"/>
          <w:sz w:val="24"/>
          <w:szCs w:val="24"/>
        </w:rPr>
      </w:pPr>
      <w:r>
        <w:rPr>
          <w:rFonts w:hint="eastAsia" w:ascii="宋体" w:hAnsi="宋体" w:eastAsia="宋体"/>
          <w:sz w:val="24"/>
          <w:szCs w:val="24"/>
        </w:rPr>
        <w:t>8.本条款所列的技术资料、图片、影像等，投标人应各提供5套，其中2套为电子版光盘；每份技术文件应装有目录清单。</w:t>
      </w:r>
    </w:p>
    <w:p w14:paraId="6773A800">
      <w:pPr>
        <w:spacing w:line="360" w:lineRule="auto"/>
        <w:ind w:firstLine="480" w:firstLineChars="200"/>
        <w:rPr>
          <w:rFonts w:ascii="宋体" w:hAnsi="宋体" w:eastAsia="宋体"/>
          <w:sz w:val="24"/>
          <w:szCs w:val="24"/>
        </w:rPr>
      </w:pPr>
      <w:r>
        <w:rPr>
          <w:rFonts w:hint="eastAsia" w:ascii="宋体" w:hAnsi="宋体" w:eastAsia="宋体"/>
          <w:sz w:val="24"/>
          <w:szCs w:val="24"/>
        </w:rPr>
        <w:t>9.本条款所列要求，如招标人认为投标人提供的资料不能满足要求时，有权要求投标人免费补充或增加。</w:t>
      </w:r>
    </w:p>
    <w:p w14:paraId="5B010953">
      <w:pPr>
        <w:spacing w:line="360" w:lineRule="auto"/>
        <w:ind w:firstLine="482" w:firstLineChars="200"/>
        <w:outlineLvl w:val="3"/>
        <w:rPr>
          <w:rFonts w:ascii="宋体" w:hAnsi="宋体" w:eastAsia="宋体"/>
          <w:b/>
          <w:bCs/>
          <w:sz w:val="24"/>
          <w:szCs w:val="24"/>
        </w:rPr>
      </w:pPr>
      <w:r>
        <w:rPr>
          <w:rFonts w:hint="eastAsia" w:ascii="宋体" w:hAnsi="宋体" w:eastAsia="宋体"/>
          <w:b/>
          <w:bCs/>
          <w:sz w:val="24"/>
          <w:szCs w:val="24"/>
        </w:rPr>
        <w:t>四、供货范围特别提示</w:t>
      </w:r>
    </w:p>
    <w:p w14:paraId="51CFA29F">
      <w:pPr>
        <w:spacing w:line="360" w:lineRule="auto"/>
        <w:ind w:firstLine="480" w:firstLineChars="200"/>
        <w:rPr>
          <w:rFonts w:ascii="宋体" w:hAnsi="宋体" w:eastAsia="宋体"/>
          <w:sz w:val="24"/>
          <w:szCs w:val="24"/>
        </w:rPr>
      </w:pPr>
      <w:r>
        <w:rPr>
          <w:rFonts w:hint="eastAsia" w:ascii="宋体" w:hAnsi="宋体" w:eastAsia="宋体"/>
          <w:sz w:val="24"/>
          <w:szCs w:val="24"/>
        </w:rPr>
        <w:t>如果投标人认为本节所列的供货范围难以满足，则仍需要按照本要求提供，但该部分货物应当在投标报价中单独列明货物名称及品质、货值。</w:t>
      </w:r>
      <w:bookmarkStart w:id="33" w:name="_Toc169605883"/>
    </w:p>
    <w:p w14:paraId="259E9610">
      <w:pPr>
        <w:pStyle w:val="17"/>
        <w:spacing w:line="360" w:lineRule="auto"/>
      </w:pPr>
    </w:p>
    <w:p w14:paraId="4FEFB7A8">
      <w:pPr>
        <w:keepNext/>
        <w:keepLines/>
        <w:spacing w:line="360" w:lineRule="auto"/>
        <w:jc w:val="center"/>
        <w:outlineLvl w:val="2"/>
        <w:rPr>
          <w:rFonts w:ascii="宋体" w:hAnsi="宋体" w:eastAsia="宋体"/>
          <w:b/>
          <w:bCs/>
          <w:sz w:val="24"/>
          <w:szCs w:val="32"/>
        </w:rPr>
      </w:pPr>
      <w:r>
        <w:rPr>
          <w:rFonts w:hint="eastAsia" w:ascii="宋体" w:hAnsi="宋体" w:eastAsia="宋体"/>
          <w:b/>
          <w:bCs/>
          <w:sz w:val="24"/>
          <w:szCs w:val="32"/>
        </w:rPr>
        <w:t>第二节  供货方式</w:t>
      </w:r>
      <w:bookmarkEnd w:id="33"/>
    </w:p>
    <w:p w14:paraId="3A658BB0">
      <w:pPr>
        <w:spacing w:line="360" w:lineRule="auto"/>
        <w:ind w:firstLine="482" w:firstLineChars="200"/>
        <w:outlineLvl w:val="3"/>
        <w:rPr>
          <w:rFonts w:ascii="宋体" w:hAnsi="宋体" w:eastAsia="宋体"/>
          <w:sz w:val="24"/>
          <w:szCs w:val="24"/>
        </w:rPr>
      </w:pPr>
      <w:r>
        <w:rPr>
          <w:rFonts w:hint="eastAsia" w:ascii="宋体" w:hAnsi="宋体" w:eastAsia="宋体"/>
          <w:b/>
          <w:sz w:val="24"/>
          <w:szCs w:val="24"/>
        </w:rPr>
        <w:t>一、供货方式</w:t>
      </w:r>
    </w:p>
    <w:p w14:paraId="64ACA8BD">
      <w:pPr>
        <w:spacing w:line="360" w:lineRule="auto"/>
        <w:ind w:firstLine="480" w:firstLineChars="200"/>
        <w:rPr>
          <w:rFonts w:ascii="宋体" w:hAnsi="宋体" w:eastAsia="宋体"/>
          <w:b/>
          <w:i/>
          <w:sz w:val="24"/>
          <w:szCs w:val="24"/>
        </w:rPr>
      </w:pPr>
      <w:r>
        <w:rPr>
          <w:rFonts w:hint="eastAsia" w:ascii="宋体" w:hAnsi="宋体" w:eastAsia="宋体"/>
          <w:sz w:val="24"/>
          <w:szCs w:val="24"/>
        </w:rPr>
        <w:t>完全交钥匙方式，即本次招标货物至少包括以下货物及服务：非标或特需设计、制造、至交货地点的运输（含定点装卸）、安装、调试、招标方安装地竣工验收服务、货物移交、约定培训等全流程范围。</w:t>
      </w:r>
    </w:p>
    <w:p w14:paraId="4ED257A4">
      <w:pPr>
        <w:spacing w:line="360" w:lineRule="auto"/>
        <w:ind w:firstLine="482" w:firstLineChars="200"/>
        <w:outlineLvl w:val="3"/>
        <w:rPr>
          <w:rFonts w:ascii="宋体" w:hAnsi="宋体" w:eastAsia="宋体"/>
          <w:sz w:val="24"/>
          <w:szCs w:val="24"/>
        </w:rPr>
      </w:pPr>
      <w:r>
        <w:rPr>
          <w:rFonts w:hint="eastAsia" w:ascii="宋体" w:hAnsi="宋体" w:eastAsia="宋体"/>
          <w:b/>
          <w:bCs/>
          <w:sz w:val="24"/>
          <w:szCs w:val="24"/>
        </w:rPr>
        <w:t>二、供货地点：济南市历城区华奥路777号科技大厦园区1号试验室</w:t>
      </w:r>
      <w:r>
        <w:rPr>
          <w:rFonts w:hint="eastAsia" w:ascii="宋体" w:hAnsi="宋体" w:eastAsia="宋体"/>
          <w:sz w:val="24"/>
          <w:szCs w:val="24"/>
        </w:rPr>
        <w:t>。</w:t>
      </w:r>
    </w:p>
    <w:p w14:paraId="76790784">
      <w:pPr>
        <w:spacing w:line="360" w:lineRule="auto"/>
        <w:ind w:firstLine="482" w:firstLineChars="200"/>
        <w:jc w:val="left"/>
        <w:outlineLvl w:val="3"/>
        <w:rPr>
          <w:rFonts w:ascii="宋体" w:hAnsi="宋体" w:eastAsia="宋体"/>
          <w:b/>
          <w:bCs/>
          <w:sz w:val="24"/>
          <w:szCs w:val="24"/>
        </w:rPr>
      </w:pPr>
      <w:r>
        <w:rPr>
          <w:rFonts w:hint="eastAsia" w:ascii="宋体" w:hAnsi="宋体" w:eastAsia="宋体"/>
          <w:b/>
          <w:bCs/>
          <w:sz w:val="24"/>
          <w:szCs w:val="24"/>
        </w:rPr>
        <w:t>三、供货时间</w:t>
      </w:r>
    </w:p>
    <w:p w14:paraId="1C224419">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1.自合同签定生效之日起，</w:t>
      </w:r>
      <w:r>
        <w:rPr>
          <w:rFonts w:hint="eastAsia" w:ascii="宋体" w:hAnsi="宋体" w:eastAsia="宋体"/>
          <w:sz w:val="24"/>
          <w:szCs w:val="24"/>
          <w:u w:val="single"/>
        </w:rPr>
        <w:t>100</w:t>
      </w:r>
      <w:r>
        <w:rPr>
          <w:rFonts w:hint="eastAsia" w:ascii="宋体" w:hAnsi="宋体" w:eastAsia="宋体"/>
          <w:sz w:val="24"/>
          <w:szCs w:val="24"/>
        </w:rPr>
        <w:t>个日历日之内交货至供货地点</w:t>
      </w:r>
      <w:r>
        <w:rPr>
          <w:rFonts w:ascii="宋体" w:hAnsi="宋体" w:eastAsia="宋体"/>
          <w:sz w:val="24"/>
          <w:szCs w:val="24"/>
        </w:rPr>
        <w:t>。</w:t>
      </w:r>
    </w:p>
    <w:p w14:paraId="699B3158">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2.接续</w:t>
      </w:r>
      <w:r>
        <w:rPr>
          <w:rFonts w:hint="eastAsia" w:ascii="宋体" w:hAnsi="宋体" w:eastAsia="宋体"/>
          <w:sz w:val="24"/>
          <w:szCs w:val="24"/>
          <w:u w:val="single"/>
        </w:rPr>
        <w:t>21</w:t>
      </w:r>
      <w:r>
        <w:rPr>
          <w:rFonts w:hint="eastAsia" w:ascii="宋体" w:hAnsi="宋体" w:eastAsia="宋体"/>
          <w:sz w:val="24"/>
          <w:szCs w:val="24"/>
        </w:rPr>
        <w:t>个日历日之内安装调试完毕。</w:t>
      </w:r>
    </w:p>
    <w:p w14:paraId="01C0FB01">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3.接续</w:t>
      </w:r>
      <w:r>
        <w:rPr>
          <w:rFonts w:hint="eastAsia" w:ascii="宋体" w:hAnsi="宋体" w:eastAsia="宋体"/>
          <w:sz w:val="24"/>
          <w:szCs w:val="24"/>
          <w:u w:val="single"/>
          <w:shd w:val="pct10" w:color="auto" w:fill="FFFFFF"/>
        </w:rPr>
        <w:t>30</w:t>
      </w:r>
      <w:r>
        <w:rPr>
          <w:rFonts w:hint="eastAsia" w:ascii="宋体" w:hAnsi="宋体" w:eastAsia="宋体"/>
          <w:sz w:val="24"/>
          <w:szCs w:val="24"/>
        </w:rPr>
        <w:t>个日历日之内完成终验收。</w:t>
      </w:r>
    </w:p>
    <w:p w14:paraId="6369F668">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安装调试时间或终验收时间超过规定时间的，投标人应当随标书提供详细的工期计划。</w:t>
      </w:r>
    </w:p>
    <w:p w14:paraId="731ED197">
      <w:pPr>
        <w:spacing w:line="360" w:lineRule="auto"/>
        <w:ind w:firstLine="482" w:firstLineChars="200"/>
        <w:outlineLvl w:val="3"/>
        <w:rPr>
          <w:rFonts w:ascii="宋体" w:hAnsi="宋体" w:eastAsia="宋体"/>
          <w:b/>
          <w:bCs/>
          <w:sz w:val="24"/>
          <w:szCs w:val="24"/>
        </w:rPr>
      </w:pPr>
      <w:r>
        <w:rPr>
          <w:rFonts w:hint="eastAsia" w:ascii="宋体" w:hAnsi="宋体" w:eastAsia="宋体"/>
          <w:b/>
          <w:bCs/>
          <w:sz w:val="24"/>
          <w:szCs w:val="24"/>
        </w:rPr>
        <w:t>四、包装</w:t>
      </w:r>
    </w:p>
    <w:p w14:paraId="005B8E96">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1.所提供货物（或设备）的包装，应遵照国家标准和有关包装、包皮的技术条件，或按照最好的商业惯例进行包装。</w:t>
      </w:r>
    </w:p>
    <w:p w14:paraId="5379C65D">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2.包装应能满足所需要采取的运输方式（船运、汽运或铁路运输）、多次吊装卸装、卸货以及长期露天堆放要求，应能防止雨淋、受潮、生锈、腐蚀、受振、受磁以及机械和化学因素等引起的损坏。</w:t>
      </w:r>
    </w:p>
    <w:p w14:paraId="01BBCEA2">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3.所提供货物（或设备）的包装，应能防止其一般性被窃或受外力破坏；一般不得采用有大缝隙的板条包装。</w:t>
      </w:r>
    </w:p>
    <w:p w14:paraId="1CF2CD7C">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4.应对包装件做必要的加固和固定，以防止运输可能造成的损坏。</w:t>
      </w:r>
    </w:p>
    <w:p w14:paraId="29C1BD1B">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5.每个包装件应有装箱单，并至少标明名称、型号规格、数量、净重和毛重、投标人（或供货商）名称和制造日期等相关内容。</w:t>
      </w:r>
    </w:p>
    <w:p w14:paraId="088081FD">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6.每个包装箱应有明显标志，并具有中文书写的合同号、装运标志、发货和到货地点名称、发货人和收货人名称、货物名称和项目号、箱号和外型尺寸等内容。</w:t>
      </w:r>
    </w:p>
    <w:p w14:paraId="45077DD5">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7.应按照不同的装运要求在包装箱上标明“小心轻放”、“箭头向上”、“防潮”、“防磁”、“不准平放”等标志，以及其它适用的国标通用标志。</w:t>
      </w:r>
    </w:p>
    <w:p w14:paraId="4B7333B0">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8.包装箱应连续编号，不应出现重复编号。</w:t>
      </w:r>
    </w:p>
    <w:p w14:paraId="1D92C294">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9.在不受到外界破坏情况下，包装应保证自交货日起一年内货物（或设备）完好无损。</w:t>
      </w:r>
    </w:p>
    <w:p w14:paraId="223F60DD">
      <w:pPr>
        <w:adjustRightInd w:val="0"/>
        <w:snapToGrid w:val="0"/>
        <w:spacing w:line="360" w:lineRule="auto"/>
        <w:ind w:firstLine="482" w:firstLineChars="200"/>
        <w:outlineLvl w:val="3"/>
        <w:rPr>
          <w:rFonts w:ascii="宋体" w:hAnsi="宋体" w:eastAsia="宋体"/>
          <w:b/>
          <w:bCs/>
          <w:sz w:val="24"/>
          <w:szCs w:val="24"/>
        </w:rPr>
      </w:pPr>
      <w:r>
        <w:rPr>
          <w:rFonts w:hint="eastAsia" w:ascii="宋体" w:hAnsi="宋体" w:eastAsia="宋体"/>
          <w:b/>
          <w:bCs/>
          <w:sz w:val="24"/>
          <w:szCs w:val="24"/>
        </w:rPr>
        <w:t>五、运输</w:t>
      </w:r>
    </w:p>
    <w:p w14:paraId="7473C17E">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1.应负责将货物（或设备）运到目的地，并必须做到货物（或设备）在任何运输过程中不受损坏和遗失。</w:t>
      </w:r>
    </w:p>
    <w:p w14:paraId="17D2FC5B">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2.同批货物（或设备）应统一包装、编号运输。</w:t>
      </w:r>
    </w:p>
    <w:p w14:paraId="1427F306">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3.一般情况下，经由铁路、公路运输的包装件尺寸和重量不应超过国家所规定的尺寸限制，特殊情况应予以说明。</w:t>
      </w:r>
    </w:p>
    <w:p w14:paraId="5BA2D6FD">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4.在每批货物（或设备）发出后，应立即通知招标方；通知中应指明：合同号、货运单号、件数、重量和货物（或设备）发出日期等相关内容。</w:t>
      </w:r>
    </w:p>
    <w:p w14:paraId="111E8F64">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5.货物（或设备）运抵交货地点后，应负责货物（或设备）的卸货、搬运、保管等事宜，或按照合同约定。</w:t>
      </w:r>
    </w:p>
    <w:p w14:paraId="5C6F9CE2">
      <w:pPr>
        <w:adjustRightInd w:val="0"/>
        <w:snapToGrid w:val="0"/>
        <w:spacing w:line="420" w:lineRule="exact"/>
        <w:rPr>
          <w:rFonts w:ascii="宋体" w:hAnsi="Calibri" w:eastAsia="宋体" w:cs="Times New Roman"/>
          <w:szCs w:val="20"/>
        </w:rPr>
      </w:pPr>
    </w:p>
    <w:p w14:paraId="40E274BA">
      <w:pPr>
        <w:widowControl/>
        <w:jc w:val="left"/>
        <w:rPr>
          <w:rFonts w:ascii="宋体" w:hAnsi="Calibri" w:eastAsia="宋体" w:cs="Times New Roman"/>
          <w:szCs w:val="20"/>
        </w:rPr>
      </w:pPr>
      <w:r>
        <w:rPr>
          <w:rFonts w:ascii="宋体" w:hAnsi="Calibri" w:eastAsia="宋体" w:cs="Times New Roman"/>
          <w:szCs w:val="20"/>
        </w:rPr>
        <w:br w:type="page"/>
      </w:r>
    </w:p>
    <w:p w14:paraId="4AA4C941">
      <w:pPr>
        <w:keepNext/>
        <w:keepLines/>
        <w:spacing w:line="360" w:lineRule="auto"/>
        <w:jc w:val="center"/>
        <w:outlineLvl w:val="1"/>
        <w:rPr>
          <w:rFonts w:ascii="Calibri" w:hAnsi="Calibri" w:eastAsia="宋体" w:cs="Times New Roman"/>
          <w:b/>
          <w:bCs/>
          <w:kern w:val="44"/>
          <w:sz w:val="28"/>
          <w:szCs w:val="28"/>
        </w:rPr>
      </w:pPr>
      <w:bookmarkStart w:id="34" w:name="_Toc169605884"/>
      <w:r>
        <w:rPr>
          <w:rFonts w:hint="eastAsia" w:ascii="Calibri" w:hAnsi="Calibri" w:eastAsia="宋体" w:cs="Times New Roman"/>
          <w:b/>
          <w:bCs/>
          <w:kern w:val="44"/>
          <w:sz w:val="28"/>
          <w:szCs w:val="28"/>
        </w:rPr>
        <w:t>第四章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质保期及售后服务</w:t>
      </w:r>
      <w:bookmarkEnd w:id="34"/>
    </w:p>
    <w:p w14:paraId="2EC9999B">
      <w:pPr>
        <w:pStyle w:val="121"/>
        <w:spacing w:line="360" w:lineRule="auto"/>
      </w:pPr>
      <w:r>
        <w:rPr>
          <w:rFonts w:hint="eastAsia"/>
        </w:rPr>
        <w:t>一、质保期及质保要求</w:t>
      </w:r>
    </w:p>
    <w:p w14:paraId="0716A4BB">
      <w:pPr>
        <w:adjustRightInd w:val="0"/>
        <w:snapToGrid w:val="0"/>
        <w:spacing w:line="360" w:lineRule="auto"/>
        <w:ind w:firstLine="480" w:firstLineChars="200"/>
        <w:rPr>
          <w:rFonts w:ascii="宋体" w:hAnsi="宋体" w:eastAsia="宋体"/>
          <w:sz w:val="24"/>
          <w:szCs w:val="24"/>
        </w:rPr>
      </w:pPr>
      <w:r>
        <w:rPr>
          <w:rFonts w:ascii="宋体" w:hAnsi="宋体" w:eastAsia="宋体"/>
          <w:sz w:val="24"/>
          <w:szCs w:val="24"/>
        </w:rPr>
        <w:t>1</w:t>
      </w:r>
      <w:r>
        <w:rPr>
          <w:rFonts w:hint="eastAsia" w:ascii="宋体" w:hAnsi="宋体" w:eastAsia="宋体"/>
          <w:sz w:val="24"/>
          <w:szCs w:val="24"/>
        </w:rPr>
        <w:t>.全部供货范围内的设备、材料、零配件和工器具等，除合同特别约定外，其质保期均自终验收签字生效之日起</w:t>
      </w:r>
      <w:r>
        <w:rPr>
          <w:rFonts w:ascii="宋体" w:hAnsi="宋体" w:eastAsia="宋体"/>
          <w:sz w:val="24"/>
          <w:szCs w:val="24"/>
          <w:u w:val="single"/>
        </w:rPr>
        <w:t xml:space="preserve"> </w:t>
      </w:r>
      <w:r>
        <w:rPr>
          <w:rFonts w:hint="eastAsia" w:ascii="宋体" w:hAnsi="宋体" w:eastAsia="宋体"/>
          <w:sz w:val="24"/>
          <w:szCs w:val="24"/>
          <w:u w:val="single"/>
        </w:rPr>
        <w:t>24</w:t>
      </w:r>
      <w:r>
        <w:rPr>
          <w:rFonts w:hint="eastAsia" w:ascii="宋体" w:hAnsi="宋体" w:eastAsia="宋体"/>
          <w:sz w:val="24"/>
          <w:szCs w:val="24"/>
        </w:rPr>
        <w:t>个月。</w:t>
      </w:r>
    </w:p>
    <w:p w14:paraId="0ABA501C">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投标货物或涉及的关键总成和零件，如果有更长时间质保期，允许更改并说明，此将有利于投标人。</w:t>
      </w:r>
    </w:p>
    <w:p w14:paraId="28A0022A">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设计使用寿命短于质保期的易损件除外，但属于易损件的，应当有明确说明。</w:t>
      </w:r>
    </w:p>
    <w:p w14:paraId="1D7FBD62">
      <w:pPr>
        <w:adjustRightInd w:val="0"/>
        <w:snapToGrid w:val="0"/>
        <w:spacing w:line="360" w:lineRule="auto"/>
        <w:ind w:firstLine="480" w:firstLineChars="200"/>
        <w:rPr>
          <w:rFonts w:ascii="宋体" w:hAnsi="宋体" w:eastAsia="宋体"/>
          <w:sz w:val="24"/>
          <w:szCs w:val="24"/>
        </w:rPr>
      </w:pPr>
      <w:r>
        <w:rPr>
          <w:rFonts w:ascii="宋体" w:hAnsi="宋体" w:eastAsia="宋体"/>
          <w:sz w:val="24"/>
          <w:szCs w:val="24"/>
        </w:rPr>
        <w:t>2</w:t>
      </w:r>
      <w:r>
        <w:rPr>
          <w:rFonts w:hint="eastAsia" w:ascii="宋体" w:hAnsi="宋体" w:eastAsia="宋体"/>
          <w:sz w:val="24"/>
          <w:szCs w:val="24"/>
        </w:rPr>
        <w:t>.质保期之内，如果货物出现设备、总成、关键零部件或者多处一般零部件的二次以上的更换或维修行为，则质保期自更换或维修行为结束、货物重新正常运行使用之日起重新计算。</w:t>
      </w:r>
    </w:p>
    <w:p w14:paraId="48910DF3">
      <w:pPr>
        <w:adjustRightInd w:val="0"/>
        <w:snapToGrid w:val="0"/>
        <w:spacing w:line="360" w:lineRule="auto"/>
        <w:ind w:firstLine="480" w:firstLineChars="200"/>
        <w:rPr>
          <w:rFonts w:ascii="宋体" w:hAnsi="宋体" w:eastAsia="宋体"/>
          <w:sz w:val="24"/>
          <w:szCs w:val="24"/>
        </w:rPr>
      </w:pPr>
      <w:r>
        <w:rPr>
          <w:rFonts w:ascii="宋体" w:hAnsi="宋体" w:eastAsia="宋体"/>
          <w:sz w:val="24"/>
          <w:szCs w:val="24"/>
        </w:rPr>
        <w:t>3</w:t>
      </w:r>
      <w:r>
        <w:rPr>
          <w:rFonts w:hint="eastAsia" w:ascii="宋体" w:hAnsi="宋体" w:eastAsia="宋体"/>
          <w:sz w:val="24"/>
          <w:szCs w:val="24"/>
        </w:rPr>
        <w:t>.质保期内免费提供零部件和及时有效的服务。质保期内因货物本身缺陷造成的各种故障，投标方应负责免费维修和服务。</w:t>
      </w:r>
    </w:p>
    <w:p w14:paraId="7FD109B3">
      <w:pPr>
        <w:adjustRightInd w:val="0"/>
        <w:snapToGrid w:val="0"/>
        <w:spacing w:line="360" w:lineRule="auto"/>
        <w:ind w:firstLine="480" w:firstLineChars="200"/>
        <w:rPr>
          <w:rFonts w:ascii="宋体" w:hAnsi="宋体" w:eastAsia="宋体"/>
          <w:sz w:val="24"/>
          <w:szCs w:val="24"/>
        </w:rPr>
      </w:pPr>
      <w:r>
        <w:rPr>
          <w:rFonts w:ascii="宋体" w:hAnsi="宋体" w:eastAsia="宋体"/>
          <w:sz w:val="24"/>
          <w:szCs w:val="24"/>
        </w:rPr>
        <w:t>4</w:t>
      </w:r>
      <w:r>
        <w:rPr>
          <w:rFonts w:hint="eastAsia" w:ascii="宋体" w:hAnsi="宋体" w:eastAsia="宋体"/>
          <w:sz w:val="24"/>
          <w:szCs w:val="24"/>
        </w:rPr>
        <w:t>.质保期终止之日起</w:t>
      </w:r>
      <w:r>
        <w:rPr>
          <w:rFonts w:hint="eastAsia" w:ascii="宋体" w:hAnsi="宋体" w:eastAsia="宋体"/>
          <w:sz w:val="24"/>
          <w:szCs w:val="24"/>
          <w:highlight w:val="yellow"/>
          <w:u w:val="single"/>
        </w:rPr>
        <w:t>一年内</w:t>
      </w:r>
      <w:r>
        <w:rPr>
          <w:rFonts w:hint="eastAsia" w:ascii="宋体" w:hAnsi="宋体" w:eastAsia="宋体"/>
          <w:sz w:val="24"/>
          <w:szCs w:val="24"/>
        </w:rPr>
        <w:t>重复出现的质保期之内出现的故障，仍属质保范围而且应当免费。</w:t>
      </w:r>
    </w:p>
    <w:p w14:paraId="116E23D9">
      <w:pPr>
        <w:pStyle w:val="121"/>
        <w:spacing w:line="360" w:lineRule="auto"/>
        <w:rPr>
          <w:rFonts w:ascii="宋体" w:hAnsi="宋体" w:cs="宋体"/>
        </w:rPr>
      </w:pPr>
      <w:r>
        <w:rPr>
          <w:rFonts w:hint="eastAsia" w:ascii="宋体" w:hAnsi="宋体" w:cs="宋体"/>
        </w:rPr>
        <w:t>二、技术及培训服务</w:t>
      </w:r>
    </w:p>
    <w:p w14:paraId="4961ED36">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1.应负责在招标方货物使用现场，对技术、维修和操作人员提供免费的理论、技术和操作、维修等方面的技术指导和培训，并接受招标方有关人员的技术咨询。培训工作日不少于</w:t>
      </w:r>
      <w:r>
        <w:rPr>
          <w:rFonts w:hint="eastAsia" w:ascii="宋体" w:hAnsi="宋体" w:eastAsia="宋体"/>
          <w:color w:val="000000"/>
          <w:sz w:val="24"/>
          <w:szCs w:val="24"/>
          <w:u w:val="single"/>
        </w:rPr>
        <w:t>3</w:t>
      </w:r>
      <w:r>
        <w:rPr>
          <w:rFonts w:hint="eastAsia" w:ascii="宋体" w:hAnsi="宋体" w:eastAsia="宋体"/>
          <w:color w:val="000000"/>
          <w:sz w:val="24"/>
          <w:szCs w:val="24"/>
        </w:rPr>
        <w:t>个日历日。</w:t>
      </w:r>
    </w:p>
    <w:p w14:paraId="4CD5FEFE">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2.应免费提供一定数量的培训资料。</w:t>
      </w:r>
    </w:p>
    <w:p w14:paraId="48A42FF6">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3.应按要求免费积极协助和提供招标方以及招标方所委托的工程设计单位有关人员所需要的、与货物有关的工程设计资料、技术咨询等。</w:t>
      </w:r>
    </w:p>
    <w:p w14:paraId="5DD0DA77">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4.若投标方提供货物涉及到外购外协货物、而且该货物的技术质量等较为关键时，投标方应能保证得到配套厂家的技术支持，并免费为招标方提供技术服务。</w:t>
      </w:r>
    </w:p>
    <w:p w14:paraId="3059E8DD">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5.负责制定对招标方人员在运行、维修和试验等方面的培训计划，并有专人负责实施培训计划，负责指导招标方受培训人员正确理解设计和制造意图，认识设备的特点和特性，掌握在运行、维修和使用管理中应遵守的规则等方面的综合知识。</w:t>
      </w:r>
    </w:p>
    <w:p w14:paraId="044733C4">
      <w:pPr>
        <w:pStyle w:val="121"/>
        <w:spacing w:line="360" w:lineRule="auto"/>
        <w:rPr>
          <w:rFonts w:ascii="宋体" w:hAnsi="宋体" w:cs="宋体"/>
        </w:rPr>
      </w:pPr>
      <w:r>
        <w:rPr>
          <w:rFonts w:hint="eastAsia" w:ascii="宋体" w:hAnsi="宋体" w:cs="宋体"/>
        </w:rPr>
        <w:t>三、安装调试及验收服务</w:t>
      </w:r>
    </w:p>
    <w:p w14:paraId="3A9992A3">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1.指导安装调试或负责安装调试以及协助验收，投标人均应在投标文件中明确其收费额或免费约定，否则视同免费；安装调试及验收服务均应按照合同约定或协议、通知及时组织并完成。因投标方原因造成的延期，所发生的费用全部由投标方承担。</w:t>
      </w:r>
    </w:p>
    <w:p w14:paraId="309B460A">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2.若投标方提供的货物涉及到外购外协货物、而且该货物的技术质量等较为关键时，应保证能得到供应商的技术支持，并免费为招标方提供安装使用现场的指导与培训。</w:t>
      </w:r>
    </w:p>
    <w:p w14:paraId="4FDACAC5">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3.根据货物的要求，调试及验收可分空载和负载两个阶段进行；招标方将积极协助投标方达到货物的各项技术指标和性能要求。投标方在招标方现场进行的货物的安装、调试和试运行，招标方有权参与，投标方应无条件向招标方提供现场记录和试运行数据及报告。</w:t>
      </w:r>
    </w:p>
    <w:p w14:paraId="17A1B8F1">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4.在投标方所提供货物需要得到招标方建设项目所在地政府或行业主管部门的查验、试验、验收时，投标方应当免费完成或协助招标人完成所需要的工作、材料和服务等。协助完成的，应当在投标文件报价内容中予以说明，否则视同免费。</w:t>
      </w:r>
    </w:p>
    <w:p w14:paraId="3240B311">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5.投标方应当向招标方提供货物试验、验收的有关标准、规范和方法，同时提供货物涉及并使用的软件合法性证明。</w:t>
      </w:r>
    </w:p>
    <w:p w14:paraId="772271E2">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6.服务缺陷视同货物缺陷和履约延期。</w:t>
      </w:r>
    </w:p>
    <w:p w14:paraId="7F77DBB7">
      <w:pPr>
        <w:pStyle w:val="121"/>
        <w:spacing w:line="360" w:lineRule="auto"/>
        <w:rPr>
          <w:rFonts w:ascii="宋体" w:hAnsi="宋体" w:cs="宋体"/>
        </w:rPr>
      </w:pPr>
      <w:r>
        <w:rPr>
          <w:rFonts w:hint="eastAsia" w:ascii="宋体" w:hAnsi="宋体" w:cs="宋体"/>
        </w:rPr>
        <w:t>四、售后服务</w:t>
      </w:r>
    </w:p>
    <w:p w14:paraId="3434FBFC">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1.投标方提供的货物涉及的所有售后服务均由投标方负责。如果发生问题并且收到通知，投标方应当在2小时内予以答复。</w:t>
      </w:r>
    </w:p>
    <w:p w14:paraId="6FB3B9CD">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2.如发现所提供的货物存在问题，需要投标方解决或配合解决时：在质保期之内，应在接到通知后</w:t>
      </w:r>
      <w:r>
        <w:rPr>
          <w:rFonts w:hint="eastAsia" w:ascii="宋体" w:hAnsi="宋体" w:eastAsia="宋体"/>
          <w:color w:val="000000"/>
          <w:sz w:val="24"/>
          <w:szCs w:val="24"/>
          <w:u w:val="single"/>
          <w:shd w:val="pct10" w:color="auto" w:fill="FFFFFF"/>
        </w:rPr>
        <w:t>24</w:t>
      </w:r>
      <w:r>
        <w:rPr>
          <w:rFonts w:hint="eastAsia" w:ascii="宋体" w:hAnsi="宋体" w:eastAsia="宋体"/>
          <w:color w:val="000000"/>
          <w:sz w:val="24"/>
          <w:szCs w:val="24"/>
        </w:rPr>
        <w:t>小时内派有关人员到达现场；在质保期之外，应在接到通知后</w:t>
      </w:r>
      <w:r>
        <w:rPr>
          <w:rFonts w:hint="eastAsia" w:ascii="宋体" w:hAnsi="宋体" w:eastAsia="宋体"/>
          <w:color w:val="000000"/>
          <w:sz w:val="24"/>
          <w:szCs w:val="24"/>
          <w:u w:val="single"/>
          <w:shd w:val="pct10" w:color="auto" w:fill="FFFFFF"/>
        </w:rPr>
        <w:t>72</w:t>
      </w:r>
      <w:r>
        <w:rPr>
          <w:rFonts w:hint="eastAsia" w:ascii="宋体" w:hAnsi="宋体" w:eastAsia="宋体"/>
          <w:color w:val="000000"/>
          <w:sz w:val="24"/>
          <w:szCs w:val="24"/>
        </w:rPr>
        <w:t>小时内派有关人员到达现场。</w:t>
      </w:r>
    </w:p>
    <w:p w14:paraId="5CEBE3B5">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3.投标方派往招标方使用现场的人员，应具有较高的业务素质；现场解决问题时，不得无故拖延或推迟，应为招标方提供最佳的服务。</w:t>
      </w:r>
    </w:p>
    <w:p w14:paraId="608B88DE">
      <w:pPr>
        <w:pStyle w:val="121"/>
        <w:spacing w:line="360" w:lineRule="auto"/>
        <w:rPr>
          <w:rFonts w:ascii="宋体" w:hAnsi="宋体" w:cs="宋体"/>
        </w:rPr>
      </w:pPr>
      <w:r>
        <w:rPr>
          <w:rFonts w:hint="eastAsia" w:ascii="宋体" w:hAnsi="宋体" w:cs="宋体"/>
        </w:rPr>
        <w:t>五、其它服务</w:t>
      </w:r>
    </w:p>
    <w:p w14:paraId="640E9EFD">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1.若投标方所提供货物有需要进口的，投标方一般应自行、自费办理；必要时，买卖双方共同办理。</w:t>
      </w:r>
    </w:p>
    <w:p w14:paraId="1FF630CB">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2.除招标文件、投标文件、答疑文件、技术标书、合同等约定之外，投标方应免费负责必要的或强制性的货物的检验、试验、化验等直接费用。</w:t>
      </w:r>
    </w:p>
    <w:p w14:paraId="42BAB044">
      <w:pPr>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3.本章节条款所列“免费”，并非指定不可收费，而是指招标文件、投标文件、答疑文件、技术交流文件、技术标书和合同等范围之外，投标人不可另行收取的费用。</w:t>
      </w:r>
    </w:p>
    <w:p w14:paraId="0F08F659">
      <w:pPr>
        <w:pStyle w:val="17"/>
        <w:rPr>
          <w:rFonts w:eastAsia="宋体"/>
        </w:rPr>
      </w:pPr>
      <w:r>
        <w:rPr>
          <w:rFonts w:eastAsia="宋体"/>
        </w:rPr>
        <w:br w:type="page"/>
      </w:r>
    </w:p>
    <w:p w14:paraId="65DF7F68">
      <w:pPr>
        <w:keepNext/>
        <w:keepLines/>
        <w:spacing w:line="360" w:lineRule="auto"/>
        <w:jc w:val="center"/>
        <w:outlineLvl w:val="1"/>
        <w:rPr>
          <w:rFonts w:ascii="Calibri" w:hAnsi="Calibri" w:eastAsia="宋体" w:cs="Times New Roman"/>
          <w:b/>
          <w:bCs/>
          <w:kern w:val="44"/>
          <w:sz w:val="28"/>
          <w:szCs w:val="28"/>
        </w:rPr>
      </w:pPr>
      <w:bookmarkStart w:id="35" w:name="_Toc465187646"/>
      <w:r>
        <w:rPr>
          <w:rFonts w:hint="eastAsia" w:ascii="Calibri" w:hAnsi="Calibri" w:eastAsia="宋体" w:cs="Times New Roman"/>
          <w:b/>
          <w:bCs/>
          <w:kern w:val="44"/>
          <w:sz w:val="28"/>
          <w:szCs w:val="28"/>
        </w:rPr>
        <w:t>第五章  预验收和终验收</w:t>
      </w:r>
      <w:bookmarkEnd w:id="35"/>
    </w:p>
    <w:p w14:paraId="4A27B922">
      <w:pPr>
        <w:pStyle w:val="121"/>
        <w:spacing w:line="360" w:lineRule="auto"/>
        <w:rPr>
          <w:rFonts w:ascii="宋体" w:hAnsi="宋体" w:cs="宋体"/>
        </w:rPr>
      </w:pPr>
      <w:r>
        <w:rPr>
          <w:rFonts w:hint="eastAsia" w:ascii="宋体" w:hAnsi="宋体" w:cs="宋体"/>
        </w:rPr>
        <w:t>一、验收依据和验收标准</w:t>
      </w:r>
    </w:p>
    <w:p w14:paraId="70F62CF5">
      <w:pPr>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1.验收标准一般以技术标书和合同规定验收。无论技术标书和合同，是否全部并准确列明验收所涉及的相关标准，均作为验收标准之一。</w:t>
      </w:r>
    </w:p>
    <w:p w14:paraId="2F27AA84">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2.如果验收过程中，发现招标文件、投标文件、答疑文件、技术交流文件等与技术标书、合同存在差异，原则上以涉及条款中对招标方最有利条款为验收依据。</w:t>
      </w:r>
    </w:p>
    <w:p w14:paraId="1FC55901">
      <w:pPr>
        <w:pStyle w:val="121"/>
        <w:spacing w:line="360" w:lineRule="auto"/>
        <w:rPr>
          <w:rFonts w:ascii="宋体" w:hAnsi="宋体" w:cs="宋体"/>
        </w:rPr>
      </w:pPr>
      <w:r>
        <w:rPr>
          <w:rFonts w:hint="eastAsia" w:ascii="宋体" w:hAnsi="宋体" w:cs="宋体"/>
        </w:rPr>
        <w:t>二、检验</w:t>
      </w:r>
    </w:p>
    <w:p w14:paraId="70F4470A">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如果采购货物涉及必要的或必需的检验，投标人应当在投标文件中明确可能涉及的检验费用，并将该费用包含在投标总报价之内；不作针对性澄清或说明的，视同包含在投标总价之内。基本约定如下：</w:t>
      </w:r>
    </w:p>
    <w:p w14:paraId="66563601">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1.国产货物的检验一般由买卖双方共同进行或按照合同要求进行。</w:t>
      </w:r>
    </w:p>
    <w:p w14:paraId="1462A972">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2.进口货物的检验，投标方需要按照下述要求进行：</w:t>
      </w:r>
    </w:p>
    <w:p w14:paraId="280B2F2A">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2.1 进口货物发货前，应对货物的质量、型号、规格、性能和数量/重量作精密、全面的检验，并出具证明书，证明所供货物符合合同规定。</w:t>
      </w:r>
    </w:p>
    <w:p w14:paraId="501D334D">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2.2 应依据合同规定的要求，提供买卖双方达成一致的货物的验收标准和装箱单，作为招标方检验的依据。</w:t>
      </w:r>
    </w:p>
    <w:p w14:paraId="0B45F109">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2.3 进口货物到达目的地后，招标方有权申请中国商品检验检疫局进行检验，如发现货物的品质及规格与合同或发票不符，除招标方的责任外，招标方有权在货物到达卸货目的地后180个日历日内，根据中国商品检验检疫局出具的证明书向投标方提出索赔，因索赔所发生的一切费用(包括检验检疫费等)均由投标方承担。</w:t>
      </w:r>
    </w:p>
    <w:p w14:paraId="153C9481">
      <w:pPr>
        <w:pStyle w:val="121"/>
        <w:spacing w:line="360" w:lineRule="auto"/>
        <w:rPr>
          <w:rFonts w:ascii="宋体" w:hAnsi="宋体" w:cs="宋体"/>
        </w:rPr>
      </w:pPr>
      <w:r>
        <w:rPr>
          <w:rFonts w:hint="eastAsia" w:ascii="宋体" w:hAnsi="宋体" w:cs="宋体"/>
        </w:rPr>
        <w:t>三、验收基本条件</w:t>
      </w:r>
    </w:p>
    <w:p w14:paraId="5019CF1C">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验收一般分预验收和终验收两部分。预验收一般在投标方现场进行，终验收在安装调试完成及试运行后的招标方现场进行。但是所有的项目，包括不能预验收的项目和预验收通过的项目都在终验收时重新检验，最终只以终验收为准。</w:t>
      </w:r>
    </w:p>
    <w:p w14:paraId="092B527F">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买卖双方按照合同约定执行了合同，同时货物完成了试运行并经检验合格，则具备验收条件。</w:t>
      </w:r>
    </w:p>
    <w:p w14:paraId="5E088623">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1.预验收一般条件</w:t>
      </w:r>
    </w:p>
    <w:p w14:paraId="080EC8CE">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1.1 投标方已经按照“供货范围”要求提供了预验收资料，并且资料齐全、完整和有效。</w:t>
      </w:r>
    </w:p>
    <w:p w14:paraId="3A3A4361">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1.2 货物应完整且所有的零部件应该安装牢固，外观无损伤，所有的焊缝饱满、无残渣等缺陷。</w:t>
      </w:r>
    </w:p>
    <w:p w14:paraId="6837B115">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1.3 货物的油漆质量应饱满、有光泽，无掉漆、无色差、无“桔皮”等不良现象（特殊标志除外）。</w:t>
      </w:r>
    </w:p>
    <w:p w14:paraId="3B917275">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1.4 货物标牌完整、清晰、明确。</w:t>
      </w:r>
    </w:p>
    <w:p w14:paraId="55E0C7B2">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1.5 货物的安全要求符合中国最新的相关法律、法规、标准和规范以及合同要求。</w:t>
      </w:r>
    </w:p>
    <w:p w14:paraId="2B59E5A9">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1.6 招标方派出不少于3名技术人员在设备生产制造现场进行预验收，时间不少于3个工作日，投标方负责安排行程，技术人员从出发地至验收地往返的交通和食宿由招标方负责。</w:t>
      </w:r>
    </w:p>
    <w:p w14:paraId="32CC50BF">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2.终验收一般条件</w:t>
      </w:r>
    </w:p>
    <w:p w14:paraId="63428CBF">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2.1 经过预验收而且没有出现新的质量问题，或者满足预验收条款。</w:t>
      </w:r>
    </w:p>
    <w:p w14:paraId="0B1E61AB">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2.2 货物安装调试完毕，并至少经过了验收要求的试运行。</w:t>
      </w:r>
    </w:p>
    <w:p w14:paraId="27958E47">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2.3 货物正常运行时，噪声等环境影响因素满足国家和当地环保主管部门规定，安全措施落实、有效。</w:t>
      </w:r>
    </w:p>
    <w:p w14:paraId="2F7FF344">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2.4 计量仪器、仪表配套合理，采用中国的法定计量单位，计量准确、灵敏可靠。保证设计指标和仪器说明书的参数的实现（提供合格证及第三方鉴定文件）。</w:t>
      </w:r>
    </w:p>
    <w:p w14:paraId="5AA43764">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2.5 试运行期间或之后无维修、调整等行为（特殊情况除外）。</w:t>
      </w:r>
    </w:p>
    <w:p w14:paraId="68EDE04D">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2.6 货物质量、技术性能等，达到签定的技术标书和合同规定的终验收标准。</w:t>
      </w:r>
    </w:p>
    <w:p w14:paraId="08C2D62C">
      <w:pPr>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3.终验收基本要求</w:t>
      </w:r>
    </w:p>
    <w:p w14:paraId="359F148D">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3.1 终验收应满足以下基本要求</w:t>
      </w:r>
    </w:p>
    <w:p w14:paraId="32E43266">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3.1.1设备测量参数应满足招标书中的技术要求。</w:t>
      </w:r>
    </w:p>
    <w:p w14:paraId="776E5056">
      <w:pPr>
        <w:adjustRightInd w:val="0"/>
        <w:snapToGrid w:val="0"/>
        <w:spacing w:line="360" w:lineRule="auto"/>
        <w:ind w:firstLine="480" w:firstLineChars="200"/>
      </w:pPr>
      <w:r>
        <w:rPr>
          <w:rFonts w:hint="eastAsia" w:ascii="宋体" w:hAnsi="宋体" w:eastAsia="宋体"/>
          <w:color w:val="000000"/>
          <w:sz w:val="24"/>
          <w:szCs w:val="24"/>
        </w:rPr>
        <w:t>3.1.2设备允许情况下，一般先连续空运转 8 小时，然后再进行负荷运行（无需进行空载运行的除外）。</w:t>
      </w:r>
    </w:p>
    <w:p w14:paraId="5E0CF8EA">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3.1.3货物的油漆质量应饱满、有光泽，无掉漆、无色差、无“桔皮”等不良现象，若不满足此要求，终验收前须修补完好。</w:t>
      </w:r>
    </w:p>
    <w:p w14:paraId="32B604A5">
      <w:pPr>
        <w:adjustRightInd w:val="0"/>
        <w:snapToGrid w:val="0"/>
        <w:spacing w:line="360" w:lineRule="auto"/>
        <w:ind w:left="239" w:leftChars="114" w:firstLine="240" w:firstLineChars="100"/>
      </w:pPr>
      <w:r>
        <w:rPr>
          <w:rFonts w:hint="eastAsia" w:ascii="宋体" w:hAnsi="宋体" w:eastAsia="宋体"/>
          <w:color w:val="000000"/>
          <w:sz w:val="24"/>
          <w:szCs w:val="24"/>
        </w:rPr>
        <w:t>3.1.4负荷运行时，设备应按照招标方提供的样件来进行试验，设备需连续运行 28天，每天连续 8 小 时或长时间连续运行 224 小时。</w:t>
      </w:r>
    </w:p>
    <w:p w14:paraId="0BDD0D67">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3.1.5管路、线束等排布须整洁有序，满足现场5S管理要求。</w:t>
      </w:r>
    </w:p>
    <w:p w14:paraId="3A57EBA1">
      <w:pPr>
        <w:adjustRightInd w:val="0"/>
        <w:snapToGrid w:val="0"/>
        <w:spacing w:line="360" w:lineRule="auto"/>
        <w:ind w:firstLine="480" w:firstLineChars="200"/>
        <w:rPr>
          <w:rFonts w:ascii="宋体" w:hAnsi="宋体" w:eastAsia="宋体"/>
          <w:color w:val="FF0000"/>
          <w:sz w:val="24"/>
          <w:szCs w:val="24"/>
          <w:highlight w:val="yellow"/>
        </w:rPr>
      </w:pPr>
      <w:r>
        <w:rPr>
          <w:rFonts w:hint="eastAsia" w:ascii="宋体" w:hAnsi="宋体" w:eastAsia="宋体"/>
          <w:color w:val="000000"/>
          <w:sz w:val="24"/>
          <w:szCs w:val="24"/>
        </w:rPr>
        <w:t>3.1.6安全保护应响应及时，需要设置急停按钮。</w:t>
      </w:r>
    </w:p>
    <w:p w14:paraId="59F756B4">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3.2 出现下列问题之一，视作验收失败：</w:t>
      </w:r>
    </w:p>
    <w:p w14:paraId="00C621B8">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3.2.1 预验收时，其参数无法满足招标书中的技术要求。</w:t>
      </w:r>
    </w:p>
    <w:p w14:paraId="4C0839A7">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3.2.2 在整个验收过程中发生关键零部件损坏或重大故障；</w:t>
      </w:r>
    </w:p>
    <w:p w14:paraId="7298A324">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3.2.3 一般性故障超过</w:t>
      </w:r>
      <w:r>
        <w:rPr>
          <w:rFonts w:hint="eastAsia" w:ascii="宋体" w:hAnsi="宋体" w:eastAsia="宋体"/>
          <w:color w:val="000000"/>
          <w:sz w:val="24"/>
          <w:szCs w:val="24"/>
          <w:u w:val="single"/>
          <w:shd w:val="pct10" w:color="auto" w:fill="FFFFFF"/>
        </w:rPr>
        <w:t>2</w:t>
      </w:r>
      <w:r>
        <w:rPr>
          <w:rFonts w:hint="eastAsia" w:ascii="宋体" w:hAnsi="宋体" w:eastAsia="宋体"/>
          <w:color w:val="000000"/>
          <w:sz w:val="24"/>
          <w:szCs w:val="24"/>
        </w:rPr>
        <w:t>次；</w:t>
      </w:r>
    </w:p>
    <w:p w14:paraId="64B7A1D3">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3.2.4 更换的零部件货值超过总货值的</w:t>
      </w:r>
      <w:r>
        <w:rPr>
          <w:rFonts w:hint="eastAsia" w:ascii="宋体" w:hAnsi="宋体" w:eastAsia="宋体"/>
          <w:color w:val="000000"/>
          <w:sz w:val="24"/>
          <w:szCs w:val="24"/>
          <w:u w:val="single"/>
          <w:shd w:val="pct10" w:color="auto" w:fill="FFFFFF"/>
        </w:rPr>
        <w:t>1</w:t>
      </w:r>
      <w:r>
        <w:rPr>
          <w:rFonts w:hint="eastAsia" w:ascii="宋体" w:hAnsi="宋体" w:eastAsia="宋体"/>
          <w:color w:val="000000"/>
          <w:sz w:val="24"/>
          <w:szCs w:val="24"/>
        </w:rPr>
        <w:t>%。</w:t>
      </w:r>
    </w:p>
    <w:p w14:paraId="73C7FE54">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3.3 累计负载运行实际性能（或生产率）达不到合同规定；</w:t>
      </w:r>
    </w:p>
    <w:p w14:paraId="5A74E52F">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3.4 终验收原则上要求一次完成。若一次验收不成功，最多允许两次；如果出现第三次验收失败，重新作价或退货；</w:t>
      </w:r>
    </w:p>
    <w:p w14:paraId="518921E7">
      <w:pPr>
        <w:adjustRightInd w:val="0"/>
        <w:snapToGrid w:val="0"/>
        <w:spacing w:line="360" w:lineRule="auto"/>
        <w:ind w:firstLine="480" w:firstLineChars="200"/>
        <w:rPr>
          <w:rFonts w:ascii="宋体" w:hAnsi="宋体" w:eastAsia="宋体"/>
          <w:sz w:val="24"/>
          <w:szCs w:val="24"/>
          <w:highlight w:val="yellow"/>
        </w:rPr>
      </w:pPr>
      <w:r>
        <w:rPr>
          <w:rFonts w:hint="eastAsia" w:ascii="宋体" w:hAnsi="宋体" w:eastAsia="宋体"/>
          <w:color w:val="000000"/>
          <w:sz w:val="24"/>
          <w:szCs w:val="24"/>
        </w:rPr>
        <w:t>3.5 终验收通过后买卖双方共同签署终验收报告，并移交、核对全部供货范围内物品。</w:t>
      </w:r>
    </w:p>
    <w:p w14:paraId="14E66EFE">
      <w:pPr>
        <w:pStyle w:val="17"/>
        <w:spacing w:line="360" w:lineRule="auto"/>
      </w:pPr>
    </w:p>
    <w:p w14:paraId="673CB21B">
      <w:pPr>
        <w:pStyle w:val="134"/>
        <w:spacing w:line="360" w:lineRule="auto"/>
        <w:outlineLvl w:val="1"/>
        <w:rPr>
          <w:rFonts w:eastAsia="宋体"/>
          <w:b/>
          <w:bCs w:val="0"/>
          <w:iCs/>
          <w:color w:val="auto"/>
          <w:sz w:val="28"/>
        </w:rPr>
      </w:pPr>
      <w:bookmarkStart w:id="36" w:name="_Toc465187647"/>
      <w:r>
        <w:rPr>
          <w:rFonts w:eastAsia="宋体"/>
          <w:b/>
          <w:bCs w:val="0"/>
          <w:iCs/>
          <w:color w:val="auto"/>
          <w:sz w:val="28"/>
        </w:rPr>
        <w:t>第六章  投标技术文件一般要求</w:t>
      </w:r>
      <w:bookmarkEnd w:id="36"/>
    </w:p>
    <w:p w14:paraId="1E89999E">
      <w:pPr>
        <w:pStyle w:val="121"/>
        <w:spacing w:line="360" w:lineRule="auto"/>
        <w:rPr>
          <w:color w:val="auto"/>
        </w:rPr>
      </w:pPr>
      <w:r>
        <w:rPr>
          <w:color w:val="auto"/>
        </w:rPr>
        <w:t>一、技术文件一般内容要求</w:t>
      </w:r>
    </w:p>
    <w:p w14:paraId="1FD6F3C7">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1.投标人应认真阅读招标文件和本技术标书，并按要求编写投标技术文件。</w:t>
      </w:r>
    </w:p>
    <w:p w14:paraId="1452E7AC">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2.投标技术文件至少应对投标货物的功能用途、技术性能、质量标准、技术参数等作出详细说明。</w:t>
      </w:r>
    </w:p>
    <w:p w14:paraId="4B8E64CF">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3.投标技术文件至少应根据投标货物的关键设备、总成、零部件或系统作出满足或优于招标文件要求的详细说明。</w:t>
      </w:r>
    </w:p>
    <w:p w14:paraId="30BE434D">
      <w:pPr>
        <w:spacing w:line="360" w:lineRule="auto"/>
        <w:ind w:firstLine="480" w:firstLineChars="200"/>
        <w:rPr>
          <w:rFonts w:ascii="宋体" w:hAnsi="宋体" w:eastAsia="宋体"/>
          <w:sz w:val="24"/>
          <w:szCs w:val="24"/>
        </w:rPr>
      </w:pPr>
      <w:r>
        <w:rPr>
          <w:rFonts w:hint="eastAsia" w:ascii="宋体" w:hAnsi="宋体" w:eastAsia="宋体"/>
          <w:sz w:val="24"/>
          <w:szCs w:val="24"/>
        </w:rPr>
        <w:t>4.投标技术文件至少应按照招标文件要求（或投标人建议）列明备品备件、易损件和专用耗材明细。</w:t>
      </w:r>
    </w:p>
    <w:p w14:paraId="0E289C3F">
      <w:pPr>
        <w:spacing w:line="360" w:lineRule="auto"/>
        <w:ind w:firstLine="480" w:firstLineChars="200"/>
        <w:rPr>
          <w:rFonts w:ascii="宋体" w:hAnsi="宋体" w:eastAsia="宋体"/>
          <w:sz w:val="24"/>
          <w:szCs w:val="24"/>
        </w:rPr>
      </w:pPr>
      <w:r>
        <w:rPr>
          <w:rFonts w:hint="eastAsia" w:ascii="宋体" w:hAnsi="宋体" w:eastAsia="宋体"/>
          <w:sz w:val="24"/>
          <w:szCs w:val="24"/>
        </w:rPr>
        <w:t>5.投标人应当而且必须分别说明所列备品备件、易损件和专用耗材的使用寿命（以有效工作小时数说明）。</w:t>
      </w:r>
    </w:p>
    <w:p w14:paraId="46FEC400">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6.投标的货物，应当根据其配置和备品备件、易损件、专用耗材情况，尽可能详细且分类填入下表：</w:t>
      </w:r>
    </w:p>
    <w:p w14:paraId="36B206CC">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6.1备品备件、易损件和专用耗材明细表：</w:t>
      </w:r>
    </w:p>
    <w:p w14:paraId="66BB8EEF">
      <w:pPr>
        <w:adjustRightInd w:val="0"/>
        <w:snapToGrid w:val="0"/>
        <w:spacing w:line="420" w:lineRule="exact"/>
        <w:ind w:firstLine="1890" w:firstLineChars="900"/>
        <w:rPr>
          <w:rFonts w:ascii="宋体" w:hAnsi="宋体" w:eastAsia="宋体"/>
        </w:rPr>
      </w:pPr>
      <w:r>
        <w:rPr>
          <w:rFonts w:hint="eastAsia" w:ascii="宋体" w:hAnsi="宋体" w:eastAsia="宋体"/>
        </w:rPr>
        <w:t>备品备件、易损件和专用耗材明细表             单位：元</w:t>
      </w:r>
    </w:p>
    <w:tbl>
      <w:tblPr>
        <w:tblStyle w:val="37"/>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54549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46743F6">
            <w:pPr>
              <w:adjustRightInd w:val="0"/>
              <w:snapToGrid w:val="0"/>
              <w:spacing w:line="360" w:lineRule="exact"/>
              <w:jc w:val="center"/>
              <w:rPr>
                <w:rFonts w:ascii="宋体" w:hAnsi="宋体" w:eastAsia="宋体"/>
              </w:rPr>
            </w:pPr>
            <w:r>
              <w:rPr>
                <w:rFonts w:hint="eastAsia" w:ascii="宋体" w:hAnsi="宋体" w:eastAsia="宋体"/>
              </w:rPr>
              <w:t>序号</w:t>
            </w:r>
          </w:p>
        </w:tc>
        <w:tc>
          <w:tcPr>
            <w:tcW w:w="1924" w:type="dxa"/>
          </w:tcPr>
          <w:p w14:paraId="48A705BD">
            <w:pPr>
              <w:adjustRightInd w:val="0"/>
              <w:snapToGrid w:val="0"/>
              <w:spacing w:line="360" w:lineRule="exact"/>
              <w:jc w:val="center"/>
              <w:rPr>
                <w:rFonts w:ascii="宋体" w:hAnsi="宋体" w:eastAsia="宋体"/>
              </w:rPr>
            </w:pPr>
            <w:r>
              <w:rPr>
                <w:rFonts w:hint="eastAsia" w:ascii="宋体" w:hAnsi="宋体" w:eastAsia="宋体"/>
              </w:rPr>
              <w:t>名称</w:t>
            </w:r>
          </w:p>
        </w:tc>
        <w:tc>
          <w:tcPr>
            <w:tcW w:w="1236" w:type="dxa"/>
          </w:tcPr>
          <w:p w14:paraId="4A94078A">
            <w:pPr>
              <w:adjustRightInd w:val="0"/>
              <w:snapToGrid w:val="0"/>
              <w:spacing w:line="360" w:lineRule="exact"/>
              <w:jc w:val="center"/>
              <w:rPr>
                <w:rFonts w:ascii="宋体" w:hAnsi="宋体" w:eastAsia="宋体"/>
              </w:rPr>
            </w:pPr>
            <w:r>
              <w:rPr>
                <w:rFonts w:hint="eastAsia" w:ascii="宋体" w:hAnsi="宋体" w:eastAsia="宋体"/>
              </w:rPr>
              <w:t>型号规格</w:t>
            </w:r>
          </w:p>
        </w:tc>
        <w:tc>
          <w:tcPr>
            <w:tcW w:w="720" w:type="dxa"/>
          </w:tcPr>
          <w:p w14:paraId="2BF217D8">
            <w:pPr>
              <w:adjustRightInd w:val="0"/>
              <w:snapToGrid w:val="0"/>
              <w:spacing w:line="360" w:lineRule="exact"/>
              <w:jc w:val="center"/>
              <w:rPr>
                <w:rFonts w:ascii="宋体" w:hAnsi="宋体" w:eastAsia="宋体"/>
              </w:rPr>
            </w:pPr>
            <w:r>
              <w:rPr>
                <w:rFonts w:hint="eastAsia" w:ascii="宋体" w:hAnsi="宋体" w:eastAsia="宋体"/>
              </w:rPr>
              <w:t>单位</w:t>
            </w:r>
          </w:p>
        </w:tc>
        <w:tc>
          <w:tcPr>
            <w:tcW w:w="720" w:type="dxa"/>
          </w:tcPr>
          <w:p w14:paraId="018983BA">
            <w:pPr>
              <w:adjustRightInd w:val="0"/>
              <w:snapToGrid w:val="0"/>
              <w:spacing w:line="360" w:lineRule="exact"/>
              <w:jc w:val="center"/>
              <w:rPr>
                <w:rFonts w:ascii="宋体" w:hAnsi="宋体" w:eastAsia="宋体"/>
              </w:rPr>
            </w:pPr>
            <w:r>
              <w:rPr>
                <w:rFonts w:hint="eastAsia" w:ascii="宋体" w:hAnsi="宋体" w:eastAsia="宋体"/>
              </w:rPr>
              <w:t>数量</w:t>
            </w:r>
          </w:p>
        </w:tc>
        <w:tc>
          <w:tcPr>
            <w:tcW w:w="720" w:type="dxa"/>
          </w:tcPr>
          <w:p w14:paraId="138F2A46">
            <w:pPr>
              <w:adjustRightInd w:val="0"/>
              <w:snapToGrid w:val="0"/>
              <w:spacing w:line="360" w:lineRule="exact"/>
              <w:jc w:val="center"/>
              <w:rPr>
                <w:rFonts w:ascii="宋体" w:hAnsi="宋体" w:eastAsia="宋体"/>
              </w:rPr>
            </w:pPr>
            <w:r>
              <w:rPr>
                <w:rFonts w:hint="eastAsia" w:ascii="宋体" w:hAnsi="宋体" w:eastAsia="宋体"/>
              </w:rPr>
              <w:t>单价</w:t>
            </w:r>
          </w:p>
        </w:tc>
        <w:tc>
          <w:tcPr>
            <w:tcW w:w="720" w:type="dxa"/>
          </w:tcPr>
          <w:p w14:paraId="76557FA4">
            <w:pPr>
              <w:adjustRightInd w:val="0"/>
              <w:snapToGrid w:val="0"/>
              <w:spacing w:line="360" w:lineRule="exact"/>
              <w:jc w:val="center"/>
              <w:rPr>
                <w:rFonts w:ascii="宋体" w:hAnsi="宋体" w:eastAsia="宋体"/>
              </w:rPr>
            </w:pPr>
            <w:r>
              <w:rPr>
                <w:rFonts w:hint="eastAsia" w:ascii="宋体" w:hAnsi="宋体" w:eastAsia="宋体"/>
              </w:rPr>
              <w:t>总价</w:t>
            </w:r>
          </w:p>
        </w:tc>
        <w:tc>
          <w:tcPr>
            <w:tcW w:w="2235" w:type="dxa"/>
          </w:tcPr>
          <w:p w14:paraId="490EB578">
            <w:pPr>
              <w:adjustRightInd w:val="0"/>
              <w:snapToGrid w:val="0"/>
              <w:spacing w:line="360" w:lineRule="exact"/>
              <w:jc w:val="center"/>
              <w:rPr>
                <w:rFonts w:ascii="宋体" w:hAnsi="宋体" w:eastAsia="宋体"/>
              </w:rPr>
            </w:pPr>
            <w:r>
              <w:rPr>
                <w:rFonts w:hint="eastAsia" w:ascii="宋体" w:hAnsi="宋体" w:eastAsia="宋体"/>
              </w:rPr>
              <w:t>制造商</w:t>
            </w:r>
          </w:p>
        </w:tc>
      </w:tr>
      <w:tr w14:paraId="74784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CBCEAC1">
            <w:pPr>
              <w:adjustRightInd w:val="0"/>
              <w:snapToGrid w:val="0"/>
              <w:spacing w:line="360" w:lineRule="exact"/>
              <w:jc w:val="center"/>
              <w:rPr>
                <w:rFonts w:ascii="宋体" w:hAnsi="宋体" w:eastAsia="宋体"/>
              </w:rPr>
            </w:pPr>
          </w:p>
        </w:tc>
        <w:tc>
          <w:tcPr>
            <w:tcW w:w="1924" w:type="dxa"/>
          </w:tcPr>
          <w:p w14:paraId="0686C6E8">
            <w:pPr>
              <w:adjustRightInd w:val="0"/>
              <w:snapToGrid w:val="0"/>
              <w:spacing w:line="360" w:lineRule="exact"/>
              <w:rPr>
                <w:rFonts w:ascii="宋体" w:hAnsi="宋体" w:eastAsia="宋体"/>
              </w:rPr>
            </w:pPr>
          </w:p>
        </w:tc>
        <w:tc>
          <w:tcPr>
            <w:tcW w:w="1236" w:type="dxa"/>
          </w:tcPr>
          <w:p w14:paraId="7B896F1F">
            <w:pPr>
              <w:adjustRightInd w:val="0"/>
              <w:snapToGrid w:val="0"/>
              <w:spacing w:line="360" w:lineRule="exact"/>
              <w:rPr>
                <w:rFonts w:ascii="宋体" w:hAnsi="宋体" w:eastAsia="宋体"/>
              </w:rPr>
            </w:pPr>
          </w:p>
        </w:tc>
        <w:tc>
          <w:tcPr>
            <w:tcW w:w="720" w:type="dxa"/>
          </w:tcPr>
          <w:p w14:paraId="6278E4FB">
            <w:pPr>
              <w:adjustRightInd w:val="0"/>
              <w:snapToGrid w:val="0"/>
              <w:spacing w:line="360" w:lineRule="exact"/>
              <w:jc w:val="center"/>
              <w:rPr>
                <w:rFonts w:ascii="宋体" w:hAnsi="宋体" w:eastAsia="宋体"/>
              </w:rPr>
            </w:pPr>
          </w:p>
        </w:tc>
        <w:tc>
          <w:tcPr>
            <w:tcW w:w="720" w:type="dxa"/>
          </w:tcPr>
          <w:p w14:paraId="52F5609A">
            <w:pPr>
              <w:adjustRightInd w:val="0"/>
              <w:snapToGrid w:val="0"/>
              <w:spacing w:line="360" w:lineRule="exact"/>
              <w:jc w:val="center"/>
              <w:rPr>
                <w:rFonts w:ascii="宋体" w:hAnsi="宋体" w:eastAsia="宋体"/>
              </w:rPr>
            </w:pPr>
          </w:p>
        </w:tc>
        <w:tc>
          <w:tcPr>
            <w:tcW w:w="720" w:type="dxa"/>
          </w:tcPr>
          <w:p w14:paraId="2A87D19B">
            <w:pPr>
              <w:adjustRightInd w:val="0"/>
              <w:snapToGrid w:val="0"/>
              <w:spacing w:line="360" w:lineRule="exact"/>
              <w:jc w:val="center"/>
              <w:rPr>
                <w:rFonts w:ascii="宋体" w:hAnsi="宋体" w:eastAsia="宋体"/>
              </w:rPr>
            </w:pPr>
          </w:p>
        </w:tc>
        <w:tc>
          <w:tcPr>
            <w:tcW w:w="720" w:type="dxa"/>
          </w:tcPr>
          <w:p w14:paraId="37810319">
            <w:pPr>
              <w:adjustRightInd w:val="0"/>
              <w:snapToGrid w:val="0"/>
              <w:spacing w:line="360" w:lineRule="exact"/>
              <w:jc w:val="center"/>
              <w:rPr>
                <w:rFonts w:ascii="宋体" w:hAnsi="宋体" w:eastAsia="宋体"/>
              </w:rPr>
            </w:pPr>
          </w:p>
        </w:tc>
        <w:tc>
          <w:tcPr>
            <w:tcW w:w="2235" w:type="dxa"/>
          </w:tcPr>
          <w:p w14:paraId="6B609D1D">
            <w:pPr>
              <w:adjustRightInd w:val="0"/>
              <w:snapToGrid w:val="0"/>
              <w:spacing w:line="360" w:lineRule="exact"/>
              <w:rPr>
                <w:rFonts w:ascii="宋体" w:hAnsi="宋体" w:eastAsia="宋体"/>
              </w:rPr>
            </w:pPr>
          </w:p>
        </w:tc>
      </w:tr>
      <w:tr w14:paraId="4A828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4AA16B0">
            <w:pPr>
              <w:adjustRightInd w:val="0"/>
              <w:snapToGrid w:val="0"/>
              <w:spacing w:line="360" w:lineRule="exact"/>
              <w:jc w:val="center"/>
              <w:rPr>
                <w:rFonts w:ascii="宋体" w:hAnsi="宋体" w:eastAsia="宋体"/>
              </w:rPr>
            </w:pPr>
          </w:p>
        </w:tc>
        <w:tc>
          <w:tcPr>
            <w:tcW w:w="1924" w:type="dxa"/>
          </w:tcPr>
          <w:p w14:paraId="4C354843">
            <w:pPr>
              <w:adjustRightInd w:val="0"/>
              <w:snapToGrid w:val="0"/>
              <w:spacing w:line="360" w:lineRule="exact"/>
              <w:rPr>
                <w:rFonts w:ascii="宋体" w:hAnsi="宋体" w:eastAsia="宋体"/>
              </w:rPr>
            </w:pPr>
          </w:p>
        </w:tc>
        <w:tc>
          <w:tcPr>
            <w:tcW w:w="1236" w:type="dxa"/>
          </w:tcPr>
          <w:p w14:paraId="33220284">
            <w:pPr>
              <w:adjustRightInd w:val="0"/>
              <w:snapToGrid w:val="0"/>
              <w:spacing w:line="360" w:lineRule="exact"/>
              <w:rPr>
                <w:rFonts w:ascii="宋体" w:hAnsi="宋体" w:eastAsia="宋体"/>
              </w:rPr>
            </w:pPr>
          </w:p>
        </w:tc>
        <w:tc>
          <w:tcPr>
            <w:tcW w:w="720" w:type="dxa"/>
          </w:tcPr>
          <w:p w14:paraId="3AC74311">
            <w:pPr>
              <w:adjustRightInd w:val="0"/>
              <w:snapToGrid w:val="0"/>
              <w:spacing w:line="360" w:lineRule="exact"/>
              <w:jc w:val="center"/>
              <w:rPr>
                <w:rFonts w:ascii="宋体" w:hAnsi="宋体" w:eastAsia="宋体"/>
              </w:rPr>
            </w:pPr>
          </w:p>
        </w:tc>
        <w:tc>
          <w:tcPr>
            <w:tcW w:w="720" w:type="dxa"/>
          </w:tcPr>
          <w:p w14:paraId="0964B719">
            <w:pPr>
              <w:adjustRightInd w:val="0"/>
              <w:snapToGrid w:val="0"/>
              <w:spacing w:line="360" w:lineRule="exact"/>
              <w:jc w:val="center"/>
              <w:rPr>
                <w:rFonts w:ascii="宋体" w:hAnsi="宋体" w:eastAsia="宋体"/>
              </w:rPr>
            </w:pPr>
          </w:p>
        </w:tc>
        <w:tc>
          <w:tcPr>
            <w:tcW w:w="720" w:type="dxa"/>
          </w:tcPr>
          <w:p w14:paraId="77D0FE57">
            <w:pPr>
              <w:adjustRightInd w:val="0"/>
              <w:snapToGrid w:val="0"/>
              <w:spacing w:line="360" w:lineRule="exact"/>
              <w:jc w:val="center"/>
              <w:rPr>
                <w:rFonts w:ascii="宋体" w:hAnsi="宋体" w:eastAsia="宋体"/>
              </w:rPr>
            </w:pPr>
          </w:p>
        </w:tc>
        <w:tc>
          <w:tcPr>
            <w:tcW w:w="720" w:type="dxa"/>
          </w:tcPr>
          <w:p w14:paraId="27BA3BA7">
            <w:pPr>
              <w:adjustRightInd w:val="0"/>
              <w:snapToGrid w:val="0"/>
              <w:spacing w:line="360" w:lineRule="exact"/>
              <w:jc w:val="center"/>
              <w:rPr>
                <w:rFonts w:ascii="宋体" w:hAnsi="宋体" w:eastAsia="宋体"/>
              </w:rPr>
            </w:pPr>
          </w:p>
        </w:tc>
        <w:tc>
          <w:tcPr>
            <w:tcW w:w="2235" w:type="dxa"/>
          </w:tcPr>
          <w:p w14:paraId="2E8F4CD0">
            <w:pPr>
              <w:adjustRightInd w:val="0"/>
              <w:snapToGrid w:val="0"/>
              <w:spacing w:line="360" w:lineRule="exact"/>
              <w:rPr>
                <w:rFonts w:ascii="宋体" w:hAnsi="宋体" w:eastAsia="宋体"/>
              </w:rPr>
            </w:pPr>
          </w:p>
        </w:tc>
      </w:tr>
      <w:tr w14:paraId="1DDAC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C240FE2">
            <w:pPr>
              <w:adjustRightInd w:val="0"/>
              <w:snapToGrid w:val="0"/>
              <w:spacing w:line="360" w:lineRule="exact"/>
              <w:jc w:val="center"/>
              <w:rPr>
                <w:rFonts w:ascii="宋体" w:hAnsi="宋体" w:eastAsia="宋体"/>
              </w:rPr>
            </w:pPr>
          </w:p>
        </w:tc>
        <w:tc>
          <w:tcPr>
            <w:tcW w:w="1924" w:type="dxa"/>
          </w:tcPr>
          <w:p w14:paraId="5E8211D7">
            <w:pPr>
              <w:adjustRightInd w:val="0"/>
              <w:snapToGrid w:val="0"/>
              <w:spacing w:line="360" w:lineRule="exact"/>
              <w:rPr>
                <w:rFonts w:ascii="宋体" w:hAnsi="宋体" w:eastAsia="宋体"/>
              </w:rPr>
            </w:pPr>
          </w:p>
        </w:tc>
        <w:tc>
          <w:tcPr>
            <w:tcW w:w="1236" w:type="dxa"/>
          </w:tcPr>
          <w:p w14:paraId="3EF33C8C">
            <w:pPr>
              <w:adjustRightInd w:val="0"/>
              <w:snapToGrid w:val="0"/>
              <w:spacing w:line="360" w:lineRule="exact"/>
              <w:rPr>
                <w:rFonts w:ascii="宋体" w:hAnsi="宋体" w:eastAsia="宋体"/>
              </w:rPr>
            </w:pPr>
          </w:p>
        </w:tc>
        <w:tc>
          <w:tcPr>
            <w:tcW w:w="720" w:type="dxa"/>
          </w:tcPr>
          <w:p w14:paraId="14669FBA">
            <w:pPr>
              <w:adjustRightInd w:val="0"/>
              <w:snapToGrid w:val="0"/>
              <w:spacing w:line="360" w:lineRule="exact"/>
              <w:jc w:val="center"/>
              <w:rPr>
                <w:rFonts w:ascii="宋体" w:hAnsi="宋体" w:eastAsia="宋体"/>
              </w:rPr>
            </w:pPr>
          </w:p>
        </w:tc>
        <w:tc>
          <w:tcPr>
            <w:tcW w:w="720" w:type="dxa"/>
          </w:tcPr>
          <w:p w14:paraId="400A6661">
            <w:pPr>
              <w:adjustRightInd w:val="0"/>
              <w:snapToGrid w:val="0"/>
              <w:spacing w:line="360" w:lineRule="exact"/>
              <w:jc w:val="center"/>
              <w:rPr>
                <w:rFonts w:ascii="宋体" w:hAnsi="宋体" w:eastAsia="宋体"/>
              </w:rPr>
            </w:pPr>
          </w:p>
        </w:tc>
        <w:tc>
          <w:tcPr>
            <w:tcW w:w="720" w:type="dxa"/>
          </w:tcPr>
          <w:p w14:paraId="6A067FD6">
            <w:pPr>
              <w:adjustRightInd w:val="0"/>
              <w:snapToGrid w:val="0"/>
              <w:spacing w:line="360" w:lineRule="exact"/>
              <w:jc w:val="center"/>
              <w:rPr>
                <w:rFonts w:ascii="宋体" w:hAnsi="宋体" w:eastAsia="宋体"/>
              </w:rPr>
            </w:pPr>
          </w:p>
        </w:tc>
        <w:tc>
          <w:tcPr>
            <w:tcW w:w="720" w:type="dxa"/>
          </w:tcPr>
          <w:p w14:paraId="16632477">
            <w:pPr>
              <w:adjustRightInd w:val="0"/>
              <w:snapToGrid w:val="0"/>
              <w:spacing w:line="360" w:lineRule="exact"/>
              <w:jc w:val="center"/>
              <w:rPr>
                <w:rFonts w:ascii="宋体" w:hAnsi="宋体" w:eastAsia="宋体"/>
              </w:rPr>
            </w:pPr>
          </w:p>
        </w:tc>
        <w:tc>
          <w:tcPr>
            <w:tcW w:w="2235" w:type="dxa"/>
          </w:tcPr>
          <w:p w14:paraId="747A9609">
            <w:pPr>
              <w:adjustRightInd w:val="0"/>
              <w:snapToGrid w:val="0"/>
              <w:spacing w:line="360" w:lineRule="exact"/>
              <w:rPr>
                <w:rFonts w:ascii="宋体" w:hAnsi="宋体" w:eastAsia="宋体"/>
              </w:rPr>
            </w:pPr>
          </w:p>
        </w:tc>
      </w:tr>
      <w:tr w14:paraId="6BA85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6D5B67CA">
            <w:pPr>
              <w:adjustRightInd w:val="0"/>
              <w:snapToGrid w:val="0"/>
              <w:spacing w:line="360" w:lineRule="exact"/>
              <w:jc w:val="center"/>
              <w:rPr>
                <w:rFonts w:ascii="宋体" w:hAnsi="宋体" w:eastAsia="宋体"/>
              </w:rPr>
            </w:pPr>
          </w:p>
        </w:tc>
        <w:tc>
          <w:tcPr>
            <w:tcW w:w="1924" w:type="dxa"/>
          </w:tcPr>
          <w:p w14:paraId="66A9B0F5">
            <w:pPr>
              <w:adjustRightInd w:val="0"/>
              <w:snapToGrid w:val="0"/>
              <w:spacing w:line="360" w:lineRule="exact"/>
              <w:rPr>
                <w:rFonts w:ascii="宋体" w:hAnsi="宋体" w:eastAsia="宋体"/>
              </w:rPr>
            </w:pPr>
          </w:p>
        </w:tc>
        <w:tc>
          <w:tcPr>
            <w:tcW w:w="1236" w:type="dxa"/>
          </w:tcPr>
          <w:p w14:paraId="16F69B85">
            <w:pPr>
              <w:adjustRightInd w:val="0"/>
              <w:snapToGrid w:val="0"/>
              <w:spacing w:line="360" w:lineRule="exact"/>
              <w:rPr>
                <w:rFonts w:ascii="宋体" w:hAnsi="宋体" w:eastAsia="宋体"/>
              </w:rPr>
            </w:pPr>
          </w:p>
        </w:tc>
        <w:tc>
          <w:tcPr>
            <w:tcW w:w="720" w:type="dxa"/>
          </w:tcPr>
          <w:p w14:paraId="0DB9021B">
            <w:pPr>
              <w:adjustRightInd w:val="0"/>
              <w:snapToGrid w:val="0"/>
              <w:spacing w:line="360" w:lineRule="exact"/>
              <w:jc w:val="center"/>
              <w:rPr>
                <w:rFonts w:ascii="宋体" w:hAnsi="宋体" w:eastAsia="宋体"/>
              </w:rPr>
            </w:pPr>
          </w:p>
        </w:tc>
        <w:tc>
          <w:tcPr>
            <w:tcW w:w="720" w:type="dxa"/>
          </w:tcPr>
          <w:p w14:paraId="0D926F8C">
            <w:pPr>
              <w:adjustRightInd w:val="0"/>
              <w:snapToGrid w:val="0"/>
              <w:spacing w:line="360" w:lineRule="exact"/>
              <w:jc w:val="center"/>
              <w:rPr>
                <w:rFonts w:ascii="宋体" w:hAnsi="宋体" w:eastAsia="宋体"/>
              </w:rPr>
            </w:pPr>
          </w:p>
        </w:tc>
        <w:tc>
          <w:tcPr>
            <w:tcW w:w="720" w:type="dxa"/>
          </w:tcPr>
          <w:p w14:paraId="45CE0801">
            <w:pPr>
              <w:adjustRightInd w:val="0"/>
              <w:snapToGrid w:val="0"/>
              <w:spacing w:line="360" w:lineRule="exact"/>
              <w:jc w:val="center"/>
              <w:rPr>
                <w:rFonts w:ascii="宋体" w:hAnsi="宋体" w:eastAsia="宋体"/>
              </w:rPr>
            </w:pPr>
          </w:p>
        </w:tc>
        <w:tc>
          <w:tcPr>
            <w:tcW w:w="720" w:type="dxa"/>
          </w:tcPr>
          <w:p w14:paraId="0C15E668">
            <w:pPr>
              <w:adjustRightInd w:val="0"/>
              <w:snapToGrid w:val="0"/>
              <w:spacing w:line="360" w:lineRule="exact"/>
              <w:jc w:val="center"/>
              <w:rPr>
                <w:rFonts w:ascii="宋体" w:hAnsi="宋体" w:eastAsia="宋体"/>
              </w:rPr>
            </w:pPr>
          </w:p>
        </w:tc>
        <w:tc>
          <w:tcPr>
            <w:tcW w:w="2235" w:type="dxa"/>
          </w:tcPr>
          <w:p w14:paraId="3F34E7AB">
            <w:pPr>
              <w:adjustRightInd w:val="0"/>
              <w:snapToGrid w:val="0"/>
              <w:spacing w:line="360" w:lineRule="exact"/>
              <w:rPr>
                <w:rFonts w:ascii="宋体" w:hAnsi="宋体" w:eastAsia="宋体"/>
              </w:rPr>
            </w:pPr>
          </w:p>
        </w:tc>
      </w:tr>
      <w:tr w14:paraId="6606C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33B7DFC0">
            <w:pPr>
              <w:adjustRightInd w:val="0"/>
              <w:snapToGrid w:val="0"/>
              <w:spacing w:line="360" w:lineRule="exact"/>
              <w:jc w:val="center"/>
              <w:rPr>
                <w:rFonts w:ascii="宋体" w:hAnsi="宋体" w:eastAsia="宋体"/>
              </w:rPr>
            </w:pPr>
          </w:p>
        </w:tc>
        <w:tc>
          <w:tcPr>
            <w:tcW w:w="1924" w:type="dxa"/>
          </w:tcPr>
          <w:p w14:paraId="300F9C4C">
            <w:pPr>
              <w:adjustRightInd w:val="0"/>
              <w:snapToGrid w:val="0"/>
              <w:spacing w:line="360" w:lineRule="exact"/>
              <w:rPr>
                <w:rFonts w:ascii="宋体" w:hAnsi="宋体" w:eastAsia="宋体"/>
              </w:rPr>
            </w:pPr>
          </w:p>
        </w:tc>
        <w:tc>
          <w:tcPr>
            <w:tcW w:w="1236" w:type="dxa"/>
          </w:tcPr>
          <w:p w14:paraId="61EBD764">
            <w:pPr>
              <w:adjustRightInd w:val="0"/>
              <w:snapToGrid w:val="0"/>
              <w:spacing w:line="360" w:lineRule="exact"/>
              <w:rPr>
                <w:rFonts w:ascii="宋体" w:hAnsi="宋体" w:eastAsia="宋体"/>
              </w:rPr>
            </w:pPr>
          </w:p>
        </w:tc>
        <w:tc>
          <w:tcPr>
            <w:tcW w:w="720" w:type="dxa"/>
          </w:tcPr>
          <w:p w14:paraId="2FB2F19E">
            <w:pPr>
              <w:adjustRightInd w:val="0"/>
              <w:snapToGrid w:val="0"/>
              <w:spacing w:line="360" w:lineRule="exact"/>
              <w:jc w:val="center"/>
              <w:rPr>
                <w:rFonts w:ascii="宋体" w:hAnsi="宋体" w:eastAsia="宋体"/>
              </w:rPr>
            </w:pPr>
          </w:p>
        </w:tc>
        <w:tc>
          <w:tcPr>
            <w:tcW w:w="720" w:type="dxa"/>
          </w:tcPr>
          <w:p w14:paraId="7EEC0F83">
            <w:pPr>
              <w:adjustRightInd w:val="0"/>
              <w:snapToGrid w:val="0"/>
              <w:spacing w:line="360" w:lineRule="exact"/>
              <w:jc w:val="center"/>
              <w:rPr>
                <w:rFonts w:ascii="宋体" w:hAnsi="宋体" w:eastAsia="宋体"/>
              </w:rPr>
            </w:pPr>
          </w:p>
        </w:tc>
        <w:tc>
          <w:tcPr>
            <w:tcW w:w="720" w:type="dxa"/>
          </w:tcPr>
          <w:p w14:paraId="411C21FB">
            <w:pPr>
              <w:adjustRightInd w:val="0"/>
              <w:snapToGrid w:val="0"/>
              <w:spacing w:line="360" w:lineRule="exact"/>
              <w:jc w:val="center"/>
              <w:rPr>
                <w:rFonts w:ascii="宋体" w:hAnsi="宋体" w:eastAsia="宋体"/>
              </w:rPr>
            </w:pPr>
          </w:p>
        </w:tc>
        <w:tc>
          <w:tcPr>
            <w:tcW w:w="720" w:type="dxa"/>
          </w:tcPr>
          <w:p w14:paraId="6F506ABB">
            <w:pPr>
              <w:adjustRightInd w:val="0"/>
              <w:snapToGrid w:val="0"/>
              <w:spacing w:line="360" w:lineRule="exact"/>
              <w:jc w:val="center"/>
              <w:rPr>
                <w:rFonts w:ascii="宋体" w:hAnsi="宋体" w:eastAsia="宋体"/>
              </w:rPr>
            </w:pPr>
          </w:p>
        </w:tc>
        <w:tc>
          <w:tcPr>
            <w:tcW w:w="2235" w:type="dxa"/>
          </w:tcPr>
          <w:p w14:paraId="7B1B6BE2">
            <w:pPr>
              <w:adjustRightInd w:val="0"/>
              <w:snapToGrid w:val="0"/>
              <w:spacing w:line="360" w:lineRule="exact"/>
              <w:rPr>
                <w:rFonts w:ascii="宋体" w:hAnsi="宋体" w:eastAsia="宋体"/>
              </w:rPr>
            </w:pPr>
          </w:p>
        </w:tc>
      </w:tr>
      <w:tr w14:paraId="7C65C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D651664">
            <w:pPr>
              <w:adjustRightInd w:val="0"/>
              <w:snapToGrid w:val="0"/>
              <w:spacing w:line="360" w:lineRule="exact"/>
              <w:jc w:val="center"/>
              <w:rPr>
                <w:rFonts w:ascii="宋体" w:hAnsi="宋体" w:eastAsia="宋体"/>
              </w:rPr>
            </w:pPr>
          </w:p>
        </w:tc>
        <w:tc>
          <w:tcPr>
            <w:tcW w:w="1924" w:type="dxa"/>
          </w:tcPr>
          <w:p w14:paraId="1A18D37F">
            <w:pPr>
              <w:adjustRightInd w:val="0"/>
              <w:snapToGrid w:val="0"/>
              <w:spacing w:line="360" w:lineRule="exact"/>
              <w:rPr>
                <w:rFonts w:ascii="宋体" w:hAnsi="宋体" w:eastAsia="宋体"/>
              </w:rPr>
            </w:pPr>
          </w:p>
        </w:tc>
        <w:tc>
          <w:tcPr>
            <w:tcW w:w="1236" w:type="dxa"/>
          </w:tcPr>
          <w:p w14:paraId="45766875">
            <w:pPr>
              <w:adjustRightInd w:val="0"/>
              <w:snapToGrid w:val="0"/>
              <w:spacing w:line="360" w:lineRule="exact"/>
              <w:rPr>
                <w:rFonts w:ascii="宋体" w:hAnsi="宋体" w:eastAsia="宋体"/>
              </w:rPr>
            </w:pPr>
          </w:p>
        </w:tc>
        <w:tc>
          <w:tcPr>
            <w:tcW w:w="720" w:type="dxa"/>
          </w:tcPr>
          <w:p w14:paraId="6A92289E">
            <w:pPr>
              <w:adjustRightInd w:val="0"/>
              <w:snapToGrid w:val="0"/>
              <w:spacing w:line="360" w:lineRule="exact"/>
              <w:jc w:val="center"/>
              <w:rPr>
                <w:rFonts w:ascii="宋体" w:hAnsi="宋体" w:eastAsia="宋体"/>
              </w:rPr>
            </w:pPr>
          </w:p>
        </w:tc>
        <w:tc>
          <w:tcPr>
            <w:tcW w:w="720" w:type="dxa"/>
          </w:tcPr>
          <w:p w14:paraId="042D269E">
            <w:pPr>
              <w:adjustRightInd w:val="0"/>
              <w:snapToGrid w:val="0"/>
              <w:spacing w:line="360" w:lineRule="exact"/>
              <w:jc w:val="center"/>
              <w:rPr>
                <w:rFonts w:ascii="宋体" w:hAnsi="宋体" w:eastAsia="宋体"/>
              </w:rPr>
            </w:pPr>
          </w:p>
        </w:tc>
        <w:tc>
          <w:tcPr>
            <w:tcW w:w="720" w:type="dxa"/>
          </w:tcPr>
          <w:p w14:paraId="532F407B">
            <w:pPr>
              <w:adjustRightInd w:val="0"/>
              <w:snapToGrid w:val="0"/>
              <w:spacing w:line="360" w:lineRule="exact"/>
              <w:jc w:val="center"/>
              <w:rPr>
                <w:rFonts w:ascii="宋体" w:hAnsi="宋体" w:eastAsia="宋体"/>
              </w:rPr>
            </w:pPr>
          </w:p>
        </w:tc>
        <w:tc>
          <w:tcPr>
            <w:tcW w:w="720" w:type="dxa"/>
          </w:tcPr>
          <w:p w14:paraId="56C99AA7">
            <w:pPr>
              <w:adjustRightInd w:val="0"/>
              <w:snapToGrid w:val="0"/>
              <w:spacing w:line="360" w:lineRule="exact"/>
              <w:jc w:val="center"/>
              <w:rPr>
                <w:rFonts w:ascii="宋体" w:hAnsi="宋体" w:eastAsia="宋体"/>
              </w:rPr>
            </w:pPr>
          </w:p>
        </w:tc>
        <w:tc>
          <w:tcPr>
            <w:tcW w:w="2235" w:type="dxa"/>
          </w:tcPr>
          <w:p w14:paraId="0F3EEF0F">
            <w:pPr>
              <w:adjustRightInd w:val="0"/>
              <w:snapToGrid w:val="0"/>
              <w:spacing w:line="360" w:lineRule="exact"/>
              <w:rPr>
                <w:rFonts w:ascii="宋体" w:hAnsi="宋体" w:eastAsia="宋体"/>
              </w:rPr>
            </w:pPr>
          </w:p>
        </w:tc>
      </w:tr>
    </w:tbl>
    <w:p w14:paraId="675B6749">
      <w:pPr>
        <w:spacing w:line="360" w:lineRule="auto"/>
        <w:ind w:firstLine="480" w:firstLineChars="200"/>
        <w:rPr>
          <w:rFonts w:ascii="宋体" w:hAnsi="宋体" w:eastAsia="宋体"/>
          <w:sz w:val="24"/>
          <w:szCs w:val="24"/>
        </w:rPr>
      </w:pPr>
      <w:r>
        <w:rPr>
          <w:rFonts w:hint="eastAsia" w:ascii="宋体" w:hAnsi="宋体" w:eastAsia="宋体"/>
          <w:sz w:val="24"/>
          <w:szCs w:val="24"/>
        </w:rPr>
        <w:t>6.2“开标一览表”和“明细表”仅作为投标人编制投标技术文件的一般格式。其中序号编写应当便于招标人了解分类或分项货物之间的所属关系，如1.1.1.1.2；</w:t>
      </w:r>
    </w:p>
    <w:p w14:paraId="3896458B">
      <w:pPr>
        <w:spacing w:line="360" w:lineRule="auto"/>
        <w:ind w:firstLine="480" w:firstLineChars="200"/>
        <w:rPr>
          <w:rFonts w:ascii="宋体" w:hAnsi="宋体" w:eastAsia="宋体"/>
          <w:sz w:val="24"/>
          <w:szCs w:val="24"/>
        </w:rPr>
      </w:pPr>
      <w:r>
        <w:rPr>
          <w:rFonts w:hint="eastAsia" w:ascii="宋体" w:hAnsi="宋体" w:eastAsia="宋体"/>
          <w:sz w:val="24"/>
          <w:szCs w:val="24"/>
        </w:rPr>
        <w:t>6.3应当尽可能将货物的配置列全、列细，这将有助于投标人胜出；</w:t>
      </w:r>
    </w:p>
    <w:p w14:paraId="77F6C028">
      <w:pPr>
        <w:spacing w:line="360" w:lineRule="auto"/>
        <w:ind w:firstLine="480" w:firstLineChars="200"/>
        <w:rPr>
          <w:rFonts w:ascii="宋体" w:hAnsi="宋体" w:eastAsia="宋体"/>
          <w:sz w:val="24"/>
          <w:szCs w:val="24"/>
        </w:rPr>
      </w:pPr>
      <w:r>
        <w:rPr>
          <w:rFonts w:hint="eastAsia" w:ascii="宋体" w:hAnsi="宋体" w:eastAsia="宋体"/>
          <w:sz w:val="24"/>
          <w:szCs w:val="24"/>
        </w:rPr>
        <w:t>6.4单价与总价之间、总价与分类小计价之间、分类小计价与合计价之间数据应当齐全而且准确；</w:t>
      </w:r>
    </w:p>
    <w:p w14:paraId="5036B67E">
      <w:pPr>
        <w:spacing w:line="360" w:lineRule="auto"/>
        <w:ind w:firstLine="480" w:firstLineChars="200"/>
        <w:rPr>
          <w:rFonts w:ascii="宋体" w:hAnsi="宋体" w:eastAsia="宋体"/>
          <w:sz w:val="24"/>
          <w:szCs w:val="24"/>
        </w:rPr>
      </w:pPr>
      <w:r>
        <w:rPr>
          <w:rFonts w:hint="eastAsia" w:ascii="宋体" w:hAnsi="宋体" w:eastAsia="宋体"/>
          <w:sz w:val="24"/>
          <w:szCs w:val="24"/>
        </w:rPr>
        <w:t>6.5  本条款表格中的制造商，应当为全称或公认的简称。</w:t>
      </w:r>
    </w:p>
    <w:p w14:paraId="5E03D245">
      <w:pPr>
        <w:pStyle w:val="121"/>
        <w:spacing w:line="360" w:lineRule="auto"/>
        <w:rPr>
          <w:rFonts w:ascii="宋体" w:hAnsi="宋体" w:cs="宋体"/>
          <w:color w:val="auto"/>
        </w:rPr>
      </w:pPr>
      <w:r>
        <w:rPr>
          <w:rFonts w:hint="eastAsia" w:ascii="宋体" w:hAnsi="宋体" w:cs="宋体"/>
          <w:color w:val="auto"/>
        </w:rPr>
        <w:t>二、技术文件中货物报价格式要求</w:t>
      </w:r>
    </w:p>
    <w:p w14:paraId="53A67A61">
      <w:pPr>
        <w:spacing w:line="360" w:lineRule="auto"/>
        <w:ind w:firstLine="480" w:firstLineChars="200"/>
        <w:rPr>
          <w:rFonts w:ascii="宋体" w:hAnsi="宋体" w:eastAsia="宋体"/>
          <w:sz w:val="24"/>
          <w:szCs w:val="24"/>
        </w:rPr>
      </w:pPr>
      <w:r>
        <w:rPr>
          <w:rFonts w:hint="eastAsia" w:ascii="宋体" w:hAnsi="宋体" w:eastAsia="宋体"/>
          <w:sz w:val="24"/>
          <w:szCs w:val="24"/>
        </w:rPr>
        <w:t>1.投标技术文件中，如未按照要求编写、或者存在漏项和缺项，将有可能造成对投标人不必要的误解；必要时，漏项和缺项涉及的费用，将有可能以其它投标人中，相同或相似项目的最高价，计入投标人的投标总报价之内，作为评标的依据之一。</w:t>
      </w:r>
    </w:p>
    <w:p w14:paraId="34B1C8DC">
      <w:pPr>
        <w:spacing w:line="360" w:lineRule="auto"/>
        <w:ind w:firstLine="480" w:firstLineChars="200"/>
        <w:rPr>
          <w:rFonts w:ascii="宋体" w:hAnsi="宋体" w:eastAsia="宋体"/>
          <w:sz w:val="24"/>
          <w:szCs w:val="24"/>
        </w:rPr>
      </w:pPr>
      <w:r>
        <w:rPr>
          <w:rFonts w:hint="eastAsia" w:ascii="宋体" w:hAnsi="宋体" w:eastAsia="宋体"/>
          <w:sz w:val="24"/>
          <w:szCs w:val="24"/>
        </w:rPr>
        <w:t>2.如果投标总报价与其它价格出现错误或不一致，将有可能导致废标。</w:t>
      </w:r>
    </w:p>
    <w:p w14:paraId="23736FCC">
      <w:pPr>
        <w:spacing w:line="360" w:lineRule="auto"/>
        <w:ind w:firstLine="480" w:firstLineChars="200"/>
        <w:rPr>
          <w:rFonts w:ascii="宋体" w:hAnsi="宋体" w:eastAsia="宋体"/>
          <w:sz w:val="24"/>
          <w:szCs w:val="24"/>
        </w:rPr>
      </w:pPr>
      <w:r>
        <w:rPr>
          <w:rFonts w:hint="eastAsia" w:ascii="宋体" w:hAnsi="宋体" w:eastAsia="宋体"/>
          <w:sz w:val="24"/>
          <w:szCs w:val="24"/>
        </w:rPr>
        <w:t>3.投标总报价为自合同签定生效至合同无异议执行完毕涉及的招标方需要支付的全部费用。如投标人认为本招标及投标货物涉及特需或专门的设计，应当单独列明设计费。</w:t>
      </w:r>
    </w:p>
    <w:p w14:paraId="1E94B0B7">
      <w:pPr>
        <w:spacing w:line="360" w:lineRule="auto"/>
        <w:ind w:firstLine="480" w:firstLineChars="200"/>
        <w:rPr>
          <w:rFonts w:ascii="宋体" w:hAnsi="宋体" w:eastAsia="宋体"/>
          <w:sz w:val="24"/>
          <w:szCs w:val="24"/>
        </w:rPr>
      </w:pPr>
      <w:r>
        <w:rPr>
          <w:rFonts w:hint="eastAsia" w:ascii="宋体" w:hAnsi="宋体" w:eastAsia="宋体"/>
          <w:sz w:val="24"/>
          <w:szCs w:val="24"/>
        </w:rPr>
        <w:t>4.备品备件、易损件和专用耗材，招标人将可能与投标人按照投标价格另行签署供货合同。</w:t>
      </w:r>
    </w:p>
    <w:p w14:paraId="494C1A85">
      <w:pPr>
        <w:spacing w:line="360" w:lineRule="auto"/>
        <w:ind w:firstLine="480" w:firstLineChars="200"/>
        <w:rPr>
          <w:rFonts w:ascii="宋体" w:hAnsi="宋体" w:eastAsia="宋体"/>
          <w:sz w:val="24"/>
          <w:szCs w:val="24"/>
        </w:rPr>
      </w:pPr>
      <w:r>
        <w:rPr>
          <w:rFonts w:hint="eastAsia" w:ascii="宋体" w:hAnsi="宋体" w:eastAsia="宋体"/>
          <w:sz w:val="24"/>
          <w:szCs w:val="24"/>
        </w:rPr>
        <w:t>5.要求投标总报价、分项报价、明细报价之间应当具有相互间对应关系以及填报分项和明细报价，仅为便于评标而不妨碍投标人以最合适的形式签署合同。</w:t>
      </w:r>
    </w:p>
    <w:p w14:paraId="07A24972">
      <w:pPr>
        <w:pStyle w:val="121"/>
        <w:spacing w:line="360" w:lineRule="auto"/>
        <w:rPr>
          <w:rFonts w:ascii="宋体" w:hAnsi="宋体" w:cs="宋体"/>
          <w:color w:val="auto"/>
        </w:rPr>
      </w:pPr>
      <w:r>
        <w:rPr>
          <w:rFonts w:hint="eastAsia" w:ascii="宋体" w:hAnsi="宋体" w:cs="宋体"/>
          <w:color w:val="auto"/>
        </w:rPr>
        <w:t>三、验收标准及内容要求</w:t>
      </w:r>
    </w:p>
    <w:p w14:paraId="77E847D1">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除招标文件明确的验收标准或内容之外，投标人应当在投标文件中提供预验收（必要时）和终验收的标准以及规程；在合同签定之前，经投标人和招标人双方洽谈确认并签署，以作为验收标准执行。</w:t>
      </w:r>
    </w:p>
    <w:p w14:paraId="15A97F5E">
      <w:pPr>
        <w:pStyle w:val="2"/>
        <w:spacing w:before="120" w:after="120" w:line="360" w:lineRule="auto"/>
        <w:rPr>
          <w:rFonts w:ascii="宋体" w:hAnsi="宋体" w:eastAsia="宋体"/>
          <w:b w:val="0"/>
          <w:sz w:val="24"/>
          <w:szCs w:val="24"/>
        </w:rPr>
        <w:sectPr>
          <w:footerReference r:id="rId15" w:type="first"/>
          <w:footerReference r:id="rId14" w:type="default"/>
          <w:pgSz w:w="11905" w:h="16838"/>
          <w:pgMar w:top="1587" w:right="1417" w:bottom="1134" w:left="1417" w:header="850" w:footer="992" w:gutter="0"/>
          <w:pgNumType w:fmt="numberInDash"/>
          <w:cols w:space="0" w:num="1"/>
          <w:titlePg/>
          <w:docGrid w:type="lines" w:linePitch="314" w:charSpace="0"/>
        </w:sectPr>
      </w:pPr>
      <w:bookmarkStart w:id="37" w:name="_Toc465187648"/>
    </w:p>
    <w:p w14:paraId="298F87D3">
      <w:pPr>
        <w:pStyle w:val="134"/>
        <w:outlineLvl w:val="1"/>
        <w:rPr>
          <w:rFonts w:ascii="宋体" w:hAnsi="宋体" w:eastAsia="宋体"/>
          <w:b/>
          <w:bCs w:val="0"/>
          <w:iCs/>
          <w:color w:val="auto"/>
          <w:sz w:val="28"/>
          <w:szCs w:val="22"/>
        </w:rPr>
      </w:pPr>
      <w:r>
        <w:rPr>
          <w:rFonts w:hint="eastAsia" w:ascii="宋体" w:hAnsi="宋体" w:eastAsia="宋体"/>
          <w:b/>
          <w:bCs w:val="0"/>
          <w:iCs/>
          <w:color w:val="auto"/>
          <w:sz w:val="28"/>
          <w:szCs w:val="22"/>
        </w:rPr>
        <w:t>第七章  其它要求及说明</w:t>
      </w:r>
      <w:bookmarkEnd w:id="37"/>
    </w:p>
    <w:p w14:paraId="025A6081">
      <w:pPr>
        <w:pStyle w:val="121"/>
        <w:spacing w:line="360" w:lineRule="auto"/>
        <w:rPr>
          <w:rFonts w:ascii="宋体" w:hAnsi="宋体" w:cs="宋体"/>
          <w:color w:val="auto"/>
        </w:rPr>
      </w:pPr>
      <w:r>
        <w:rPr>
          <w:rFonts w:hint="eastAsia" w:ascii="宋体" w:hAnsi="宋体" w:cs="宋体"/>
          <w:color w:val="auto"/>
        </w:rPr>
        <w:t>一、要求</w:t>
      </w:r>
    </w:p>
    <w:p w14:paraId="6034E6D7">
      <w:pPr>
        <w:pStyle w:val="20"/>
        <w:spacing w:after="0" w:line="360" w:lineRule="auto"/>
        <w:ind w:left="0" w:leftChars="0" w:firstLine="480" w:firstLineChars="200"/>
        <w:rPr>
          <w:rFonts w:ascii="宋体" w:hAnsi="宋体" w:eastAsia="宋体"/>
          <w:sz w:val="24"/>
          <w:szCs w:val="24"/>
        </w:rPr>
      </w:pPr>
      <w:r>
        <w:rPr>
          <w:rFonts w:hint="eastAsia" w:ascii="宋体" w:hAnsi="宋体" w:eastAsia="宋体"/>
          <w:sz w:val="24"/>
          <w:szCs w:val="24"/>
        </w:rPr>
        <w:t>为保证本技术标书所列采购货物的质量以及先进性、可靠性、经济性和实用性，要求投标人在投标文件中，至少应具备以下资格证明文件或资料：</w:t>
      </w:r>
    </w:p>
    <w:p w14:paraId="6888A5DD">
      <w:pPr>
        <w:spacing w:line="360" w:lineRule="auto"/>
        <w:ind w:firstLine="477" w:firstLineChars="199"/>
        <w:rPr>
          <w:rFonts w:ascii="宋体" w:hAnsi="宋体" w:eastAsia="宋体"/>
          <w:sz w:val="24"/>
          <w:szCs w:val="24"/>
        </w:rPr>
      </w:pPr>
      <w:r>
        <w:rPr>
          <w:rFonts w:hint="eastAsia" w:ascii="宋体" w:hAnsi="宋体" w:eastAsia="宋体"/>
          <w:sz w:val="24"/>
          <w:szCs w:val="24"/>
        </w:rPr>
        <w:t>1.投标人应是独立法人或得到法人授权的机构。应当在投标文件中提供法人营业执照（复印件）、税务登记证以及组织机构代码证（国际供应商参考该要求提供有效证明文件），并保证其真实性和有效性。</w:t>
      </w:r>
    </w:p>
    <w:p w14:paraId="5D50055F">
      <w:pPr>
        <w:spacing w:line="360" w:lineRule="auto"/>
        <w:ind w:firstLine="477" w:firstLineChars="199"/>
        <w:rPr>
          <w:rFonts w:ascii="宋体" w:hAnsi="宋体" w:eastAsia="宋体"/>
          <w:sz w:val="24"/>
          <w:szCs w:val="24"/>
        </w:rPr>
      </w:pPr>
      <w:r>
        <w:rPr>
          <w:rFonts w:hint="eastAsia" w:ascii="宋体" w:hAnsi="宋体" w:eastAsia="宋体"/>
          <w:sz w:val="24"/>
          <w:szCs w:val="24"/>
        </w:rPr>
        <w:t>2.投标人应当是通过有关资格认证的法人。应当在投标文件中提供有效期内的资格认证证书，如：ISO9001.VDA6.1.QS9000等。</w:t>
      </w:r>
    </w:p>
    <w:p w14:paraId="61EAF18A">
      <w:pPr>
        <w:spacing w:line="360" w:lineRule="auto"/>
        <w:ind w:firstLine="477" w:firstLineChars="199"/>
        <w:rPr>
          <w:rFonts w:ascii="宋体" w:hAnsi="宋体" w:eastAsia="宋体"/>
          <w:sz w:val="24"/>
          <w:szCs w:val="24"/>
        </w:rPr>
      </w:pPr>
      <w:r>
        <w:rPr>
          <w:rFonts w:hint="eastAsia" w:ascii="宋体" w:hAnsi="宋体" w:eastAsia="宋体"/>
          <w:sz w:val="24"/>
          <w:szCs w:val="24"/>
        </w:rPr>
        <w:t>3.国产设备应附有采购货物（或设备）涉及的由“中国质量认证中心”颁发的《中国国家强制性产品认证证书》（CCC证书）。</w:t>
      </w:r>
    </w:p>
    <w:p w14:paraId="0D4127C8">
      <w:pPr>
        <w:spacing w:line="360" w:lineRule="auto"/>
        <w:ind w:firstLine="477" w:firstLineChars="199"/>
        <w:rPr>
          <w:rFonts w:ascii="宋体" w:hAnsi="宋体" w:eastAsia="宋体"/>
          <w:sz w:val="24"/>
          <w:szCs w:val="24"/>
        </w:rPr>
      </w:pPr>
      <w:r>
        <w:rPr>
          <w:rFonts w:hint="eastAsia" w:ascii="宋体" w:hAnsi="宋体" w:eastAsia="宋体"/>
          <w:sz w:val="24"/>
          <w:szCs w:val="24"/>
        </w:rPr>
        <w:t>4.应附有其它与投标人、采购货物有关的荣誉证书或资料。</w:t>
      </w:r>
    </w:p>
    <w:p w14:paraId="179FE5AC">
      <w:pPr>
        <w:spacing w:line="360" w:lineRule="auto"/>
        <w:ind w:firstLine="477" w:firstLineChars="199"/>
        <w:rPr>
          <w:rFonts w:ascii="宋体" w:hAnsi="宋体" w:eastAsia="宋体"/>
          <w:sz w:val="24"/>
          <w:szCs w:val="24"/>
        </w:rPr>
      </w:pPr>
      <w:r>
        <w:rPr>
          <w:rFonts w:hint="eastAsia" w:ascii="宋体" w:hAnsi="宋体" w:eastAsia="宋体"/>
          <w:sz w:val="24"/>
          <w:szCs w:val="24"/>
        </w:rPr>
        <w:t>5.必须附有投标货物涉及产品要求的、国家或行业管理规定要求的、或者投标人认为能够体现其投标货物合法性及先进性的最高级别的证明材料（投标货物不涉及的除外）：</w:t>
      </w:r>
    </w:p>
    <w:p w14:paraId="6C3AABEF">
      <w:pPr>
        <w:spacing w:line="360" w:lineRule="auto"/>
        <w:ind w:firstLine="477" w:firstLineChars="199"/>
        <w:rPr>
          <w:rFonts w:ascii="宋体" w:hAnsi="宋体" w:eastAsia="宋体"/>
          <w:sz w:val="24"/>
          <w:szCs w:val="24"/>
        </w:rPr>
      </w:pPr>
      <w:r>
        <w:rPr>
          <w:rFonts w:hint="eastAsia" w:ascii="宋体" w:hAnsi="宋体" w:eastAsia="宋体"/>
          <w:sz w:val="24"/>
          <w:szCs w:val="24"/>
        </w:rPr>
        <w:t>5.1国家相关机构颁发的有效期之内所必需的《生产许可证》；</w:t>
      </w:r>
    </w:p>
    <w:p w14:paraId="21E2CF5C">
      <w:pPr>
        <w:spacing w:line="360" w:lineRule="auto"/>
        <w:ind w:firstLine="477" w:firstLineChars="199"/>
        <w:rPr>
          <w:rFonts w:ascii="宋体" w:hAnsi="宋体" w:eastAsia="宋体"/>
          <w:sz w:val="24"/>
          <w:szCs w:val="24"/>
        </w:rPr>
      </w:pPr>
      <w:r>
        <w:rPr>
          <w:rFonts w:hint="eastAsia" w:ascii="宋体" w:hAnsi="宋体" w:eastAsia="宋体"/>
          <w:sz w:val="24"/>
          <w:szCs w:val="24"/>
        </w:rPr>
        <w:t>5.2产品（或技术）鉴定报告/证书、专利证书或专利许可证书、新技术成果证书等；</w:t>
      </w:r>
    </w:p>
    <w:p w14:paraId="1539C6AE">
      <w:pPr>
        <w:spacing w:line="360" w:lineRule="auto"/>
        <w:ind w:firstLine="477" w:firstLineChars="199"/>
        <w:rPr>
          <w:rFonts w:ascii="宋体" w:hAnsi="宋体" w:eastAsia="宋体"/>
          <w:sz w:val="24"/>
          <w:szCs w:val="24"/>
        </w:rPr>
      </w:pPr>
      <w:r>
        <w:rPr>
          <w:rFonts w:hint="eastAsia" w:ascii="宋体" w:hAnsi="宋体" w:eastAsia="宋体"/>
          <w:sz w:val="24"/>
          <w:szCs w:val="24"/>
        </w:rPr>
        <w:t>5.3产品相关检验、试验报告，如：型式试验检验报告、安全试验检验报告、电弧效应试验报告、噪声检测报告等；</w:t>
      </w:r>
    </w:p>
    <w:p w14:paraId="6487B4E9">
      <w:pPr>
        <w:spacing w:line="360" w:lineRule="auto"/>
        <w:ind w:firstLine="477" w:firstLineChars="199"/>
        <w:rPr>
          <w:rFonts w:ascii="宋体" w:hAnsi="宋体" w:eastAsia="宋体"/>
          <w:sz w:val="24"/>
          <w:szCs w:val="24"/>
        </w:rPr>
      </w:pPr>
      <w:r>
        <w:rPr>
          <w:rFonts w:hint="eastAsia" w:ascii="宋体" w:hAnsi="宋体" w:eastAsia="宋体"/>
          <w:sz w:val="24"/>
          <w:szCs w:val="24"/>
        </w:rPr>
        <w:t>5.4其它能够证明所供货物的质量水平、技术水平、安全性水平、节能性水平、环保性水平等相关的其它证明文件或资料、报告等；</w:t>
      </w:r>
    </w:p>
    <w:p w14:paraId="45343539">
      <w:pPr>
        <w:spacing w:line="360" w:lineRule="auto"/>
        <w:ind w:firstLine="477" w:firstLineChars="199"/>
        <w:rPr>
          <w:rFonts w:ascii="宋体" w:hAnsi="宋体" w:eastAsia="宋体"/>
          <w:sz w:val="24"/>
          <w:szCs w:val="24"/>
        </w:rPr>
      </w:pPr>
      <w:r>
        <w:rPr>
          <w:rFonts w:hint="eastAsia" w:ascii="宋体" w:hAnsi="宋体" w:eastAsia="宋体"/>
          <w:sz w:val="24"/>
          <w:szCs w:val="24"/>
        </w:rPr>
        <w:t>5.5该类报告或证明材料对于投标人胜出乃至中标极为重要！</w:t>
      </w:r>
    </w:p>
    <w:p w14:paraId="7EEA98BB">
      <w:pPr>
        <w:numPr>
          <w:ilvl w:val="255"/>
          <w:numId w:val="0"/>
        </w:numPr>
        <w:spacing w:line="360" w:lineRule="auto"/>
        <w:ind w:firstLine="482" w:firstLineChars="200"/>
        <w:rPr>
          <w:rFonts w:ascii="宋体" w:hAnsi="宋体" w:eastAsia="宋体"/>
          <w:sz w:val="24"/>
          <w:szCs w:val="24"/>
        </w:rPr>
      </w:pPr>
      <w:r>
        <w:rPr>
          <w:rFonts w:hint="eastAsia" w:ascii="宋体" w:hAnsi="宋体" w:eastAsia="宋体"/>
          <w:b/>
          <w:sz w:val="24"/>
          <w:szCs w:val="24"/>
        </w:rPr>
        <w:t>6.必须附有：</w:t>
      </w:r>
      <w:r>
        <w:rPr>
          <w:rFonts w:hint="eastAsia" w:ascii="宋体" w:hAnsi="宋体" w:eastAsia="宋体"/>
          <w:sz w:val="24"/>
          <w:szCs w:val="24"/>
        </w:rPr>
        <w:t>与本采购货物相同或相似技术规格、型号的而且已经正常使用或通过验收的近三年以上的货物的市场销售业绩清单，清单中应具备：招标方单位名称、销售货物的规格型号、数量、（交货）时间、联系人和联系电话（非移动通信号码）等条目内容；投标人应当保证其业绩的真实性，否则将影响投标或中标资格。</w:t>
      </w:r>
    </w:p>
    <w:p w14:paraId="08F233A6">
      <w:pPr>
        <w:pStyle w:val="121"/>
        <w:spacing w:line="360" w:lineRule="auto"/>
      </w:pPr>
      <w:r>
        <w:rPr>
          <w:rFonts w:hint="eastAsia" w:ascii="宋体" w:hAnsi="宋体" w:cs="宋体"/>
          <w:color w:val="auto"/>
        </w:rPr>
        <w:t>二、其他</w:t>
      </w:r>
    </w:p>
    <w:p w14:paraId="4EB42891">
      <w:pPr>
        <w:spacing w:line="360" w:lineRule="auto"/>
        <w:ind w:firstLine="480" w:firstLineChars="200"/>
        <w:rPr>
          <w:rFonts w:ascii="宋体" w:hAnsi="宋体" w:eastAsia="宋体"/>
          <w:sz w:val="24"/>
          <w:szCs w:val="24"/>
        </w:rPr>
      </w:pPr>
      <w:r>
        <w:rPr>
          <w:rFonts w:hint="eastAsia" w:ascii="宋体" w:hAnsi="宋体" w:eastAsia="宋体"/>
          <w:sz w:val="24"/>
          <w:szCs w:val="24"/>
        </w:rPr>
        <w:t>1.投标人可以根据自身的技术、经验等优势以及对招标文件和本技术标书的理解，写明对招标人所采购货物的优化方案或建议意见。投标人的这些努力，招标人表示感谢，并将有助于投标人优先胜出。</w:t>
      </w:r>
    </w:p>
    <w:p w14:paraId="70852488">
      <w:pPr>
        <w:spacing w:line="360" w:lineRule="auto"/>
        <w:ind w:firstLine="480" w:firstLineChars="200"/>
        <w:rPr>
          <w:rFonts w:ascii="宋体" w:hAnsi="宋体" w:eastAsia="宋体"/>
          <w:sz w:val="24"/>
          <w:szCs w:val="24"/>
        </w:rPr>
      </w:pPr>
      <w:r>
        <w:rPr>
          <w:rFonts w:hint="eastAsia" w:ascii="宋体" w:hAnsi="宋体" w:eastAsia="宋体"/>
          <w:sz w:val="24"/>
          <w:szCs w:val="24"/>
        </w:rPr>
        <w:t>2.即使有建议意见或建议方案，仍应依据招标文件和本技术标书要求，编写符合要求的投标文件。建议方案或建议意见，应以单独篇章或文件，予以说明和报价。</w:t>
      </w:r>
    </w:p>
    <w:p w14:paraId="3ED757CA">
      <w:pPr>
        <w:spacing w:line="360" w:lineRule="auto"/>
        <w:ind w:firstLine="480" w:firstLineChars="200"/>
        <w:rPr>
          <w:rFonts w:ascii="宋体" w:hAnsi="宋体" w:eastAsia="宋体"/>
          <w:sz w:val="24"/>
          <w:szCs w:val="24"/>
        </w:rPr>
      </w:pPr>
      <w:r>
        <w:rPr>
          <w:rFonts w:hint="eastAsia" w:ascii="宋体" w:hAnsi="宋体" w:eastAsia="宋体"/>
          <w:sz w:val="24"/>
          <w:szCs w:val="24"/>
        </w:rPr>
        <w:t>3.请投标人仔细阅读“采购货物概况”章节内说明，针对允许分投分中的货物，招标人有权利选择其中优秀设备或服务，作为投标人合同供货范围中的指定选用设备或服务（替代投标人分投而未中标部分）。</w:t>
      </w:r>
    </w:p>
    <w:p w14:paraId="664FA6E3">
      <w:pPr>
        <w:spacing w:line="360" w:lineRule="auto"/>
        <w:ind w:firstLine="480" w:firstLineChars="200"/>
        <w:rPr>
          <w:rFonts w:ascii="宋体" w:hAnsi="宋体" w:eastAsia="宋体"/>
          <w:sz w:val="24"/>
          <w:szCs w:val="24"/>
        </w:rPr>
      </w:pPr>
      <w:r>
        <w:rPr>
          <w:rFonts w:hint="eastAsia" w:ascii="宋体" w:hAnsi="宋体" w:eastAsia="宋体"/>
          <w:sz w:val="24"/>
          <w:szCs w:val="24"/>
        </w:rPr>
        <w:t>4.招标文件、投标文件、答疑文件、技术交流文件、技术标书等，在采购过程全部为有效文件，如有差异，以对招标人最有利的条款为准。</w:t>
      </w:r>
    </w:p>
    <w:p w14:paraId="18C24FBF">
      <w:pPr>
        <w:spacing w:line="360" w:lineRule="auto"/>
        <w:ind w:firstLine="480" w:firstLineChars="200"/>
        <w:rPr>
          <w:rFonts w:ascii="宋体" w:hAnsi="宋体" w:eastAsia="宋体"/>
          <w:sz w:val="24"/>
          <w:szCs w:val="24"/>
        </w:rPr>
      </w:pPr>
      <w:r>
        <w:rPr>
          <w:rFonts w:hint="eastAsia" w:ascii="宋体" w:hAnsi="宋体" w:eastAsia="宋体"/>
          <w:sz w:val="24"/>
          <w:szCs w:val="24"/>
        </w:rPr>
        <w:t>5.为避免歧义，本技术标书涉及招投标环节的条款，均将潜在的投标方称为投标人、将招标方称为招标人；定标后合同签署环节以及后续的合同执行环节条款，招标人称为招标方、投标人中的中标方称为投标方。</w:t>
      </w:r>
    </w:p>
    <w:p w14:paraId="4A46E74E">
      <w:pPr>
        <w:pStyle w:val="17"/>
        <w:spacing w:line="360" w:lineRule="auto"/>
        <w:rPr>
          <w:rFonts w:hAnsi="宋体" w:eastAsia="宋体"/>
          <w:sz w:val="24"/>
          <w:szCs w:val="24"/>
        </w:rPr>
        <w:sectPr>
          <w:pgSz w:w="11905" w:h="16838"/>
          <w:pgMar w:top="1587" w:right="1417" w:bottom="1134" w:left="1417" w:header="850" w:footer="992" w:gutter="0"/>
          <w:cols w:space="0" w:num="1"/>
          <w:titlePg/>
          <w:docGrid w:type="lines" w:linePitch="314" w:charSpace="0"/>
        </w:sectPr>
      </w:pPr>
    </w:p>
    <w:p w14:paraId="754A9266">
      <w:pPr>
        <w:spacing w:line="360" w:lineRule="auto"/>
        <w:jc w:val="center"/>
        <w:outlineLvl w:val="0"/>
        <w:rPr>
          <w:rFonts w:ascii="宋体" w:hAnsi="Calibri" w:eastAsia="宋体" w:cs="Times New Roman"/>
          <w:b/>
          <w:sz w:val="36"/>
          <w:szCs w:val="36"/>
        </w:rPr>
      </w:pPr>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p>
    <w:p w14:paraId="48DF392F">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36A189BB">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6E2D939D">
      <w:pPr>
        <w:adjustRightInd w:val="0"/>
        <w:snapToGrid w:val="0"/>
        <w:spacing w:line="360" w:lineRule="auto"/>
        <w:jc w:val="left"/>
        <w:rPr>
          <w:rFonts w:ascii="宋体" w:hAnsi="宋体"/>
          <w:sz w:val="20"/>
          <w:szCs w:val="20"/>
        </w:rPr>
      </w:pPr>
    </w:p>
    <w:p w14:paraId="6584CF37">
      <w:pPr>
        <w:adjustRightInd w:val="0"/>
        <w:snapToGrid w:val="0"/>
        <w:spacing w:line="360" w:lineRule="auto"/>
        <w:jc w:val="center"/>
        <w:rPr>
          <w:rFonts w:ascii="方正小标宋简体" w:hAnsi="宋体" w:eastAsia="方正小标宋简体"/>
          <w:bCs/>
          <w:sz w:val="52"/>
          <w:szCs w:val="36"/>
        </w:rPr>
      </w:pPr>
    </w:p>
    <w:p w14:paraId="330E6173">
      <w:pPr>
        <w:adjustRightInd w:val="0"/>
        <w:snapToGrid w:val="0"/>
        <w:spacing w:line="360" w:lineRule="auto"/>
        <w:jc w:val="center"/>
        <w:rPr>
          <w:rFonts w:ascii="方正小标宋简体" w:hAnsi="宋体" w:eastAsia="方正小标宋简体"/>
          <w:sz w:val="52"/>
          <w:szCs w:val="36"/>
        </w:rPr>
      </w:pPr>
      <w:r>
        <w:rPr>
          <w:rFonts w:hint="eastAsia" w:ascii="方正小标宋简体" w:hAnsi="宋体" w:eastAsia="方正小标宋简体"/>
          <w:bCs/>
          <w:sz w:val="52"/>
          <w:szCs w:val="36"/>
        </w:rPr>
        <w:t>设备采购合同（模板1）</w:t>
      </w:r>
    </w:p>
    <w:p w14:paraId="49BD44E7">
      <w:pPr>
        <w:jc w:val="center"/>
        <w:rPr>
          <w:sz w:val="11"/>
          <w:szCs w:val="15"/>
        </w:rPr>
      </w:pPr>
      <w:r>
        <w:rPr>
          <w:rFonts w:hint="eastAsia" w:ascii="方正小标宋简体" w:hAnsi="宋体" w:eastAsia="方正小标宋简体"/>
          <w:sz w:val="22"/>
          <w:szCs w:val="16"/>
        </w:rPr>
        <w:t>(合同以双方最终签署的版本为准)</w:t>
      </w:r>
    </w:p>
    <w:p w14:paraId="7D0940BC">
      <w:pPr>
        <w:adjustRightInd w:val="0"/>
        <w:snapToGrid w:val="0"/>
        <w:spacing w:line="360" w:lineRule="auto"/>
        <w:jc w:val="left"/>
        <w:rPr>
          <w:rFonts w:ascii="宋体" w:hAnsi="宋体"/>
          <w:b/>
          <w:sz w:val="36"/>
          <w:szCs w:val="36"/>
        </w:rPr>
      </w:pPr>
    </w:p>
    <w:p w14:paraId="67055EEF">
      <w:pPr>
        <w:adjustRightInd w:val="0"/>
        <w:snapToGrid w:val="0"/>
        <w:spacing w:line="360" w:lineRule="auto"/>
        <w:jc w:val="left"/>
        <w:rPr>
          <w:rFonts w:ascii="宋体" w:hAnsi="宋体"/>
          <w:b/>
          <w:sz w:val="36"/>
          <w:szCs w:val="36"/>
        </w:rPr>
      </w:pPr>
    </w:p>
    <w:p w14:paraId="5417F3BB">
      <w:pPr>
        <w:adjustRightInd w:val="0"/>
        <w:snapToGrid w:val="0"/>
        <w:spacing w:line="360" w:lineRule="auto"/>
        <w:jc w:val="left"/>
        <w:rPr>
          <w:rFonts w:ascii="宋体" w:hAnsi="宋体"/>
          <w:b/>
          <w:sz w:val="36"/>
          <w:szCs w:val="36"/>
        </w:rPr>
      </w:pPr>
    </w:p>
    <w:p w14:paraId="35EE1EE8">
      <w:pPr>
        <w:adjustRightInd w:val="0"/>
        <w:snapToGrid w:val="0"/>
        <w:spacing w:line="360" w:lineRule="auto"/>
        <w:jc w:val="left"/>
        <w:rPr>
          <w:rFonts w:ascii="宋体" w:hAnsi="宋体"/>
          <w:b/>
          <w:sz w:val="36"/>
          <w:szCs w:val="36"/>
        </w:rPr>
      </w:pPr>
    </w:p>
    <w:p w14:paraId="0B24792F">
      <w:pPr>
        <w:adjustRightInd w:val="0"/>
        <w:snapToGrid w:val="0"/>
        <w:spacing w:line="360" w:lineRule="auto"/>
        <w:jc w:val="left"/>
        <w:rPr>
          <w:rFonts w:ascii="宋体" w:hAnsi="宋体"/>
          <w:b/>
          <w:sz w:val="36"/>
          <w:szCs w:val="36"/>
        </w:rPr>
      </w:pPr>
    </w:p>
    <w:p w14:paraId="1149BDD1">
      <w:pPr>
        <w:adjustRightInd w:val="0"/>
        <w:snapToGrid w:val="0"/>
        <w:spacing w:line="360" w:lineRule="auto"/>
        <w:jc w:val="left"/>
        <w:rPr>
          <w:rFonts w:ascii="宋体" w:hAnsi="宋体"/>
          <w:b/>
          <w:sz w:val="36"/>
          <w:szCs w:val="36"/>
        </w:rPr>
      </w:pPr>
    </w:p>
    <w:p w14:paraId="5503C82D">
      <w:pPr>
        <w:adjustRightInd w:val="0"/>
        <w:snapToGrid w:val="0"/>
        <w:spacing w:line="360" w:lineRule="auto"/>
        <w:jc w:val="left"/>
        <w:rPr>
          <w:rFonts w:ascii="宋体" w:hAnsi="宋体"/>
          <w:b/>
          <w:sz w:val="36"/>
          <w:szCs w:val="36"/>
        </w:rPr>
      </w:pPr>
    </w:p>
    <w:p w14:paraId="0D234A9B">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1DF1D123">
      <w:pPr>
        <w:adjustRightInd w:val="0"/>
        <w:snapToGrid w:val="0"/>
        <w:spacing w:line="360" w:lineRule="auto"/>
        <w:ind w:firstLine="1627" w:firstLineChars="678"/>
        <w:jc w:val="left"/>
        <w:rPr>
          <w:rFonts w:ascii="方正小标宋简体" w:hAnsi="宋体" w:eastAsia="方正小标宋简体"/>
          <w:sz w:val="24"/>
          <w:szCs w:val="24"/>
        </w:rPr>
      </w:pPr>
      <w:r>
        <w:rPr>
          <w:rFonts w:hint="eastAsia" w:ascii="方正小标宋简体" w:hAnsi="宋体" w:eastAsia="方正小标宋简体"/>
          <w:sz w:val="24"/>
          <w:szCs w:val="24"/>
        </w:rPr>
        <w:t xml:space="preserve"> </w:t>
      </w:r>
    </w:p>
    <w:p w14:paraId="60F0E15D">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14:paraId="7257C31C">
      <w:pPr>
        <w:spacing w:line="360" w:lineRule="auto"/>
        <w:ind w:right="480"/>
        <w:sectPr>
          <w:headerReference r:id="rId16" w:type="default"/>
          <w:footerReference r:id="rId17" w:type="default"/>
          <w:pgSz w:w="11905" w:h="16838"/>
          <w:pgMar w:top="1587" w:right="1417" w:bottom="1134" w:left="1417" w:header="850" w:footer="992" w:gutter="0"/>
          <w:cols w:space="0" w:num="1"/>
          <w:titlePg/>
          <w:docGrid w:type="lines" w:linePitch="314" w:charSpace="0"/>
        </w:sectPr>
      </w:pPr>
    </w:p>
    <w:p w14:paraId="4043F62D">
      <w:pPr>
        <w:spacing w:line="360" w:lineRule="auto"/>
        <w:ind w:right="480"/>
        <w:rPr>
          <w:rFonts w:ascii="宋体" w:hAnsi="宋体"/>
          <w:bCs/>
          <w:sz w:val="24"/>
          <w:u w:val="single"/>
        </w:rPr>
      </w:pPr>
      <w:r>
        <w:rPr>
          <w:rFonts w:hint="eastAsia" w:ascii="宋体" w:hAnsi="宋体"/>
          <w:bCs/>
          <w:sz w:val="22"/>
        </w:rPr>
        <w:t xml:space="preserve"> </w:t>
      </w:r>
      <w:r>
        <w:rPr>
          <w:rFonts w:hint="eastAsia" w:ascii="宋体" w:hAnsi="宋体"/>
          <w:bCs/>
          <w:sz w:val="24"/>
        </w:rPr>
        <w:t xml:space="preserve"> </w:t>
      </w:r>
    </w:p>
    <w:p w14:paraId="0A47F571">
      <w:pPr>
        <w:spacing w:line="360" w:lineRule="auto"/>
        <w:rPr>
          <w:rFonts w:ascii="仿宋_GB2312" w:hAnsi="宋体" w:eastAsia="仿宋_GB2312"/>
          <w:bCs/>
          <w:sz w:val="24"/>
          <w:szCs w:val="24"/>
        </w:rPr>
      </w:pPr>
      <w:r>
        <w:rPr>
          <w:rFonts w:hint="eastAsia" w:ascii="宋体" w:hAnsi="宋体"/>
          <w:bCs/>
          <w:sz w:val="22"/>
        </w:rPr>
        <w:t xml:space="preserve">  </w:t>
      </w:r>
      <w:bookmarkStart w:id="38" w:name="_Toc3778"/>
      <w:bookmarkStart w:id="39" w:name="_Toc16330037"/>
      <w:bookmarkStart w:id="40" w:name="_Toc25120"/>
      <w:bookmarkStart w:id="41" w:name="_Toc24623"/>
      <w:bookmarkStart w:id="42" w:name="_Toc5379"/>
      <w:r>
        <w:rPr>
          <w:rFonts w:hint="eastAsia" w:ascii="仿宋_GB2312" w:hAnsi="宋体" w:eastAsia="仿宋_GB2312"/>
          <w:bCs/>
          <w:sz w:val="24"/>
          <w:szCs w:val="24"/>
        </w:rPr>
        <w:t>甲方（买方）：</w:t>
      </w:r>
      <w:r>
        <w:rPr>
          <w:rFonts w:hint="eastAsia" w:ascii="仿宋_GB2312" w:hAnsi="宋体" w:eastAsia="仿宋_GB2312"/>
          <w:b/>
          <w:bCs/>
          <w:sz w:val="24"/>
          <w:szCs w:val="24"/>
          <w:u w:val="single"/>
        </w:rPr>
        <w:t xml:space="preserve">            </w:t>
      </w:r>
      <w:r>
        <w:rPr>
          <w:rFonts w:hint="eastAsia" w:ascii="仿宋_GB2312" w:hAnsi="宋体" w:eastAsia="仿宋_GB2312"/>
          <w:bCs/>
          <w:sz w:val="24"/>
          <w:szCs w:val="24"/>
        </w:rPr>
        <w:t xml:space="preserve">      </w:t>
      </w:r>
    </w:p>
    <w:p w14:paraId="059FA268">
      <w:pPr>
        <w:spacing w:line="360" w:lineRule="auto"/>
        <w:rPr>
          <w:rFonts w:ascii="仿宋_GB2312" w:hAnsi="宋体" w:eastAsia="仿宋_GB2312"/>
          <w:bCs/>
          <w:sz w:val="24"/>
          <w:szCs w:val="24"/>
        </w:rPr>
      </w:pPr>
      <w:r>
        <w:rPr>
          <w:rFonts w:hint="eastAsia" w:ascii="仿宋_GB2312" w:hAnsi="宋体" w:eastAsia="仿宋_GB2312"/>
          <w:bCs/>
          <w:sz w:val="24"/>
          <w:szCs w:val="24"/>
        </w:rPr>
        <w:t xml:space="preserve">    </w:t>
      </w:r>
    </w:p>
    <w:p w14:paraId="582625A7">
      <w:pPr>
        <w:spacing w:line="360" w:lineRule="auto"/>
        <w:ind w:right="-189" w:rightChars="-90" w:firstLine="120" w:firstLineChars="50"/>
        <w:jc w:val="left"/>
        <w:rPr>
          <w:rFonts w:ascii="仿宋_GB2312" w:hAnsi="宋体" w:eastAsia="仿宋_GB2312"/>
          <w:b/>
          <w:bCs/>
          <w:sz w:val="24"/>
          <w:szCs w:val="24"/>
          <w:u w:val="single"/>
        </w:rPr>
      </w:pPr>
      <w:r>
        <w:rPr>
          <w:rFonts w:hint="eastAsia" w:ascii="仿宋_GB2312" w:hAnsi="宋体" w:eastAsia="仿宋_GB2312"/>
          <w:bCs/>
          <w:sz w:val="24"/>
          <w:szCs w:val="24"/>
        </w:rPr>
        <w:t>乙方（卖方）：</w:t>
      </w:r>
      <w:r>
        <w:rPr>
          <w:rFonts w:hint="eastAsia" w:ascii="仿宋_GB2312" w:hAnsi="宋体" w:eastAsia="仿宋_GB2312"/>
          <w:b/>
          <w:bCs/>
          <w:sz w:val="24"/>
          <w:szCs w:val="24"/>
          <w:u w:val="single"/>
        </w:rPr>
        <w:t xml:space="preserve">            </w:t>
      </w:r>
    </w:p>
    <w:p w14:paraId="4A7F6882">
      <w:pPr>
        <w:spacing w:line="360" w:lineRule="auto"/>
        <w:ind w:right="-189" w:rightChars="-90"/>
        <w:jc w:val="left"/>
        <w:rPr>
          <w:rFonts w:ascii="仿宋_GB2312" w:hAnsi="宋体" w:eastAsia="仿宋_GB2312"/>
          <w:b/>
          <w:bCs/>
          <w:sz w:val="24"/>
          <w:szCs w:val="24"/>
          <w:u w:val="single"/>
        </w:rPr>
      </w:pPr>
    </w:p>
    <w:p w14:paraId="14D93233">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w:t>
      </w:r>
      <w:r>
        <w:rPr>
          <w:rFonts w:hint="eastAsia" w:ascii="仿宋_GB2312" w:eastAsia="仿宋_GB2312" w:cs="等线"/>
          <w:i/>
          <w:iCs/>
          <w:sz w:val="24"/>
          <w:u w:val="single"/>
        </w:rPr>
        <w:t>可根据实际情况调整为甲方/买方所在地</w:t>
      </w:r>
      <w:r>
        <w:rPr>
          <w:rFonts w:hint="eastAsia" w:ascii="仿宋_GB2312" w:eastAsia="仿宋_GB2312" w:hAnsiTheme="minorEastAsia" w:cstheme="minorEastAsia"/>
          <w:sz w:val="24"/>
          <w:szCs w:val="24"/>
        </w:rPr>
        <w:t>）签订：</w:t>
      </w:r>
    </w:p>
    <w:p w14:paraId="6B678260">
      <w:pPr>
        <w:spacing w:line="360" w:lineRule="auto"/>
        <w:ind w:right="-189" w:rightChars="-90" w:firstLine="480" w:firstLineChars="20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14:paraId="7D019163">
      <w:pPr>
        <w:pStyle w:val="3"/>
        <w:tabs>
          <w:tab w:val="right" w:leader="dot" w:pos="9061"/>
        </w:tabs>
        <w:spacing w:before="314" w:beforeLines="100"/>
        <w:ind w:firstLine="529" w:firstLineChars="189"/>
        <w:rPr>
          <w:rFonts w:ascii="黑体" w:hAnsi="黑体" w:eastAsia="黑体" w:cstheme="minorEastAsia"/>
          <w:b w:val="0"/>
          <w:sz w:val="28"/>
          <w:szCs w:val="28"/>
        </w:rPr>
      </w:pPr>
      <w:r>
        <w:rPr>
          <w:rFonts w:hint="eastAsia" w:ascii="黑体" w:hAnsi="黑体" w:eastAsia="黑体" w:cstheme="minorEastAsia"/>
          <w:b w:val="0"/>
          <w:sz w:val="28"/>
          <w:szCs w:val="28"/>
        </w:rPr>
        <w:t>1 合同设备</w:t>
      </w:r>
    </w:p>
    <w:p w14:paraId="40336E3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14:paraId="1016FE9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1.2技术规格和标准</w:t>
      </w:r>
    </w:p>
    <w:p w14:paraId="5D31571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14:paraId="48E8148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0A6972B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14:paraId="0A61A162">
      <w:pPr>
        <w:pStyle w:val="3"/>
        <w:tabs>
          <w:tab w:val="right" w:leader="dot" w:pos="9061"/>
        </w:tabs>
        <w:spacing w:before="314" w:beforeLines="100"/>
        <w:ind w:firstLine="529" w:firstLineChars="189"/>
        <w:rPr>
          <w:rFonts w:ascii="黑体" w:hAnsi="黑体" w:eastAsia="黑体" w:cstheme="minorEastAsia"/>
          <w:b w:val="0"/>
          <w:sz w:val="28"/>
          <w:szCs w:val="28"/>
        </w:rPr>
      </w:pPr>
      <w:r>
        <w:rPr>
          <w:rFonts w:hint="eastAsia" w:ascii="黑体" w:hAnsi="黑体" w:eastAsia="黑体" w:cstheme="minorEastAsia"/>
          <w:b w:val="0"/>
          <w:sz w:val="28"/>
          <w:szCs w:val="28"/>
        </w:rPr>
        <w:t>2 包装</w:t>
      </w:r>
    </w:p>
    <w:p w14:paraId="5E78DF1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5E13D29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14:paraId="3983E000">
      <w:pPr>
        <w:pStyle w:val="3"/>
        <w:tabs>
          <w:tab w:val="right" w:leader="dot" w:pos="9061"/>
        </w:tabs>
        <w:spacing w:before="314" w:beforeLines="100"/>
        <w:ind w:firstLine="529" w:firstLineChars="189"/>
        <w:rPr>
          <w:rFonts w:ascii="黑体" w:hAnsi="黑体" w:eastAsia="黑体" w:cstheme="minorEastAsia"/>
          <w:b w:val="0"/>
          <w:sz w:val="28"/>
          <w:szCs w:val="28"/>
        </w:rPr>
      </w:pPr>
      <w:r>
        <w:rPr>
          <w:rFonts w:hint="eastAsia" w:ascii="黑体" w:hAnsi="黑体" w:eastAsia="黑体" w:cstheme="minorEastAsia"/>
          <w:b w:val="0"/>
          <w:sz w:val="28"/>
          <w:szCs w:val="28"/>
        </w:rPr>
        <w:t>3 运输标记</w:t>
      </w:r>
    </w:p>
    <w:p w14:paraId="1335295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14:paraId="79805B3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14:paraId="4C38B1B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14:paraId="3607684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14:paraId="5537D2E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14:paraId="59A34F8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14:paraId="692E8C7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14:paraId="39CF815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68A15405">
      <w:pPr>
        <w:pStyle w:val="3"/>
        <w:tabs>
          <w:tab w:val="right" w:leader="dot" w:pos="9061"/>
        </w:tabs>
        <w:spacing w:before="314" w:beforeLines="100"/>
        <w:ind w:firstLine="529" w:firstLineChars="189"/>
        <w:rPr>
          <w:rFonts w:ascii="黑体" w:hAnsi="黑体" w:eastAsia="黑体" w:cstheme="minorEastAsia"/>
          <w:b w:val="0"/>
          <w:sz w:val="28"/>
          <w:szCs w:val="28"/>
        </w:rPr>
      </w:pPr>
      <w:r>
        <w:rPr>
          <w:rFonts w:hint="eastAsia" w:ascii="黑体" w:hAnsi="黑体" w:eastAsia="黑体" w:cstheme="minorEastAsia"/>
          <w:b w:val="0"/>
          <w:sz w:val="28"/>
          <w:szCs w:val="28"/>
        </w:rPr>
        <w:t>4 检验</w:t>
      </w:r>
    </w:p>
    <w:p w14:paraId="10214239">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66F6489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14:paraId="114BB86D">
      <w:pPr>
        <w:pStyle w:val="3"/>
        <w:tabs>
          <w:tab w:val="right" w:leader="dot" w:pos="9061"/>
        </w:tabs>
        <w:spacing w:before="314" w:beforeLines="100"/>
        <w:ind w:firstLine="529" w:firstLineChars="189"/>
        <w:rPr>
          <w:rFonts w:ascii="黑体" w:hAnsi="黑体" w:eastAsia="黑体" w:cstheme="minorEastAsia"/>
          <w:b w:val="0"/>
          <w:sz w:val="28"/>
          <w:szCs w:val="28"/>
        </w:rPr>
      </w:pPr>
      <w:r>
        <w:rPr>
          <w:rFonts w:hint="eastAsia" w:ascii="黑体" w:hAnsi="黑体" w:eastAsia="黑体" w:cstheme="minorEastAsia"/>
          <w:b w:val="0"/>
          <w:sz w:val="28"/>
          <w:szCs w:val="28"/>
        </w:rPr>
        <w:t>5 权利担保</w:t>
      </w:r>
    </w:p>
    <w:p w14:paraId="20EEF2D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09E6A8E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14:paraId="70EB53E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14:paraId="0EFDB90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14:paraId="36B016B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1C65184B">
      <w:pPr>
        <w:pStyle w:val="3"/>
        <w:tabs>
          <w:tab w:val="right" w:leader="dot" w:pos="9061"/>
        </w:tabs>
        <w:spacing w:before="314" w:beforeLines="100"/>
        <w:ind w:firstLine="529" w:firstLineChars="189"/>
        <w:rPr>
          <w:rFonts w:ascii="黑体" w:hAnsi="黑体" w:eastAsia="黑体" w:cstheme="minorEastAsia"/>
          <w:b w:val="0"/>
          <w:sz w:val="28"/>
          <w:szCs w:val="28"/>
        </w:rPr>
      </w:pPr>
      <w:r>
        <w:rPr>
          <w:rFonts w:hint="eastAsia" w:ascii="黑体" w:hAnsi="黑体" w:eastAsia="黑体" w:cstheme="minorEastAsia"/>
          <w:b w:val="0"/>
          <w:sz w:val="28"/>
          <w:szCs w:val="28"/>
        </w:rPr>
        <w:t>6 交货</w:t>
      </w:r>
    </w:p>
    <w:p w14:paraId="6D61C19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5A4CE7F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14:paraId="536AEEF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485ED246">
      <w:pPr>
        <w:spacing w:line="360" w:lineRule="auto"/>
        <w:ind w:firstLine="453" w:firstLineChars="189"/>
        <w:rPr>
          <w:rFonts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14:paraId="78B59F0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14:paraId="6AA2699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73BAB45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14:paraId="5CA4E3D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14:paraId="3CC67E1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14:paraId="25E0D66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3D8F272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6.8卖方在交付设备前需通知买方。</w:t>
      </w:r>
    </w:p>
    <w:p w14:paraId="37DD0FC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14:paraId="36B3299F">
      <w:pPr>
        <w:spacing w:line="360" w:lineRule="auto"/>
        <w:ind w:firstLine="453" w:firstLineChars="189"/>
        <w:rPr>
          <w:rFonts w:asciiTheme="minorEastAsia" w:hAnsiTheme="minorEastAsia" w:eastAsia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12509AEC">
      <w:pPr>
        <w:pStyle w:val="3"/>
        <w:tabs>
          <w:tab w:val="right" w:leader="dot" w:pos="9061"/>
        </w:tabs>
        <w:spacing w:before="314" w:beforeLines="100"/>
        <w:ind w:firstLine="529" w:firstLineChars="189"/>
        <w:rPr>
          <w:rFonts w:ascii="黑体" w:hAnsi="黑体" w:eastAsia="黑体" w:cstheme="minorEastAsia"/>
          <w:b w:val="0"/>
          <w:sz w:val="28"/>
          <w:szCs w:val="28"/>
        </w:rPr>
      </w:pPr>
      <w:r>
        <w:rPr>
          <w:rFonts w:hint="eastAsia" w:ascii="黑体" w:hAnsi="黑体" w:eastAsia="黑体" w:cstheme="minorEastAsia"/>
          <w:b w:val="0"/>
          <w:sz w:val="28"/>
          <w:szCs w:val="28"/>
        </w:rPr>
        <w:t>7 安装、调试</w:t>
      </w:r>
    </w:p>
    <w:p w14:paraId="39540143">
      <w:pPr>
        <w:pStyle w:val="10"/>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14:paraId="66C143A6">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14:paraId="1F4D2F1E">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14:paraId="6F155661">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14:paraId="209FC831">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7.5 若设备安装、调试过程中需使用买方产品的，买方提供调试所用产品数量【】件，超出此数量部分由卖方提供，由此产生的相关费用由卖方承担。</w:t>
      </w:r>
    </w:p>
    <w:p w14:paraId="2CCFCA81">
      <w:pPr>
        <w:pStyle w:val="3"/>
        <w:tabs>
          <w:tab w:val="right" w:leader="dot" w:pos="9061"/>
        </w:tabs>
        <w:spacing w:before="314" w:beforeLines="100"/>
        <w:ind w:firstLine="529" w:firstLineChars="189"/>
        <w:rPr>
          <w:rFonts w:ascii="黑体" w:hAnsi="黑体" w:eastAsia="黑体" w:cstheme="minorEastAsia"/>
          <w:b w:val="0"/>
          <w:sz w:val="28"/>
          <w:szCs w:val="28"/>
        </w:rPr>
      </w:pPr>
      <w:r>
        <w:rPr>
          <w:rFonts w:hint="eastAsia" w:ascii="黑体" w:hAnsi="黑体" w:eastAsia="黑体" w:cstheme="minorEastAsia"/>
          <w:b w:val="0"/>
          <w:sz w:val="28"/>
          <w:szCs w:val="28"/>
        </w:rPr>
        <w:t>8 价款与支付</w:t>
      </w:r>
    </w:p>
    <w:p w14:paraId="3A989460">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14:paraId="0A80F4B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14:paraId="103952D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14:paraId="022C090E">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14:paraId="6E6416BB">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8.3.1合同生效设备全部到齐无质量问题通过买方初步验收后, 卖方提交金额为合同含税价款60 %的收据（正本一份，复印件二份），经买方依照财务制度审核无误后【】日后支付。</w:t>
      </w:r>
      <w:r>
        <w:rPr>
          <w:rFonts w:hint="eastAsia" w:ascii="仿宋_GB2312" w:hAnsi="黑体" w:eastAsia="仿宋_GB2312" w:cstheme="minorEastAsia"/>
          <w:i/>
          <w:sz w:val="24"/>
          <w:szCs w:val="24"/>
        </w:rPr>
        <w:t>【按照实际业务的</w:t>
      </w:r>
      <w:r>
        <w:rPr>
          <w:rFonts w:ascii="仿宋_GB2312" w:hAnsi="黑体" w:eastAsia="仿宋_GB2312" w:cstheme="minorEastAsia"/>
          <w:i/>
          <w:sz w:val="24"/>
          <w:szCs w:val="24"/>
        </w:rPr>
        <w:t>SAP</w:t>
      </w:r>
      <w:r>
        <w:rPr>
          <w:rFonts w:hint="eastAsia" w:ascii="仿宋_GB2312" w:hAnsi="黑体" w:eastAsia="仿宋_GB2312" w:cstheme="minorEastAsia"/>
          <w:i/>
          <w:sz w:val="24"/>
          <w:szCs w:val="24"/>
        </w:rPr>
        <w:t>付款条件填写】</w:t>
      </w:r>
    </w:p>
    <w:p w14:paraId="10C8EA11">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p>
    <w:p w14:paraId="06C84866">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r>
        <w:rPr>
          <w:rFonts w:hint="eastAsia" w:ascii="仿宋_GB2312" w:hAnsi="黑体" w:eastAsia="仿宋_GB2312" w:cstheme="minorEastAsia"/>
          <w:sz w:val="24"/>
          <w:szCs w:val="24"/>
        </w:rPr>
        <w:t>如有质量问题，质量保证金予以相应扣除。</w:t>
      </w:r>
    </w:p>
    <w:p w14:paraId="4C8E29B3">
      <w:pPr>
        <w:pStyle w:val="3"/>
        <w:tabs>
          <w:tab w:val="right" w:leader="dot" w:pos="9061"/>
        </w:tabs>
        <w:spacing w:before="314" w:beforeLines="100"/>
        <w:ind w:firstLine="529" w:firstLineChars="189"/>
        <w:rPr>
          <w:rFonts w:ascii="黑体" w:hAnsi="黑体" w:eastAsia="黑体" w:cstheme="minorEastAsia"/>
          <w:b w:val="0"/>
          <w:sz w:val="28"/>
          <w:szCs w:val="28"/>
        </w:rPr>
      </w:pPr>
      <w:r>
        <w:rPr>
          <w:rFonts w:hint="eastAsia" w:ascii="黑体" w:hAnsi="黑体" w:eastAsia="黑体" w:cstheme="minorEastAsia"/>
          <w:b w:val="0"/>
          <w:sz w:val="28"/>
          <w:szCs w:val="28"/>
        </w:rPr>
        <w:t>9 质量保证及售后服务</w:t>
      </w:r>
    </w:p>
    <w:p w14:paraId="04E29E2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04DA2E1D">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14:paraId="4127D03F">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2F6CE631">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14:paraId="7FC7AF74">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2AA2E430">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14:paraId="4618C068">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14:paraId="3E9A2DBF">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14:paraId="3BD9DBAB">
      <w:pPr>
        <w:pStyle w:val="3"/>
        <w:tabs>
          <w:tab w:val="right" w:leader="dot" w:pos="9061"/>
        </w:tabs>
        <w:spacing w:before="314" w:beforeLines="100"/>
        <w:ind w:firstLine="529" w:firstLineChars="189"/>
        <w:rPr>
          <w:rFonts w:ascii="黑体" w:hAnsi="黑体" w:eastAsia="黑体" w:cstheme="minorEastAsia"/>
          <w:b w:val="0"/>
          <w:sz w:val="28"/>
          <w:szCs w:val="28"/>
        </w:rPr>
      </w:pPr>
      <w:r>
        <w:rPr>
          <w:rFonts w:hint="eastAsia" w:ascii="黑体" w:hAnsi="黑体" w:eastAsia="黑体" w:cstheme="minorEastAsia"/>
          <w:b w:val="0"/>
          <w:sz w:val="28"/>
          <w:szCs w:val="28"/>
        </w:rPr>
        <w:t>10法定责任</w:t>
      </w:r>
    </w:p>
    <w:p w14:paraId="2FCCFC7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14:paraId="65FD8CA2">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14:paraId="4B092048">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3828468B">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14:paraId="7C271AE8">
      <w:pPr>
        <w:pStyle w:val="3"/>
        <w:tabs>
          <w:tab w:val="right" w:leader="dot" w:pos="9061"/>
        </w:tabs>
        <w:spacing w:before="314" w:beforeLines="100"/>
        <w:ind w:firstLine="529" w:firstLineChars="189"/>
        <w:rPr>
          <w:rFonts w:ascii="黑体" w:hAnsi="黑体" w:eastAsia="黑体" w:cstheme="minorEastAsia"/>
          <w:b w:val="0"/>
          <w:sz w:val="28"/>
          <w:szCs w:val="28"/>
        </w:rPr>
      </w:pPr>
      <w:r>
        <w:rPr>
          <w:rFonts w:hint="eastAsia" w:ascii="黑体" w:hAnsi="黑体" w:eastAsia="黑体" w:cstheme="minorEastAsia"/>
          <w:b w:val="0"/>
          <w:sz w:val="28"/>
          <w:szCs w:val="28"/>
        </w:rPr>
        <w:t>11 违约责任</w:t>
      </w:r>
    </w:p>
    <w:p w14:paraId="03404360">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53656E8C">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754EE54C">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14:paraId="6EBF8FCA">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45FC29E6">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75E03D95">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p>
    <w:p w14:paraId="36A785F3">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14:paraId="53CA88D4">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14:paraId="1BF006C8">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14:paraId="6240F15C">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14:paraId="707833EE">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p w14:paraId="4E6D25AD">
      <w:pPr>
        <w:pStyle w:val="3"/>
        <w:tabs>
          <w:tab w:val="right" w:leader="dot" w:pos="9061"/>
        </w:tabs>
        <w:spacing w:before="314" w:beforeLines="100"/>
        <w:ind w:firstLine="529" w:firstLineChars="189"/>
        <w:rPr>
          <w:rFonts w:ascii="黑体" w:hAnsi="黑体" w:eastAsia="黑体" w:cstheme="minorEastAsia"/>
          <w:b w:val="0"/>
          <w:sz w:val="28"/>
          <w:szCs w:val="28"/>
        </w:rPr>
      </w:pPr>
      <w:r>
        <w:rPr>
          <w:rFonts w:hint="eastAsia" w:ascii="黑体" w:hAnsi="黑体" w:eastAsia="黑体" w:cstheme="minorEastAsia"/>
          <w:b w:val="0"/>
          <w:sz w:val="28"/>
          <w:szCs w:val="28"/>
        </w:rPr>
        <w:t>12 合同的终止与解除</w:t>
      </w:r>
    </w:p>
    <w:p w14:paraId="4C4B2D32">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14:paraId="7B11BEB6">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14:paraId="72CE4D5E">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12.3有下列情形之一的，买方可以解除本合同：</w:t>
      </w:r>
    </w:p>
    <w:p w14:paraId="6F7AF5B9">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12.3.1卖方明确表示或者以自己的行为表明不履行主要义务的；</w:t>
      </w:r>
    </w:p>
    <w:p w14:paraId="5B31ADAC">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12.3.2卖方所提交的设备不符合本合同的规定；</w:t>
      </w:r>
    </w:p>
    <w:p w14:paraId="1BE075E1">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12.3.3卖方发生本合同约定的解除情形的；</w:t>
      </w:r>
    </w:p>
    <w:p w14:paraId="0D16FCC7">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12.3.4卖方有其他违约行为。</w:t>
      </w:r>
    </w:p>
    <w:p w14:paraId="45EC0F12">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14:paraId="0C0B08E6">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14:paraId="1E610D7D">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14:paraId="0C4F3527">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14:paraId="55B6CA3F">
      <w:pPr>
        <w:pStyle w:val="3"/>
        <w:tabs>
          <w:tab w:val="right" w:leader="dot" w:pos="9061"/>
        </w:tabs>
        <w:spacing w:before="314" w:beforeLines="100"/>
        <w:ind w:firstLine="529" w:firstLineChars="189"/>
        <w:rPr>
          <w:rFonts w:ascii="黑体" w:hAnsi="黑体" w:eastAsia="黑体" w:cstheme="minorEastAsia"/>
          <w:b w:val="0"/>
          <w:sz w:val="28"/>
          <w:szCs w:val="28"/>
        </w:rPr>
      </w:pPr>
      <w:r>
        <w:rPr>
          <w:rFonts w:hint="eastAsia" w:ascii="黑体" w:hAnsi="黑体" w:eastAsia="黑体" w:cstheme="minorEastAsia"/>
          <w:b w:val="0"/>
          <w:sz w:val="28"/>
          <w:szCs w:val="28"/>
        </w:rPr>
        <w:t>13 不可抗力</w:t>
      </w:r>
    </w:p>
    <w:p w14:paraId="6079ABC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36BECEE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14:paraId="51151C55">
      <w:pPr>
        <w:pStyle w:val="3"/>
        <w:tabs>
          <w:tab w:val="right" w:leader="dot" w:pos="9061"/>
        </w:tabs>
        <w:spacing w:before="314" w:beforeLines="100"/>
        <w:ind w:firstLine="529" w:firstLineChars="189"/>
        <w:rPr>
          <w:rFonts w:ascii="黑体" w:hAnsi="黑体" w:eastAsia="黑体" w:cstheme="minorEastAsia"/>
          <w:b w:val="0"/>
          <w:sz w:val="28"/>
          <w:szCs w:val="28"/>
        </w:rPr>
      </w:pPr>
      <w:r>
        <w:rPr>
          <w:rFonts w:hint="eastAsia" w:ascii="黑体" w:hAnsi="黑体" w:eastAsia="黑体" w:cstheme="minorEastAsia"/>
          <w:b w:val="0"/>
          <w:sz w:val="28"/>
          <w:szCs w:val="28"/>
        </w:rPr>
        <w:t>14 通讯</w:t>
      </w:r>
    </w:p>
    <w:p w14:paraId="31ECD899">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14:paraId="663E38C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14:paraId="7C140F6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14:paraId="28A0446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14:paraId="276CF6A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14:paraId="1A3FAA0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14:paraId="176AB95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14:paraId="74542C0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14:paraId="5C2A971C">
      <w:pPr>
        <w:pStyle w:val="3"/>
        <w:tabs>
          <w:tab w:val="right" w:leader="dot" w:pos="9061"/>
        </w:tabs>
        <w:spacing w:before="314" w:beforeLines="100"/>
        <w:rPr>
          <w:rFonts w:ascii="黑体" w:hAnsi="黑体" w:eastAsia="黑体" w:cstheme="minorEastAsia"/>
          <w:b w:val="0"/>
          <w:sz w:val="28"/>
          <w:szCs w:val="28"/>
        </w:rPr>
      </w:pPr>
      <w:r>
        <w:rPr>
          <w:rFonts w:hint="eastAsia" w:ascii="黑体" w:hAnsi="黑体" w:eastAsia="黑体" w:cstheme="minorEastAsia"/>
          <w:b w:val="0"/>
          <w:sz w:val="28"/>
          <w:szCs w:val="28"/>
        </w:rPr>
        <w:t>15 适用法律及争议解决</w:t>
      </w:r>
    </w:p>
    <w:p w14:paraId="68F3E36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14:paraId="6F6835F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0BEB4A7B">
      <w:pPr>
        <w:pStyle w:val="3"/>
        <w:tabs>
          <w:tab w:val="right" w:leader="dot" w:pos="9061"/>
        </w:tabs>
        <w:spacing w:before="314" w:beforeLines="100"/>
        <w:ind w:firstLine="529" w:firstLineChars="189"/>
        <w:rPr>
          <w:rFonts w:ascii="黑体" w:hAnsi="黑体" w:eastAsia="黑体" w:cstheme="minorEastAsia"/>
          <w:b w:val="0"/>
          <w:sz w:val="28"/>
          <w:szCs w:val="28"/>
        </w:rPr>
      </w:pPr>
      <w:r>
        <w:rPr>
          <w:rFonts w:hint="eastAsia" w:ascii="黑体" w:hAnsi="黑体" w:eastAsia="黑体" w:cstheme="minorEastAsia"/>
          <w:b w:val="0"/>
          <w:sz w:val="28"/>
          <w:szCs w:val="28"/>
        </w:rPr>
        <w:t>16 附件</w:t>
      </w:r>
    </w:p>
    <w:p w14:paraId="5C950D0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14:paraId="5D209B4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14:paraId="46F2E52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14:paraId="6F4E505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14:paraId="2A6C78B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14:paraId="1E5FC20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14:paraId="5AA23258">
      <w:pPr>
        <w:pStyle w:val="3"/>
        <w:tabs>
          <w:tab w:val="right" w:leader="dot" w:pos="9061"/>
        </w:tabs>
        <w:spacing w:before="314" w:beforeLines="100"/>
        <w:ind w:firstLine="529" w:firstLineChars="189"/>
        <w:rPr>
          <w:rFonts w:ascii="黑体" w:hAnsi="黑体" w:eastAsia="黑体" w:cstheme="minorEastAsia"/>
          <w:b w:val="0"/>
          <w:sz w:val="28"/>
          <w:szCs w:val="28"/>
        </w:rPr>
      </w:pPr>
      <w:r>
        <w:rPr>
          <w:rFonts w:hint="eastAsia" w:ascii="黑体" w:hAnsi="黑体" w:eastAsia="黑体" w:cstheme="minorEastAsia"/>
          <w:b w:val="0"/>
          <w:sz w:val="28"/>
          <w:szCs w:val="28"/>
        </w:rPr>
        <w:t>17 其他规定</w:t>
      </w:r>
    </w:p>
    <w:p w14:paraId="1B724A9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14:paraId="0AA4368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14:paraId="58CDCC29">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6A1E344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14:paraId="23C8A3D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63436333">
      <w:pPr>
        <w:pStyle w:val="3"/>
        <w:tabs>
          <w:tab w:val="right" w:leader="dot" w:pos="9061"/>
        </w:tabs>
        <w:spacing w:before="314" w:beforeLines="100"/>
        <w:ind w:firstLine="529" w:firstLineChars="189"/>
        <w:rPr>
          <w:rFonts w:ascii="黑体" w:hAnsi="黑体" w:eastAsia="黑体" w:cstheme="minorEastAsia"/>
          <w:b w:val="0"/>
          <w:sz w:val="28"/>
          <w:szCs w:val="28"/>
        </w:rPr>
      </w:pPr>
      <w:r>
        <w:rPr>
          <w:rFonts w:hint="eastAsia" w:ascii="黑体" w:hAnsi="黑体" w:eastAsia="黑体" w:cstheme="minorEastAsia"/>
          <w:b w:val="0"/>
          <w:sz w:val="28"/>
          <w:szCs w:val="28"/>
        </w:rPr>
        <w:t>18 签署事项</w:t>
      </w:r>
    </w:p>
    <w:p w14:paraId="2B41766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14:paraId="0968A703">
      <w:pPr>
        <w:spacing w:line="360" w:lineRule="auto"/>
        <w:ind w:firstLine="455" w:firstLineChars="189"/>
        <w:rPr>
          <w:rFonts w:ascii="仿宋_GB2312" w:eastAsia="仿宋_GB2312" w:hAnsiTheme="minorEastAsia" w:cstheme="minorEastAsia"/>
          <w:b/>
          <w:sz w:val="24"/>
          <w:szCs w:val="24"/>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0EDBE427">
      <w:pPr>
        <w:spacing w:line="360" w:lineRule="auto"/>
        <w:ind w:firstLine="455" w:firstLineChars="189"/>
        <w:rPr>
          <w:rFonts w:ascii="仿宋_GB2312" w:eastAsia="仿宋_GB2312" w:hAnsiTheme="minorEastAsia" w:cstheme="minorEastAsia"/>
          <w:b/>
          <w:sz w:val="24"/>
          <w:szCs w:val="24"/>
        </w:rPr>
      </w:pPr>
      <w:r>
        <w:rPr>
          <w:rFonts w:hint="eastAsia" w:ascii="仿宋_GB2312" w:eastAsia="仿宋_GB2312" w:hAnsiTheme="minorEastAsia" w:cstheme="minorEastAsia"/>
          <w:b/>
          <w:sz w:val="24"/>
          <w:szCs w:val="24"/>
        </w:rPr>
        <w:t xml:space="preserve"> </w:t>
      </w:r>
      <w:r>
        <w:rPr>
          <w:rFonts w:ascii="仿宋_GB2312" w:eastAsia="仿宋_GB2312" w:hAnsiTheme="minorEastAsia" w:cstheme="minorEastAsia"/>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24CC594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14:paraId="4E89B99B">
      <w:pPr>
        <w:spacing w:line="360" w:lineRule="auto"/>
        <w:ind w:firstLine="420" w:firstLineChars="200"/>
        <w:rPr>
          <w:rFonts w:asciiTheme="minorEastAsia" w:hAnsiTheme="minorEastAsia" w:eastAsiaTheme="minorEastAsia" w:cstheme="minorEastAsia"/>
          <w:sz w:val="20"/>
          <w:szCs w:val="20"/>
        </w:rPr>
      </w:pPr>
      <w:r>
        <w:rPr>
          <w:rFonts w:hint="eastAsia"/>
        </w:rPr>
        <w:t xml:space="preserve">    </w:t>
      </w:r>
    </w:p>
    <w:p w14:paraId="14A24DB9">
      <w:pPr>
        <w:spacing w:line="360" w:lineRule="auto"/>
        <w:rPr>
          <w:rFonts w:ascii="宋体" w:hAnsi="宋体"/>
          <w:snapToGrid w:val="0"/>
          <w:kern w:val="0"/>
          <w:sz w:val="20"/>
          <w:szCs w:val="20"/>
          <w:lang w:eastAsia="zh-Hans"/>
        </w:rPr>
      </w:pPr>
    </w:p>
    <w:p w14:paraId="318C6097">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14:paraId="7162450A">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14:paraId="61FF75B6">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14:paraId="2053A24F">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14:paraId="43866659">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14:paraId="16114046">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14:paraId="2EDB6C09">
      <w:pPr>
        <w:widowControl/>
        <w:adjustRightInd w:val="0"/>
        <w:snapToGrid w:val="0"/>
        <w:spacing w:line="360" w:lineRule="auto"/>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14:paraId="32CC6E5C">
      <w:pPr>
        <w:spacing w:line="360" w:lineRule="auto"/>
        <w:rPr>
          <w:rFonts w:ascii="仿宋_GB2312" w:eastAsia="仿宋_GB2312"/>
          <w:sz w:val="24"/>
          <w:szCs w:val="24"/>
        </w:rPr>
      </w:pPr>
    </w:p>
    <w:p w14:paraId="67B29823">
      <w:pPr>
        <w:pStyle w:val="3"/>
        <w:tabs>
          <w:tab w:val="right" w:leader="dot" w:pos="9061"/>
        </w:tabs>
        <w:rPr>
          <w:rFonts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14:paraId="498352F4"/>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4F7FC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4E12251E">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14:paraId="2926DEDE">
            <w:pPr>
              <w:pStyle w:val="26"/>
              <w:spacing w:line="360" w:lineRule="auto"/>
              <w:ind w:left="480" w:hanging="48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14:paraId="5340C4DC">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14:paraId="76CD206F">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14:paraId="36622D79">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14:paraId="6F774B34">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14:paraId="4E8CF856">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14:paraId="111FCB32">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14:paraId="0BC2E960">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14:paraId="05455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733A723E">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14:paraId="243DAB23">
            <w:pPr>
              <w:pStyle w:val="26"/>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6CDB25DE">
            <w:pPr>
              <w:pStyle w:val="26"/>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2E48B2C8">
            <w:pPr>
              <w:pStyle w:val="26"/>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35FF6352">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21921144">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7BAD1453">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39F19DF4">
            <w:pPr>
              <w:pStyle w:val="26"/>
              <w:spacing w:line="360" w:lineRule="auto"/>
              <w:ind w:left="480" w:hanging="480"/>
              <w:jc w:val="center"/>
              <w:rPr>
                <w:rFonts w:ascii="仿宋_GB2312" w:eastAsia="仿宋_GB2312" w:hAnsiTheme="minorEastAsia" w:cstheme="minorEastAsia"/>
                <w:sz w:val="24"/>
                <w:szCs w:val="24"/>
              </w:rPr>
            </w:pPr>
          </w:p>
        </w:tc>
      </w:tr>
      <w:tr w14:paraId="6907B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5169AA04">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14:paraId="5DAC2CC0">
            <w:pPr>
              <w:pStyle w:val="26"/>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313D9EAA">
            <w:pPr>
              <w:pStyle w:val="26"/>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23FC9C3A">
            <w:pPr>
              <w:pStyle w:val="26"/>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2D0226F3">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469D15DD">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135C941B">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61AA9AF6">
            <w:pPr>
              <w:pStyle w:val="26"/>
              <w:spacing w:line="360" w:lineRule="auto"/>
              <w:ind w:left="480" w:hanging="480"/>
              <w:jc w:val="center"/>
              <w:rPr>
                <w:rFonts w:ascii="仿宋_GB2312" w:eastAsia="仿宋_GB2312" w:hAnsiTheme="minorEastAsia" w:cstheme="minorEastAsia"/>
                <w:sz w:val="24"/>
                <w:szCs w:val="24"/>
              </w:rPr>
            </w:pPr>
          </w:p>
        </w:tc>
      </w:tr>
      <w:tr w14:paraId="4BEE2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67043BA3">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14:paraId="2870D41A">
            <w:pPr>
              <w:pStyle w:val="26"/>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0B85B4E7">
            <w:pPr>
              <w:pStyle w:val="26"/>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2379B206">
            <w:pPr>
              <w:pStyle w:val="26"/>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0EAF5B30">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7849ED17">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47199573">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3B872DA0">
            <w:pPr>
              <w:pStyle w:val="26"/>
              <w:spacing w:line="360" w:lineRule="auto"/>
              <w:ind w:left="480" w:hanging="480"/>
              <w:jc w:val="center"/>
              <w:rPr>
                <w:rFonts w:ascii="仿宋_GB2312" w:eastAsia="仿宋_GB2312" w:hAnsiTheme="minorEastAsia" w:cstheme="minorEastAsia"/>
                <w:sz w:val="24"/>
                <w:szCs w:val="24"/>
              </w:rPr>
            </w:pPr>
          </w:p>
        </w:tc>
      </w:tr>
      <w:tr w14:paraId="19321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0B31720D">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14:paraId="02F1245C">
            <w:pPr>
              <w:pStyle w:val="26"/>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780C8368">
            <w:pPr>
              <w:pStyle w:val="26"/>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131A3083">
            <w:pPr>
              <w:pStyle w:val="26"/>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6EC3C237">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66FEB3C3">
            <w:pPr>
              <w:spacing w:line="360" w:lineRule="auto"/>
              <w:jc w:val="center"/>
              <w:rPr>
                <w:rFonts w:ascii="仿宋_GB2312" w:eastAsia="仿宋_GB2312" w:hAnsiTheme="minorEastAsia" w:cstheme="minorEastAsia"/>
                <w:sz w:val="24"/>
                <w:szCs w:val="24"/>
              </w:rPr>
            </w:pPr>
          </w:p>
        </w:tc>
        <w:tc>
          <w:tcPr>
            <w:tcW w:w="708" w:type="dxa"/>
            <w:vAlign w:val="center"/>
          </w:tcPr>
          <w:p w14:paraId="54431C60">
            <w:pPr>
              <w:spacing w:line="360" w:lineRule="auto"/>
              <w:jc w:val="center"/>
              <w:rPr>
                <w:rFonts w:ascii="仿宋_GB2312" w:eastAsia="仿宋_GB2312" w:hAnsiTheme="minorEastAsia" w:cstheme="minorEastAsia"/>
                <w:sz w:val="24"/>
                <w:szCs w:val="24"/>
              </w:rPr>
            </w:pPr>
          </w:p>
        </w:tc>
        <w:tc>
          <w:tcPr>
            <w:tcW w:w="708" w:type="dxa"/>
            <w:vAlign w:val="center"/>
          </w:tcPr>
          <w:p w14:paraId="2DA4753A">
            <w:pPr>
              <w:spacing w:line="360" w:lineRule="auto"/>
              <w:jc w:val="center"/>
              <w:rPr>
                <w:rFonts w:ascii="仿宋_GB2312" w:eastAsia="仿宋_GB2312" w:hAnsiTheme="minorEastAsia" w:cstheme="minorEastAsia"/>
                <w:sz w:val="24"/>
                <w:szCs w:val="24"/>
              </w:rPr>
            </w:pPr>
          </w:p>
        </w:tc>
      </w:tr>
    </w:tbl>
    <w:p w14:paraId="30B1F34D">
      <w:pPr>
        <w:rPr>
          <w:rFonts w:cs="等线"/>
          <w:sz w:val="20"/>
          <w:szCs w:val="20"/>
        </w:rPr>
      </w:pPr>
    </w:p>
    <w:p w14:paraId="35CF910A">
      <w:pPr>
        <w:pStyle w:val="3"/>
        <w:tabs>
          <w:tab w:val="right" w:leader="dot" w:pos="9061"/>
        </w:tabs>
        <w:rPr>
          <w:rFonts w:ascii="黑体" w:hAnsi="黑体" w:eastAsia="黑体" w:cs="等线"/>
          <w:b w:val="0"/>
          <w:i/>
          <w:sz w:val="28"/>
          <w:szCs w:val="28"/>
        </w:rPr>
      </w:pPr>
      <w:r>
        <w:rPr>
          <w:rFonts w:hint="eastAsia" w:ascii="黑体" w:hAnsi="黑体" w:eastAsia="黑体" w:cs="等线"/>
          <w:b w:val="0"/>
          <w:sz w:val="28"/>
          <w:szCs w:val="28"/>
        </w:rPr>
        <w:t xml:space="preserve">附件二 </w:t>
      </w:r>
      <w:bookmarkEnd w:id="38"/>
      <w:bookmarkEnd w:id="39"/>
      <w:bookmarkEnd w:id="40"/>
      <w:bookmarkEnd w:id="41"/>
      <w:bookmarkEnd w:id="42"/>
      <w:r>
        <w:rPr>
          <w:rFonts w:hint="eastAsia" w:ascii="黑体" w:hAnsi="黑体" w:eastAsia="黑体" w:cs="等线"/>
          <w:b w:val="0"/>
          <w:sz w:val="28"/>
          <w:szCs w:val="28"/>
        </w:rPr>
        <w:t>技术协议书</w:t>
      </w:r>
    </w:p>
    <w:p w14:paraId="76FBEBB8">
      <w:pPr>
        <w:ind w:right="360"/>
        <w:rPr>
          <w:rFonts w:cs="等线"/>
          <w:sz w:val="20"/>
          <w:szCs w:val="20"/>
        </w:rPr>
      </w:pPr>
    </w:p>
    <w:p w14:paraId="398EEFCD">
      <w:pPr>
        <w:jc w:val="right"/>
        <w:rPr>
          <w:rFonts w:cs="等线"/>
          <w:sz w:val="20"/>
          <w:szCs w:val="20"/>
        </w:rPr>
      </w:pPr>
    </w:p>
    <w:p w14:paraId="3B924BFD">
      <w:pPr>
        <w:jc w:val="right"/>
        <w:rPr>
          <w:rFonts w:cs="等线"/>
          <w:sz w:val="20"/>
          <w:szCs w:val="20"/>
        </w:rPr>
      </w:pPr>
    </w:p>
    <w:p w14:paraId="7679EB72">
      <w:pPr>
        <w:jc w:val="right"/>
        <w:rPr>
          <w:rFonts w:cs="等线"/>
          <w:sz w:val="20"/>
          <w:szCs w:val="20"/>
        </w:rPr>
      </w:pPr>
      <w:r>
        <w:rPr>
          <w:rFonts w:hint="eastAsia" w:cs="等线"/>
          <w:sz w:val="20"/>
          <w:szCs w:val="20"/>
        </w:rPr>
        <w:t xml:space="preserve">                                      </w:t>
      </w:r>
    </w:p>
    <w:p w14:paraId="3E4A59A5">
      <w:pPr>
        <w:jc w:val="right"/>
        <w:rPr>
          <w:rFonts w:cs="等线"/>
          <w:sz w:val="20"/>
          <w:szCs w:val="20"/>
        </w:rPr>
      </w:pPr>
    </w:p>
    <w:p w14:paraId="455DD1B4">
      <w:pPr>
        <w:wordWrap w:val="0"/>
        <w:ind w:right="480"/>
        <w:rPr>
          <w:rFonts w:cs="等线"/>
          <w:sz w:val="20"/>
          <w:szCs w:val="20"/>
        </w:rPr>
      </w:pPr>
    </w:p>
    <w:p w14:paraId="3B42BA29">
      <w:pPr>
        <w:jc w:val="right"/>
        <w:rPr>
          <w:rFonts w:ascii="楷体_GB2312" w:hAnsi="宋体" w:eastAsia="楷体_GB2312"/>
          <w:sz w:val="24"/>
        </w:rPr>
      </w:pPr>
    </w:p>
    <w:p w14:paraId="09EC9396">
      <w:pPr>
        <w:ind w:right="480"/>
        <w:jc w:val="center"/>
        <w:rPr>
          <w:sz w:val="24"/>
          <w:szCs w:val="24"/>
        </w:rPr>
      </w:pPr>
      <w:r>
        <w:rPr>
          <w:rFonts w:hint="eastAsia" w:ascii="楷体_GB2312" w:hAnsi="宋体" w:eastAsia="楷体_GB2312"/>
          <w:sz w:val="24"/>
        </w:rPr>
        <w:t xml:space="preserve">                                    </w:t>
      </w:r>
    </w:p>
    <w:p w14:paraId="08F8040C">
      <w:pPr>
        <w:jc w:val="left"/>
        <w:rPr>
          <w:rFonts w:ascii="楷体" w:hAnsi="楷体" w:eastAsia="楷体" w:cs="楷体"/>
          <w:sz w:val="40"/>
          <w:szCs w:val="21"/>
        </w:rPr>
      </w:pPr>
      <w:r>
        <w:rPr>
          <w:rFonts w:hint="eastAsia" w:ascii="方正小标宋简体" w:hAnsi="宋体" w:eastAsia="方正小标宋简体"/>
          <w:bCs/>
          <w:sz w:val="52"/>
          <w:szCs w:val="36"/>
        </w:rPr>
        <w:br w:type="page"/>
      </w:r>
      <w:r>
        <w:rPr>
          <w:rFonts w:hint="eastAsia" w:ascii="方正小标宋简体" w:hAnsi="方正小标宋简体" w:eastAsia="方正小标宋简体" w:cs="方正小标宋简体"/>
          <w:sz w:val="40"/>
          <w:szCs w:val="21"/>
        </w:rPr>
        <w:t xml:space="preserve">            廉洁诚信协议</w:t>
      </w:r>
    </w:p>
    <w:p w14:paraId="2DBFF051">
      <w:pPr>
        <w:pStyle w:val="12"/>
        <w:spacing w:before="8" w:after="157"/>
        <w:rPr>
          <w:rFonts w:ascii="楷体" w:hAnsi="楷体" w:eastAsia="楷体" w:cs="楷体"/>
          <w:sz w:val="44"/>
          <w:szCs w:val="28"/>
        </w:rPr>
      </w:pPr>
    </w:p>
    <w:p w14:paraId="3773107E">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14:paraId="544C8D09">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14:paraId="17CB7541">
      <w:pPr>
        <w:pStyle w:val="129"/>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14:paraId="735DF010">
      <w:pPr>
        <w:pStyle w:val="129"/>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14:paraId="75CF9184">
      <w:pPr>
        <w:pStyle w:val="129"/>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14:paraId="370E70F6">
      <w:pPr>
        <w:pStyle w:val="129"/>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rPr>
        <w:t>违规</w:t>
      </w:r>
      <w:r>
        <w:rPr>
          <w:rFonts w:ascii="楷体" w:hAnsi="楷体" w:eastAsia="楷体" w:cs="楷体"/>
          <w:spacing w:val="-2"/>
          <w:sz w:val="28"/>
          <w:szCs w:val="28"/>
        </w:rPr>
        <w:t>发放薪酬。</w:t>
      </w:r>
      <w:r>
        <w:rPr>
          <w:rFonts w:hint="eastAsia" w:ascii="楷体" w:hAnsi="楷体" w:eastAsia="楷体" w:cs="楷体"/>
          <w:spacing w:val="-2"/>
          <w:sz w:val="28"/>
          <w:szCs w:val="28"/>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rPr>
        <w:t>若乙方为甲方</w:t>
      </w:r>
      <w:r>
        <w:rPr>
          <w:rFonts w:ascii="楷体" w:hAnsi="楷体" w:eastAsia="楷体" w:cs="楷体"/>
          <w:spacing w:val="-2"/>
          <w:sz w:val="28"/>
          <w:szCs w:val="28"/>
        </w:rPr>
        <w:t>新</w:t>
      </w:r>
      <w:r>
        <w:rPr>
          <w:rFonts w:hint="eastAsia" w:ascii="楷体" w:hAnsi="楷体" w:eastAsia="楷体" w:cs="楷体"/>
          <w:spacing w:val="-2"/>
          <w:sz w:val="28"/>
          <w:szCs w:val="28"/>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w:t>
      </w:r>
      <w:r>
        <w:rPr>
          <w:rFonts w:hint="eastAsia" w:ascii="楷体" w:hAnsi="楷体" w:eastAsia="楷体" w:cs="楷体"/>
          <w:spacing w:val="-2"/>
          <w:sz w:val="28"/>
          <w:szCs w:val="28"/>
        </w:rPr>
        <w:t>门</w:t>
      </w:r>
      <w:r>
        <w:rPr>
          <w:rFonts w:ascii="楷体" w:hAnsi="楷体" w:eastAsia="楷体" w:cs="楷体"/>
          <w:spacing w:val="-2"/>
          <w:sz w:val="28"/>
          <w:szCs w:val="28"/>
        </w:rPr>
        <w:t>备案）。</w:t>
      </w:r>
    </w:p>
    <w:p w14:paraId="40105885">
      <w:pPr>
        <w:pStyle w:val="129"/>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rPr>
        <w:t>已</w:t>
      </w:r>
      <w:r>
        <w:rPr>
          <w:rFonts w:ascii="楷体" w:hAnsi="楷体" w:eastAsia="楷体" w:cs="楷体"/>
          <w:spacing w:val="-2"/>
          <w:sz w:val="28"/>
          <w:szCs w:val="28"/>
        </w:rPr>
        <w:t>签订的</w:t>
      </w:r>
      <w:r>
        <w:rPr>
          <w:rFonts w:hint="eastAsia" w:ascii="楷体" w:hAnsi="楷体" w:eastAsia="楷体" w:cs="楷体"/>
          <w:spacing w:val="-2"/>
          <w:sz w:val="28"/>
          <w:szCs w:val="28"/>
        </w:rPr>
        <w:t>所有合同</w:t>
      </w:r>
      <w:r>
        <w:rPr>
          <w:rFonts w:ascii="楷体" w:hAnsi="楷体" w:eastAsia="楷体" w:cs="楷体"/>
          <w:spacing w:val="-2"/>
          <w:sz w:val="28"/>
          <w:szCs w:val="28"/>
        </w:rPr>
        <w:t>协议，并要求乙方赔偿。</w:t>
      </w:r>
    </w:p>
    <w:p w14:paraId="4E20C746">
      <w:pPr>
        <w:pStyle w:val="129"/>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配偶、子女及其配偶等亲属和其他特定关系人提供如下：</w:t>
      </w:r>
    </w:p>
    <w:p w14:paraId="5A89A3EA">
      <w:pPr>
        <w:pStyle w:val="129"/>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a)</w:t>
      </w:r>
      <w:r>
        <w:rPr>
          <w:rFonts w:ascii="楷体" w:hAnsi="楷体" w:eastAsia="楷体" w:cs="楷体"/>
          <w:spacing w:val="-2"/>
          <w:sz w:val="28"/>
          <w:szCs w:val="28"/>
        </w:rPr>
        <w:t>赠送</w:t>
      </w:r>
      <w:r>
        <w:rPr>
          <w:rFonts w:hint="eastAsia" w:ascii="楷体" w:hAnsi="楷体" w:eastAsia="楷体" w:cs="楷体"/>
          <w:spacing w:val="-2"/>
          <w:sz w:val="28"/>
          <w:szCs w:val="28"/>
        </w:rPr>
        <w:t>礼品、</w:t>
      </w:r>
      <w:r>
        <w:rPr>
          <w:rFonts w:ascii="楷体" w:hAnsi="楷体" w:eastAsia="楷体" w:cs="楷体"/>
          <w:spacing w:val="-2"/>
          <w:sz w:val="28"/>
          <w:szCs w:val="28"/>
        </w:rPr>
        <w:t>礼金、</w:t>
      </w:r>
      <w:r>
        <w:rPr>
          <w:rFonts w:hint="eastAsia" w:ascii="楷体" w:hAnsi="楷体" w:eastAsia="楷体" w:cs="楷体"/>
          <w:spacing w:val="-2"/>
          <w:sz w:val="28"/>
          <w:szCs w:val="28"/>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rPr>
        <w:t>和</w:t>
      </w:r>
      <w:r>
        <w:rPr>
          <w:rFonts w:ascii="楷体" w:hAnsi="楷体" w:eastAsia="楷体" w:cs="楷体"/>
          <w:spacing w:val="-2"/>
          <w:sz w:val="28"/>
          <w:szCs w:val="28"/>
        </w:rPr>
        <w:t>有价证券</w:t>
      </w:r>
      <w:r>
        <w:rPr>
          <w:rFonts w:hint="eastAsia" w:ascii="楷体" w:hAnsi="楷体" w:eastAsia="楷体" w:cs="楷体"/>
          <w:spacing w:val="-2"/>
          <w:sz w:val="28"/>
          <w:szCs w:val="28"/>
        </w:rPr>
        <w:t>、股权、其他金融产品等财物</w:t>
      </w:r>
      <w:r>
        <w:rPr>
          <w:rFonts w:ascii="楷体" w:hAnsi="楷体" w:eastAsia="楷体" w:cs="楷体"/>
          <w:spacing w:val="-2"/>
          <w:sz w:val="28"/>
          <w:szCs w:val="28"/>
        </w:rPr>
        <w:t>和其他贵重物品；</w:t>
      </w:r>
    </w:p>
    <w:p w14:paraId="6D623FE4">
      <w:pPr>
        <w:pStyle w:val="129"/>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b)</w:t>
      </w:r>
      <w:r>
        <w:rPr>
          <w:rFonts w:ascii="楷体" w:hAnsi="楷体" w:eastAsia="楷体" w:cs="楷体"/>
          <w:spacing w:val="-2"/>
          <w:sz w:val="28"/>
          <w:szCs w:val="28"/>
        </w:rPr>
        <w:t>报销个人费用</w:t>
      </w:r>
      <w:r>
        <w:rPr>
          <w:rFonts w:hint="eastAsia" w:ascii="楷体" w:hAnsi="楷体" w:eastAsia="楷体" w:cs="楷体"/>
          <w:spacing w:val="-2"/>
          <w:sz w:val="28"/>
          <w:szCs w:val="28"/>
        </w:rPr>
        <w:t>或以讲课费、课题费、咨询费等名义支付费用</w:t>
      </w:r>
      <w:r>
        <w:rPr>
          <w:rFonts w:ascii="楷体" w:hAnsi="楷体" w:eastAsia="楷体" w:cs="楷体"/>
          <w:spacing w:val="-2"/>
          <w:sz w:val="28"/>
          <w:szCs w:val="28"/>
        </w:rPr>
        <w:t>；</w:t>
      </w:r>
    </w:p>
    <w:p w14:paraId="6D39FFA4">
      <w:pPr>
        <w:pStyle w:val="129"/>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、健身、娱乐</w:t>
      </w:r>
      <w:r>
        <w:rPr>
          <w:rFonts w:ascii="楷体" w:hAnsi="楷体" w:eastAsia="楷体" w:cs="楷体"/>
          <w:spacing w:val="-2"/>
          <w:sz w:val="28"/>
          <w:szCs w:val="28"/>
        </w:rPr>
        <w:t>和进入营业性娱乐场所；</w:t>
      </w:r>
    </w:p>
    <w:p w14:paraId="6511337B">
      <w:pPr>
        <w:pStyle w:val="129"/>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rPr>
        <w:t>、钱款、住房、车辆等或提供通过民间借贷等金融助其获得大额回报</w:t>
      </w:r>
      <w:r>
        <w:rPr>
          <w:rFonts w:ascii="楷体" w:hAnsi="楷体" w:eastAsia="楷体" w:cs="楷体"/>
          <w:spacing w:val="-2"/>
          <w:sz w:val="28"/>
          <w:szCs w:val="28"/>
        </w:rPr>
        <w:t>；</w:t>
      </w:r>
    </w:p>
    <w:p w14:paraId="5FF0EE17">
      <w:pPr>
        <w:pStyle w:val="129"/>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14:paraId="38EAE496">
      <w:pPr>
        <w:pStyle w:val="129"/>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f)吸收存款、推销金融产品、经营名贵特产类资源等提供帮助谋取利益；</w:t>
      </w:r>
    </w:p>
    <w:p w14:paraId="26502E7A">
      <w:pPr>
        <w:pStyle w:val="129"/>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g)其他可能影响甲方人员公平、公正的履行职权或者履行职责的情形</w:t>
      </w:r>
      <w:r>
        <w:rPr>
          <w:rFonts w:ascii="楷体" w:hAnsi="楷体" w:eastAsia="楷体" w:cs="楷体"/>
          <w:spacing w:val="-2"/>
          <w:sz w:val="28"/>
          <w:szCs w:val="28"/>
        </w:rPr>
        <w:t>。</w:t>
      </w:r>
    </w:p>
    <w:p w14:paraId="6D13CBF2">
      <w:pPr>
        <w:pStyle w:val="129"/>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rPr>
        <w:t>物项</w:t>
      </w:r>
      <w:r>
        <w:rPr>
          <w:rFonts w:ascii="楷体" w:hAnsi="楷体" w:eastAsia="楷体" w:cs="楷体"/>
          <w:spacing w:val="-2"/>
          <w:sz w:val="28"/>
          <w:szCs w:val="28"/>
        </w:rPr>
        <w:t>数量、价格</w:t>
      </w:r>
      <w:r>
        <w:rPr>
          <w:rFonts w:hint="eastAsia" w:ascii="楷体" w:hAnsi="楷体" w:eastAsia="楷体" w:cs="楷体"/>
          <w:spacing w:val="-2"/>
          <w:sz w:val="28"/>
          <w:szCs w:val="28"/>
        </w:rPr>
        <w:t>条件</w:t>
      </w:r>
      <w:r>
        <w:rPr>
          <w:rFonts w:ascii="楷体" w:hAnsi="楷体" w:eastAsia="楷体" w:cs="楷体"/>
          <w:spacing w:val="-2"/>
          <w:sz w:val="28"/>
          <w:szCs w:val="28"/>
        </w:rPr>
        <w:t>、</w:t>
      </w:r>
      <w:r>
        <w:rPr>
          <w:rFonts w:hint="eastAsia" w:ascii="楷体" w:hAnsi="楷体" w:eastAsia="楷体" w:cs="楷体"/>
          <w:spacing w:val="-2"/>
          <w:sz w:val="28"/>
          <w:szCs w:val="28"/>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14:paraId="2B83E3A6">
      <w:pPr>
        <w:pStyle w:val="129"/>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14:paraId="7DC11DF5">
      <w:pPr>
        <w:pStyle w:val="129"/>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rPr>
        <w:t>或</w:t>
      </w:r>
      <w:r>
        <w:rPr>
          <w:rFonts w:ascii="楷体" w:hAnsi="楷体" w:eastAsia="楷体" w:cs="楷体"/>
          <w:spacing w:val="-2"/>
          <w:sz w:val="28"/>
          <w:szCs w:val="28"/>
        </w:rPr>
        <w:t>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纪委监察部门检举并提供证据。</w:t>
      </w:r>
    </w:p>
    <w:p w14:paraId="74A74B38">
      <w:pPr>
        <w:pStyle w:val="129"/>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14:paraId="50FD9010">
      <w:pPr>
        <w:pStyle w:val="129"/>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14:paraId="2A8CA53C">
      <w:pPr>
        <w:pStyle w:val="129"/>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70ABA617">
      <w:pPr>
        <w:pStyle w:val="129"/>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rPr>
        <w:t>等</w:t>
      </w:r>
      <w:r>
        <w:rPr>
          <w:rFonts w:ascii="楷体" w:hAnsi="楷体" w:eastAsia="楷体" w:cs="楷体"/>
          <w:spacing w:val="-2"/>
          <w:sz w:val="28"/>
          <w:szCs w:val="28"/>
        </w:rPr>
        <w:t>能够对其实际支配的企业或单位。</w:t>
      </w:r>
    </w:p>
    <w:p w14:paraId="040FC283">
      <w:pPr>
        <w:pStyle w:val="129"/>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6BA5BC55">
      <w:pPr>
        <w:pStyle w:val="129"/>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5036F12E">
      <w:pPr>
        <w:pStyle w:val="129"/>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66CF458E">
      <w:pPr>
        <w:pStyle w:val="129"/>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14.本协议作为执行</w:t>
      </w:r>
      <w:r>
        <w:rPr>
          <w:rFonts w:hint="eastAsia" w:ascii="楷体" w:hAnsi="楷体" w:eastAsia="楷体" w:cs="楷体"/>
          <w:spacing w:val="-2"/>
          <w:sz w:val="28"/>
          <w:szCs w:val="28"/>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rPr>
        <w:t>甲乙</w:t>
      </w:r>
      <w:r>
        <w:rPr>
          <w:rFonts w:ascii="楷体" w:hAnsi="楷体" w:eastAsia="楷体" w:cs="楷体"/>
          <w:spacing w:val="-2"/>
          <w:sz w:val="28"/>
          <w:szCs w:val="28"/>
        </w:rPr>
        <w:t>双方</w:t>
      </w:r>
      <w:r>
        <w:rPr>
          <w:rFonts w:hint="eastAsia" w:ascii="楷体" w:hAnsi="楷体" w:eastAsia="楷体" w:cs="楷体"/>
          <w:spacing w:val="-2"/>
          <w:sz w:val="28"/>
          <w:szCs w:val="28"/>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38AC3C3E">
      <w:pPr>
        <w:pStyle w:val="129"/>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14:paraId="428FE054">
      <w:pPr>
        <w:pStyle w:val="12"/>
        <w:spacing w:before="9" w:after="157"/>
        <w:rPr>
          <w:rFonts w:ascii="楷体" w:hAnsi="楷体" w:eastAsia="楷体" w:cs="楷体"/>
          <w:sz w:val="40"/>
          <w:szCs w:val="28"/>
        </w:rPr>
      </w:pPr>
    </w:p>
    <w:p w14:paraId="249DCD22">
      <w:pPr>
        <w:tabs>
          <w:tab w:val="left" w:pos="5457"/>
        </w:tabs>
        <w:spacing w:before="1"/>
        <w:ind w:left="117"/>
        <w:rPr>
          <w:rFonts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14:paraId="54D36A4A">
      <w:pPr>
        <w:pStyle w:val="12"/>
        <w:spacing w:after="157"/>
        <w:rPr>
          <w:rFonts w:ascii="楷体" w:hAnsi="楷体" w:eastAsia="楷体" w:cs="楷体"/>
          <w:b/>
          <w:sz w:val="24"/>
          <w:szCs w:val="28"/>
        </w:rPr>
      </w:pPr>
    </w:p>
    <w:p w14:paraId="4DA18A06">
      <w:pPr>
        <w:pStyle w:val="12"/>
        <w:spacing w:before="1" w:after="157"/>
        <w:rPr>
          <w:rFonts w:ascii="楷体" w:hAnsi="楷体" w:eastAsia="楷体" w:cs="楷体"/>
          <w:b/>
          <w:sz w:val="24"/>
          <w:szCs w:val="28"/>
        </w:rPr>
      </w:pPr>
    </w:p>
    <w:p w14:paraId="4938ECA9">
      <w:pPr>
        <w:tabs>
          <w:tab w:val="left" w:pos="5457"/>
        </w:tabs>
        <w:ind w:left="117"/>
        <w:rPr>
          <w:rFonts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14:paraId="27DBD920">
      <w:pPr>
        <w:pStyle w:val="12"/>
        <w:spacing w:after="157"/>
        <w:rPr>
          <w:rFonts w:ascii="楷体" w:hAnsi="楷体" w:eastAsia="楷体" w:cs="楷体"/>
          <w:b/>
          <w:sz w:val="24"/>
          <w:szCs w:val="28"/>
        </w:rPr>
      </w:pPr>
    </w:p>
    <w:p w14:paraId="38257046">
      <w:pPr>
        <w:pStyle w:val="12"/>
        <w:spacing w:before="4" w:after="157"/>
        <w:rPr>
          <w:rFonts w:ascii="楷体" w:hAnsi="楷体" w:eastAsia="楷体" w:cs="楷体"/>
          <w:b/>
          <w:sz w:val="24"/>
          <w:szCs w:val="28"/>
        </w:rPr>
      </w:pPr>
    </w:p>
    <w:p w14:paraId="0F510A7E">
      <w:pPr>
        <w:tabs>
          <w:tab w:val="left" w:pos="5457"/>
        </w:tabs>
        <w:ind w:left="117"/>
        <w:rPr>
          <w:rFonts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14:paraId="330C4E2E">
      <w:pPr>
        <w:rPr>
          <w:rFonts w:eastAsia="仿宋" w:cs="Times New Roman"/>
          <w:b/>
          <w:szCs w:val="21"/>
        </w:rPr>
      </w:pPr>
    </w:p>
    <w:bookmarkEnd w:id="27"/>
    <w:p w14:paraId="7A1FFC58">
      <w:pPr>
        <w:jc w:val="left"/>
        <w:rPr>
          <w:rFonts w:ascii="Calibri" w:hAnsi="Calibri" w:eastAsia="宋体" w:cs="Times New Roman"/>
          <w:b/>
          <w:bCs/>
          <w:kern w:val="44"/>
          <w:sz w:val="36"/>
          <w:szCs w:val="44"/>
        </w:rPr>
      </w:pPr>
      <w:bookmarkStart w:id="43" w:name="_Toc29691"/>
      <w:r>
        <w:rPr>
          <w:rFonts w:hint="eastAsia" w:ascii="Calibri" w:hAnsi="Calibri" w:eastAsia="宋体" w:cs="Times New Roman"/>
          <w:b/>
          <w:bCs/>
          <w:kern w:val="44"/>
          <w:sz w:val="36"/>
          <w:szCs w:val="44"/>
        </w:rPr>
        <w:br w:type="page"/>
      </w:r>
    </w:p>
    <w:p w14:paraId="3820C0AB">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43"/>
    </w:p>
    <w:p w14:paraId="5B8C2DF8">
      <w:pPr>
        <w:keepNext/>
        <w:keepLines/>
        <w:rPr>
          <w:rFonts w:ascii="Times New Roman" w:hAnsi="Times New Roman" w:eastAsia="宋体" w:cs="Times New Roman"/>
          <w:b/>
          <w:bCs/>
          <w:color w:val="000000"/>
          <w:sz w:val="24"/>
          <w:szCs w:val="24"/>
        </w:rPr>
      </w:pPr>
    </w:p>
    <w:p w14:paraId="2BCC78BC">
      <w:pPr>
        <w:keepNext/>
        <w:keepLines/>
        <w:rPr>
          <w:rFonts w:ascii="Times New Roman" w:hAnsi="Times New Roman" w:eastAsia="宋体" w:cs="Times New Roman"/>
          <w:b/>
          <w:bCs/>
          <w:color w:val="000000"/>
          <w:sz w:val="24"/>
          <w:szCs w:val="24"/>
        </w:rPr>
      </w:pPr>
    </w:p>
    <w:p w14:paraId="5E407E84">
      <w:pPr>
        <w:spacing w:line="420" w:lineRule="exact"/>
        <w:ind w:firstLine="560" w:firstLineChars="200"/>
        <w:rPr>
          <w:rFonts w:ascii="宋体" w:hAnsi="宋体" w:eastAsia="宋体"/>
          <w:sz w:val="28"/>
          <w:szCs w:val="28"/>
        </w:rPr>
      </w:pPr>
      <w:r>
        <w:rPr>
          <w:rFonts w:hint="eastAsia" w:ascii="宋体" w:hAnsi="宋体" w:eastAsia="宋体"/>
          <w:sz w:val="28"/>
          <w:szCs w:val="28"/>
        </w:rPr>
        <w:t>说明：</w:t>
      </w:r>
    </w:p>
    <w:p w14:paraId="6B426CF6">
      <w:pPr>
        <w:spacing w:line="420" w:lineRule="exact"/>
        <w:ind w:firstLine="560" w:firstLineChars="200"/>
        <w:rPr>
          <w:rFonts w:ascii="宋体" w:hAnsi="宋体" w:eastAsia="宋体"/>
          <w:sz w:val="28"/>
          <w:szCs w:val="28"/>
        </w:rPr>
      </w:pPr>
      <w:r>
        <w:rPr>
          <w:rFonts w:hint="eastAsia" w:ascii="宋体" w:hAnsi="宋体" w:eastAsia="宋体"/>
          <w:sz w:val="28"/>
          <w:szCs w:val="28"/>
        </w:rPr>
        <w:t>1.投标人须认真填写和提交本部分中的附件文件；</w:t>
      </w:r>
    </w:p>
    <w:p w14:paraId="6E5AFF7E">
      <w:pPr>
        <w:spacing w:line="420" w:lineRule="exact"/>
        <w:ind w:firstLine="560" w:firstLineChars="200"/>
        <w:rPr>
          <w:rFonts w:ascii="宋体" w:hAnsi="宋体" w:eastAsia="宋体"/>
          <w:sz w:val="28"/>
          <w:szCs w:val="28"/>
        </w:rPr>
      </w:pPr>
      <w:r>
        <w:rPr>
          <w:rFonts w:hint="eastAsia" w:ascii="宋体" w:hAnsi="宋体" w:eastAsia="宋体"/>
          <w:sz w:val="28"/>
          <w:szCs w:val="28"/>
        </w:rPr>
        <w:t>2.对附件文件中所要求的内容应给予明确的答复；</w:t>
      </w:r>
    </w:p>
    <w:p w14:paraId="340874CB">
      <w:pPr>
        <w:spacing w:line="420" w:lineRule="exact"/>
        <w:ind w:firstLine="560" w:firstLineChars="200"/>
        <w:rPr>
          <w:rFonts w:ascii="宋体" w:hAnsi="宋体" w:eastAsia="宋体"/>
          <w:sz w:val="28"/>
          <w:szCs w:val="28"/>
        </w:rPr>
      </w:pPr>
      <w:r>
        <w:rPr>
          <w:rFonts w:hint="eastAsia" w:ascii="宋体" w:hAnsi="宋体" w:eastAsia="宋体"/>
          <w:sz w:val="28"/>
          <w:szCs w:val="28"/>
        </w:rPr>
        <w:t>3.附件文件的签字人应保证其对一切问题的答复、所做的声明及出具的资格资质文件、资料等具有真实性和准确性；</w:t>
      </w:r>
    </w:p>
    <w:p w14:paraId="43755880">
      <w:pPr>
        <w:spacing w:line="420" w:lineRule="exact"/>
        <w:ind w:firstLine="560" w:firstLineChars="200"/>
        <w:rPr>
          <w:rFonts w:ascii="宋体" w:hAnsi="宋体" w:eastAsia="宋体"/>
          <w:sz w:val="28"/>
          <w:szCs w:val="28"/>
        </w:rPr>
      </w:pPr>
      <w:r>
        <w:rPr>
          <w:rFonts w:hint="eastAsia" w:ascii="宋体" w:hAnsi="宋体" w:eastAsia="宋体"/>
          <w:sz w:val="28"/>
          <w:szCs w:val="28"/>
        </w:rPr>
        <w:t>4.招标人将对投标人提交的文件、资料等内容予以保密，但不退还；</w:t>
      </w:r>
    </w:p>
    <w:p w14:paraId="07D10EA7">
      <w:pPr>
        <w:spacing w:line="420" w:lineRule="exact"/>
        <w:ind w:firstLine="560" w:firstLineChars="200"/>
        <w:rPr>
          <w:rFonts w:ascii="Times New Roman" w:hAnsi="Times New Roman" w:eastAsia="宋体" w:cs="Times New Roman"/>
          <w:b/>
          <w:bCs/>
          <w:color w:val="000000"/>
          <w:sz w:val="24"/>
          <w:szCs w:val="24"/>
        </w:rPr>
      </w:pPr>
      <w:r>
        <w:rPr>
          <w:rFonts w:hint="eastAsia" w:ascii="宋体" w:hAnsi="宋体" w:eastAsia="宋体"/>
          <w:sz w:val="28"/>
          <w:szCs w:val="28"/>
        </w:rPr>
        <w:t>5.所有附件文件应以中文书写，作为投标文件的组成部分。</w:t>
      </w:r>
    </w:p>
    <w:p w14:paraId="7A2BE293">
      <w:pPr>
        <w:keepNext/>
        <w:keepLines/>
        <w:rPr>
          <w:rFonts w:ascii="Times New Roman" w:hAnsi="Times New Roman" w:eastAsia="宋体" w:cs="Times New Roman"/>
          <w:b/>
          <w:bCs/>
          <w:color w:val="000000"/>
          <w:sz w:val="36"/>
          <w:szCs w:val="36"/>
        </w:rPr>
      </w:pPr>
    </w:p>
    <w:p w14:paraId="00A00D4E">
      <w:pPr>
        <w:keepNext/>
        <w:keepLines/>
        <w:rPr>
          <w:rFonts w:ascii="Times New Roman" w:hAnsi="Times New Roman" w:eastAsia="宋体" w:cs="Times New Roman"/>
          <w:b/>
          <w:bCs/>
          <w:color w:val="000000"/>
          <w:sz w:val="36"/>
          <w:szCs w:val="36"/>
        </w:rPr>
      </w:pPr>
    </w:p>
    <w:p w14:paraId="172B0C08">
      <w:pPr>
        <w:keepNext/>
        <w:keepLines/>
        <w:rPr>
          <w:rFonts w:ascii="Times New Roman" w:hAnsi="Times New Roman" w:eastAsia="宋体" w:cs="Times New Roman"/>
          <w:b/>
          <w:bCs/>
          <w:color w:val="000000"/>
          <w:sz w:val="24"/>
          <w:szCs w:val="24"/>
        </w:rPr>
      </w:pPr>
    </w:p>
    <w:p w14:paraId="69794634">
      <w:pPr>
        <w:keepNext/>
        <w:keepLines/>
        <w:rPr>
          <w:rFonts w:ascii="Times New Roman" w:hAnsi="Times New Roman" w:eastAsia="宋体" w:cs="Times New Roman"/>
          <w:b/>
          <w:bCs/>
          <w:color w:val="000000"/>
          <w:sz w:val="24"/>
          <w:szCs w:val="24"/>
        </w:rPr>
      </w:pPr>
    </w:p>
    <w:p w14:paraId="6C87202D">
      <w:pPr>
        <w:keepNext/>
        <w:keepLines/>
        <w:rPr>
          <w:rFonts w:ascii="Times New Roman" w:hAnsi="Times New Roman" w:eastAsia="宋体" w:cs="Times New Roman"/>
          <w:b/>
          <w:bCs/>
          <w:color w:val="000000"/>
          <w:sz w:val="24"/>
          <w:szCs w:val="24"/>
        </w:rPr>
      </w:pPr>
    </w:p>
    <w:p w14:paraId="16EA5A6F">
      <w:pPr>
        <w:keepNext/>
        <w:keepLines/>
        <w:rPr>
          <w:rFonts w:ascii="Times New Roman" w:hAnsi="Times New Roman" w:eastAsia="宋体" w:cs="Times New Roman"/>
          <w:b/>
          <w:bCs/>
          <w:color w:val="000000"/>
          <w:sz w:val="24"/>
          <w:szCs w:val="24"/>
        </w:rPr>
      </w:pPr>
    </w:p>
    <w:p w14:paraId="379C0002">
      <w:pPr>
        <w:keepNext/>
        <w:keepLines/>
        <w:rPr>
          <w:rFonts w:ascii="Times New Roman" w:hAnsi="Times New Roman" w:eastAsia="宋体" w:cs="Times New Roman"/>
          <w:b/>
          <w:bCs/>
          <w:color w:val="000000"/>
          <w:sz w:val="24"/>
          <w:szCs w:val="24"/>
        </w:rPr>
      </w:pPr>
    </w:p>
    <w:p w14:paraId="76B92297">
      <w:pPr>
        <w:keepNext/>
        <w:keepLines/>
        <w:rPr>
          <w:rFonts w:ascii="Times New Roman" w:hAnsi="Times New Roman" w:eastAsia="宋体" w:cs="Times New Roman"/>
          <w:b/>
          <w:bCs/>
          <w:color w:val="000000"/>
          <w:sz w:val="24"/>
          <w:szCs w:val="24"/>
        </w:rPr>
      </w:pPr>
    </w:p>
    <w:p w14:paraId="37710134">
      <w:pPr>
        <w:keepNext/>
        <w:keepLines/>
        <w:rPr>
          <w:rFonts w:ascii="Times New Roman" w:hAnsi="Times New Roman" w:eastAsia="宋体" w:cs="Times New Roman"/>
          <w:b/>
          <w:bCs/>
          <w:color w:val="000000"/>
          <w:sz w:val="24"/>
          <w:szCs w:val="24"/>
        </w:rPr>
      </w:pPr>
    </w:p>
    <w:p w14:paraId="0547F598">
      <w:pPr>
        <w:keepNext/>
        <w:keepLines/>
        <w:rPr>
          <w:rFonts w:ascii="Times New Roman" w:hAnsi="Times New Roman" w:eastAsia="宋体" w:cs="Times New Roman"/>
          <w:b/>
          <w:bCs/>
          <w:color w:val="000000"/>
          <w:sz w:val="24"/>
          <w:szCs w:val="24"/>
        </w:rPr>
      </w:pPr>
    </w:p>
    <w:p w14:paraId="34A5898F">
      <w:pPr>
        <w:keepNext/>
        <w:keepLines/>
        <w:rPr>
          <w:rFonts w:ascii="Times New Roman" w:hAnsi="Times New Roman" w:eastAsia="宋体" w:cs="Times New Roman"/>
          <w:b/>
          <w:bCs/>
          <w:color w:val="000000"/>
          <w:sz w:val="24"/>
          <w:szCs w:val="24"/>
        </w:rPr>
      </w:pPr>
    </w:p>
    <w:p w14:paraId="4D9AF569">
      <w:pPr>
        <w:keepNext/>
        <w:keepLines/>
        <w:rPr>
          <w:rFonts w:ascii="Times New Roman" w:hAnsi="Times New Roman" w:eastAsia="宋体" w:cs="Times New Roman"/>
          <w:b/>
          <w:bCs/>
          <w:color w:val="000000"/>
          <w:sz w:val="24"/>
          <w:szCs w:val="24"/>
        </w:rPr>
      </w:pPr>
    </w:p>
    <w:p w14:paraId="4CC59B67">
      <w:pPr>
        <w:keepNext/>
        <w:keepLines/>
        <w:rPr>
          <w:rFonts w:ascii="Times New Roman" w:hAnsi="Times New Roman" w:eastAsia="宋体" w:cs="Times New Roman"/>
          <w:b/>
          <w:bCs/>
          <w:color w:val="000000"/>
          <w:sz w:val="24"/>
          <w:szCs w:val="24"/>
        </w:rPr>
      </w:pPr>
    </w:p>
    <w:p w14:paraId="53E7AB96">
      <w:pPr>
        <w:keepNext/>
        <w:keepLines/>
        <w:rPr>
          <w:rFonts w:ascii="Times New Roman" w:hAnsi="Times New Roman" w:eastAsia="宋体" w:cs="Times New Roman"/>
          <w:b/>
          <w:bCs/>
          <w:color w:val="000000"/>
          <w:sz w:val="24"/>
          <w:szCs w:val="24"/>
        </w:rPr>
      </w:pPr>
    </w:p>
    <w:p w14:paraId="79AE8C47">
      <w:pPr>
        <w:keepNext/>
        <w:keepLines/>
        <w:rPr>
          <w:rFonts w:ascii="Times New Roman" w:hAnsi="Times New Roman" w:eastAsia="宋体" w:cs="Times New Roman"/>
          <w:b/>
          <w:bCs/>
          <w:color w:val="000000"/>
          <w:sz w:val="24"/>
          <w:szCs w:val="24"/>
        </w:rPr>
      </w:pPr>
    </w:p>
    <w:p w14:paraId="38488A7C">
      <w:pPr>
        <w:keepNext/>
        <w:keepLines/>
        <w:rPr>
          <w:rFonts w:ascii="Times New Roman" w:hAnsi="Times New Roman" w:eastAsia="宋体" w:cs="Times New Roman"/>
          <w:b/>
          <w:bCs/>
          <w:color w:val="000000"/>
          <w:sz w:val="24"/>
          <w:szCs w:val="24"/>
        </w:rPr>
      </w:pPr>
    </w:p>
    <w:p w14:paraId="51F59947">
      <w:pPr>
        <w:rPr>
          <w:rFonts w:ascii="Times New Roman" w:hAnsi="Times New Roman"/>
          <w:color w:val="000000"/>
          <w:szCs w:val="24"/>
        </w:rPr>
      </w:pPr>
    </w:p>
    <w:p w14:paraId="560617A7">
      <w:pPr>
        <w:rPr>
          <w:rFonts w:ascii="Times New Roman" w:hAnsi="Times New Roman" w:eastAsia="宋体" w:cs="Times New Roman"/>
          <w:b/>
          <w:bCs/>
          <w:color w:val="000000"/>
          <w:sz w:val="24"/>
          <w:szCs w:val="24"/>
        </w:rPr>
      </w:pPr>
    </w:p>
    <w:p w14:paraId="42C639DC">
      <w:pPr>
        <w:rPr>
          <w:rFonts w:ascii="Times New Roman" w:hAnsi="Times New Roman" w:eastAsia="宋体" w:cs="Times New Roman"/>
          <w:b/>
          <w:bCs/>
          <w:color w:val="000000"/>
          <w:sz w:val="24"/>
          <w:szCs w:val="24"/>
        </w:rPr>
      </w:pPr>
    </w:p>
    <w:p w14:paraId="49A67EBE">
      <w:pPr>
        <w:rPr>
          <w:rFonts w:ascii="Times New Roman" w:hAnsi="Times New Roman" w:eastAsia="宋体" w:cs="Times New Roman"/>
          <w:b/>
          <w:bCs/>
          <w:color w:val="000000"/>
          <w:sz w:val="24"/>
          <w:szCs w:val="24"/>
        </w:rPr>
      </w:pPr>
    </w:p>
    <w:p w14:paraId="1359265A"/>
    <w:p w14:paraId="5E2110AD">
      <w:pPr>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14:paraId="3589AFB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44" w:name="_Toc353881012"/>
      <w:bookmarkStart w:id="45" w:name="_Toc212369550"/>
      <w:bookmarkStart w:id="46" w:name="_Toc639004"/>
      <w:bookmarkStart w:id="47" w:name="_Toc25811"/>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44"/>
      <w:bookmarkEnd w:id="45"/>
      <w:bookmarkEnd w:id="46"/>
      <w:bookmarkEnd w:id="47"/>
    </w:p>
    <w:p w14:paraId="7E26C46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14:paraId="3049F48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b/>
          <w:bCs/>
          <w:sz w:val="24"/>
          <w:szCs w:val="24"/>
          <w:u w:val="single"/>
          <w:lang w:val="en-US" w:eastAsia="zh-CN"/>
        </w:rPr>
        <w:t>高低温环境箱</w:t>
      </w:r>
      <w:r>
        <w:rPr>
          <w:rFonts w:hint="eastAsia" w:ascii="宋体" w:hAnsi="宋体" w:eastAsia="宋体"/>
          <w:b/>
          <w:bCs/>
          <w:sz w:val="24"/>
          <w:szCs w:val="24"/>
          <w:u w:val="single"/>
        </w:rPr>
        <w:t>项目</w:t>
      </w:r>
      <w:r>
        <w:rPr>
          <w:rFonts w:hint="eastAsia" w:ascii="宋体" w:hAnsi="宋体" w:eastAsia="宋体" w:cs="Times New Roman"/>
          <w:bCs/>
          <w:snapToGrid w:val="0"/>
          <w:color w:val="000000"/>
          <w:kern w:val="0"/>
          <w:sz w:val="24"/>
          <w:szCs w:val="24"/>
        </w:rPr>
        <w:t>招标公告，</w:t>
      </w:r>
      <w:r>
        <w:rPr>
          <w:rFonts w:ascii="宋体" w:hAnsi="宋体" w:eastAsia="宋体" w:cs="Times New Roman"/>
          <w:b/>
          <w:bCs/>
          <w:snapToGrid w:val="0"/>
          <w:color w:val="000000"/>
          <w:kern w:val="0"/>
          <w:sz w:val="24"/>
          <w:szCs w:val="24"/>
          <w:u w:val="single"/>
        </w:rPr>
        <w:t xml:space="preserve">              </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w:t>
      </w:r>
      <w:r>
        <w:rPr>
          <w:rFonts w:hint="eastAsia" w:eastAsia="宋体"/>
          <w:bCs/>
          <w:sz w:val="24"/>
          <w:szCs w:val="24"/>
          <w:highlight w:val="yellow"/>
        </w:rPr>
        <w:t>电子版为纸质盖章版的扫描件或加盖电子章</w:t>
      </w:r>
      <w:r>
        <w:rPr>
          <w:rFonts w:hint="eastAsia" w:ascii="宋体" w:hAnsi="宋体" w:eastAsia="宋体" w:cs="Times New Roman"/>
          <w:color w:val="000000"/>
          <w:sz w:val="24"/>
          <w:szCs w:val="24"/>
        </w:rPr>
        <w:t>）一份。</w:t>
      </w:r>
    </w:p>
    <w:p w14:paraId="203750D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05250181">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77B76A9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5280C339">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30CE4D88">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5811C7D">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752EEF8D">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24A8F61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00F508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5353E8E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551B781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19DA947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717EAD7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23D0867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11C368E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109C78C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DD244BB">
      <w:pPr>
        <w:rPr>
          <w:rFonts w:ascii="黑体" w:hAnsi="Calibri" w:eastAsia="黑体" w:cs="Times New Roman"/>
          <w:color w:val="000000"/>
          <w:sz w:val="24"/>
          <w:szCs w:val="24"/>
        </w:rPr>
      </w:pPr>
    </w:p>
    <w:p w14:paraId="66A39CFD">
      <w:pPr>
        <w:pStyle w:val="17"/>
        <w:rPr>
          <w:rFonts w:ascii="黑体" w:hAnsi="Calibri" w:eastAsia="黑体" w:cs="Times New Roman"/>
          <w:color w:val="000000"/>
          <w:sz w:val="24"/>
          <w:szCs w:val="24"/>
        </w:rPr>
      </w:pPr>
    </w:p>
    <w:p w14:paraId="2DCA74B2">
      <w:pPr>
        <w:pStyle w:val="17"/>
        <w:rPr>
          <w:rFonts w:ascii="黑体" w:hAnsi="Calibri" w:eastAsia="黑体" w:cs="Times New Roman"/>
          <w:color w:val="000000"/>
          <w:sz w:val="24"/>
          <w:szCs w:val="24"/>
        </w:rPr>
      </w:pPr>
    </w:p>
    <w:p w14:paraId="4AEBA1E3">
      <w:pPr>
        <w:pStyle w:val="17"/>
        <w:rPr>
          <w:rFonts w:ascii="黑体" w:hAnsi="Calibri" w:eastAsia="黑体" w:cs="Times New Roman"/>
          <w:color w:val="000000"/>
          <w:sz w:val="24"/>
          <w:szCs w:val="24"/>
        </w:rPr>
      </w:pPr>
    </w:p>
    <w:p w14:paraId="4CAE5768">
      <w:pPr>
        <w:pStyle w:val="17"/>
        <w:rPr>
          <w:rFonts w:ascii="黑体" w:hAnsi="Calibri" w:eastAsia="黑体" w:cs="Times New Roman"/>
          <w:color w:val="000000"/>
          <w:sz w:val="24"/>
          <w:szCs w:val="24"/>
        </w:rPr>
      </w:pPr>
    </w:p>
    <w:p w14:paraId="575C17BB">
      <w:pPr>
        <w:rPr>
          <w:rFonts w:ascii="黑体" w:hAnsi="Calibri" w:eastAsia="黑体" w:cs="Times New Roman"/>
          <w:color w:val="000000"/>
          <w:sz w:val="24"/>
          <w:szCs w:val="24"/>
        </w:rPr>
      </w:pPr>
    </w:p>
    <w:p w14:paraId="030750CE">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4AB3A994">
      <w:pPr>
        <w:adjustRightInd w:val="0"/>
        <w:snapToGrid w:val="0"/>
        <w:spacing w:before="94" w:beforeLines="30" w:line="240" w:lineRule="exact"/>
        <w:jc w:val="center"/>
        <w:rPr>
          <w:rFonts w:ascii="宋体" w:hAnsi="Calibri" w:eastAsia="宋体" w:cs="Times New Roman"/>
          <w:sz w:val="24"/>
          <w:szCs w:val="20"/>
        </w:rPr>
      </w:pPr>
    </w:p>
    <w:p w14:paraId="697D7C3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b/>
          <w:bCs/>
          <w:sz w:val="24"/>
          <w:szCs w:val="24"/>
          <w:u w:val="single"/>
          <w:lang w:val="en-US" w:eastAsia="zh-CN"/>
        </w:rPr>
        <w:t>高低温环境箱</w:t>
      </w:r>
      <w:r>
        <w:rPr>
          <w:rFonts w:hint="eastAsia" w:ascii="宋体" w:hAnsi="宋体" w:eastAsia="宋体"/>
          <w:b/>
          <w:bCs/>
          <w:sz w:val="24"/>
          <w:szCs w:val="24"/>
          <w:u w:val="single"/>
        </w:rPr>
        <w:t>项目</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0E1244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7"/>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767F815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AC320">
            <w:pPr>
              <w:adjustRightInd w:val="0"/>
              <w:snapToGrid w:val="0"/>
              <w:spacing w:before="94"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sz w:val="24"/>
                <w:szCs w:val="20"/>
              </w:rPr>
              <w:t>正反面）</w:t>
            </w:r>
          </w:p>
          <w:p w14:paraId="16AC993D">
            <w:pPr>
              <w:adjustRightInd w:val="0"/>
              <w:snapToGrid w:val="0"/>
              <w:spacing w:before="94"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1490D7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139C59D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702EEA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52E69A6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3BDFE9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5ADBCD6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3D63C242">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7202FA6">
      <w:pPr>
        <w:rPr>
          <w:rFonts w:ascii="Calibri" w:hAnsi="Calibri" w:eastAsia="黑体" w:cs="Times New Roman"/>
          <w:b/>
          <w:bCs/>
          <w:color w:val="000000"/>
          <w:sz w:val="28"/>
          <w:szCs w:val="20"/>
        </w:rPr>
      </w:pPr>
    </w:p>
    <w:p w14:paraId="370329CF">
      <w:pPr>
        <w:pStyle w:val="17"/>
        <w:rPr>
          <w:rFonts w:ascii="Calibri" w:hAnsi="Calibri" w:eastAsia="黑体" w:cs="Times New Roman"/>
          <w:b/>
          <w:bCs/>
          <w:color w:val="000000"/>
          <w:sz w:val="28"/>
          <w:szCs w:val="20"/>
        </w:rPr>
        <w:sectPr>
          <w:footerReference r:id="rId20" w:type="first"/>
          <w:headerReference r:id="rId18" w:type="default"/>
          <w:footerReference r:id="rId19" w:type="default"/>
          <w:pgSz w:w="11905" w:h="16838"/>
          <w:pgMar w:top="1587" w:right="1417" w:bottom="1134" w:left="1417" w:header="850" w:footer="992" w:gutter="0"/>
          <w:cols w:space="0" w:num="1"/>
          <w:titlePg/>
          <w:docGrid w:type="lines" w:linePitch="314" w:charSpace="0"/>
        </w:sectPr>
      </w:pPr>
    </w:p>
    <w:p w14:paraId="2D4996E4">
      <w:pPr>
        <w:keepNext/>
        <w:keepLines/>
        <w:outlineLvl w:val="2"/>
        <w:rPr>
          <w:rFonts w:ascii="宋体" w:hAnsi="宋体" w:eastAsia="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spacing w:val="-14"/>
          <w:sz w:val="24"/>
          <w:szCs w:val="24"/>
          <w14:textOutline w14:w="4356" w14:cap="sq" w14:cmpd="sng" w14:algn="ctr">
            <w14:solidFill>
              <w14:srgbClr w14:val="000000"/>
            </w14:solidFill>
            <w14:prstDash w14:val="solid"/>
            <w14:bevel/>
          </w14:textOutline>
        </w:rPr>
        <w:t>件</w:t>
      </w:r>
      <w:r>
        <w:rPr>
          <w:rFonts w:ascii="宋体" w:hAnsi="宋体" w:eastAsia="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spacing w:val="7"/>
          <w:sz w:val="24"/>
          <w:szCs w:val="24"/>
          <w14:textOutline w14:w="4356" w14:cap="sq" w14:cmpd="sng" w14:algn="ctr">
            <w14:solidFill>
              <w14:srgbClr w14:val="000000"/>
            </w14:solidFill>
            <w14:prstDash w14:val="solid"/>
            <w14:bevel/>
          </w14:textOutline>
        </w:rPr>
        <w:t>表</w:t>
      </w:r>
    </w:p>
    <w:p w14:paraId="7B2E7494">
      <w:pPr>
        <w:keepNext/>
        <w:keepLines/>
        <w:outlineLvl w:val="3"/>
        <w:rPr>
          <w:rFonts w:ascii="Times New Roman" w:hAnsi="Times New Roman" w:eastAsia="宋体" w:cs="Times New Roman"/>
          <w:b/>
          <w:bCs/>
          <w:color w:val="000000"/>
          <w:sz w:val="24"/>
          <w:szCs w:val="24"/>
        </w:rPr>
      </w:pPr>
      <w:r>
        <w:rPr>
          <w:rFonts w:ascii="宋体" w:hAnsi="宋体" w:eastAsia="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spacing w:val="-7"/>
          <w:sz w:val="24"/>
          <w:szCs w:val="24"/>
        </w:rPr>
        <w:t xml:space="preserve"> </w:t>
      </w:r>
      <w:r>
        <w:rPr>
          <w:rFonts w:ascii="宋体" w:hAnsi="宋体" w:eastAsia="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1"/>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2619FF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03B441B">
            <w:pPr>
              <w:pStyle w:val="133"/>
              <w:spacing w:before="114"/>
              <w:ind w:left="720"/>
            </w:pPr>
            <w:r>
              <w:t xml:space="preserve">企业名称 </w:t>
            </w:r>
          </w:p>
        </w:tc>
        <w:tc>
          <w:tcPr>
            <w:tcW w:w="4680" w:type="dxa"/>
            <w:gridSpan w:val="4"/>
            <w:vAlign w:val="center"/>
          </w:tcPr>
          <w:p w14:paraId="3CB0A0D7">
            <w:pPr>
              <w:widowControl/>
              <w:jc w:val="center"/>
              <w:textAlignment w:val="center"/>
              <w:rPr>
                <w:rFonts w:ascii="宋体" w:hAnsi="宋体" w:eastAsia="宋体"/>
                <w:color w:val="000000"/>
              </w:rPr>
            </w:pPr>
          </w:p>
        </w:tc>
        <w:tc>
          <w:tcPr>
            <w:tcW w:w="1310" w:type="dxa"/>
          </w:tcPr>
          <w:p w14:paraId="5F173A8F">
            <w:pPr>
              <w:pStyle w:val="133"/>
              <w:spacing w:before="106"/>
              <w:ind w:left="154" w:right="26"/>
              <w:jc w:val="center"/>
              <w:rPr>
                <w:color w:val="000000"/>
              </w:rPr>
            </w:pPr>
            <w:r>
              <w:rPr>
                <w:color w:val="000000"/>
              </w:rPr>
              <w:t xml:space="preserve">联系人 </w:t>
            </w:r>
          </w:p>
        </w:tc>
        <w:tc>
          <w:tcPr>
            <w:tcW w:w="1510" w:type="dxa"/>
            <w:vAlign w:val="center"/>
          </w:tcPr>
          <w:p w14:paraId="192E73B7">
            <w:pPr>
              <w:widowControl/>
              <w:jc w:val="center"/>
              <w:textAlignment w:val="center"/>
              <w:rPr>
                <w:rFonts w:ascii="宋体" w:hAnsi="宋体" w:eastAsia="宋体"/>
                <w:color w:val="000000"/>
                <w:szCs w:val="21"/>
              </w:rPr>
            </w:pPr>
          </w:p>
        </w:tc>
      </w:tr>
      <w:tr w14:paraId="424E82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4E644CA5">
            <w:pPr>
              <w:pStyle w:val="133"/>
              <w:spacing w:before="114"/>
              <w:ind w:left="720"/>
            </w:pPr>
            <w:r>
              <w:t xml:space="preserve">企业地址 </w:t>
            </w:r>
          </w:p>
        </w:tc>
        <w:tc>
          <w:tcPr>
            <w:tcW w:w="4680" w:type="dxa"/>
            <w:gridSpan w:val="4"/>
            <w:vAlign w:val="center"/>
          </w:tcPr>
          <w:p w14:paraId="78DD32B3">
            <w:pPr>
              <w:widowControl/>
              <w:jc w:val="center"/>
              <w:textAlignment w:val="center"/>
              <w:rPr>
                <w:rFonts w:ascii="宋体" w:hAnsi="宋体" w:eastAsia="宋体"/>
                <w:color w:val="000000"/>
              </w:rPr>
            </w:pPr>
          </w:p>
        </w:tc>
        <w:tc>
          <w:tcPr>
            <w:tcW w:w="1310" w:type="dxa"/>
          </w:tcPr>
          <w:p w14:paraId="58EEF848">
            <w:pPr>
              <w:pStyle w:val="133"/>
              <w:spacing w:before="106"/>
              <w:ind w:left="154" w:right="26"/>
              <w:jc w:val="center"/>
              <w:rPr>
                <w:color w:val="000000"/>
              </w:rPr>
            </w:pPr>
            <w:r>
              <w:rPr>
                <w:color w:val="000000"/>
              </w:rPr>
              <w:t xml:space="preserve">联系人电话 </w:t>
            </w:r>
          </w:p>
        </w:tc>
        <w:tc>
          <w:tcPr>
            <w:tcW w:w="1510" w:type="dxa"/>
            <w:vAlign w:val="center"/>
          </w:tcPr>
          <w:p w14:paraId="62B7DAB7">
            <w:pPr>
              <w:widowControl/>
              <w:jc w:val="center"/>
              <w:textAlignment w:val="center"/>
              <w:rPr>
                <w:rFonts w:ascii="宋体" w:hAnsi="宋体" w:eastAsia="宋体"/>
                <w:color w:val="000000"/>
                <w:szCs w:val="21"/>
              </w:rPr>
            </w:pPr>
          </w:p>
        </w:tc>
      </w:tr>
      <w:tr w14:paraId="173D33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58E90242">
            <w:pPr>
              <w:pStyle w:val="133"/>
              <w:spacing w:before="111"/>
              <w:ind w:left="720"/>
            </w:pPr>
            <w:r>
              <w:t xml:space="preserve">企业性质 </w:t>
            </w:r>
          </w:p>
        </w:tc>
        <w:tc>
          <w:tcPr>
            <w:tcW w:w="4680" w:type="dxa"/>
            <w:gridSpan w:val="4"/>
            <w:vAlign w:val="center"/>
          </w:tcPr>
          <w:p w14:paraId="7E0892B6">
            <w:pPr>
              <w:widowControl/>
              <w:jc w:val="center"/>
              <w:textAlignment w:val="center"/>
              <w:rPr>
                <w:rFonts w:ascii="宋体" w:hAnsi="宋体" w:eastAsia="宋体"/>
                <w:color w:val="000000"/>
              </w:rPr>
            </w:pPr>
          </w:p>
        </w:tc>
        <w:tc>
          <w:tcPr>
            <w:tcW w:w="1310" w:type="dxa"/>
          </w:tcPr>
          <w:p w14:paraId="29F1502C">
            <w:pPr>
              <w:pStyle w:val="133"/>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299D6BCC">
            <w:pPr>
              <w:widowControl/>
              <w:jc w:val="center"/>
              <w:textAlignment w:val="center"/>
              <w:rPr>
                <w:rFonts w:ascii="宋体" w:hAnsi="宋体" w:eastAsia="宋体"/>
                <w:color w:val="000000"/>
                <w:szCs w:val="21"/>
              </w:rPr>
            </w:pPr>
          </w:p>
        </w:tc>
      </w:tr>
      <w:tr w14:paraId="727A78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21E7A6B0">
            <w:pPr>
              <w:pStyle w:val="133"/>
              <w:spacing w:before="111"/>
              <w:ind w:left="509"/>
              <w:rPr>
                <w:highlight w:val="yellow"/>
              </w:rPr>
            </w:pPr>
            <w:r>
              <w:t xml:space="preserve">企业法人代表  </w:t>
            </w:r>
          </w:p>
        </w:tc>
        <w:tc>
          <w:tcPr>
            <w:tcW w:w="4680" w:type="dxa"/>
            <w:gridSpan w:val="4"/>
          </w:tcPr>
          <w:p w14:paraId="4EF2811B">
            <w:pPr>
              <w:pStyle w:val="4"/>
              <w:keepNext w:val="0"/>
              <w:keepLines w:val="0"/>
              <w:widowControl/>
              <w:shd w:val="clear" w:color="auto" w:fill="FFFFFF"/>
              <w:spacing w:before="0" w:after="0" w:line="450" w:lineRule="atLeast"/>
              <w:rPr>
                <w:rFonts w:ascii="宋体" w:hAnsi="宋体" w:cs="宋体"/>
                <w:color w:val="000000"/>
              </w:rPr>
            </w:pPr>
          </w:p>
        </w:tc>
        <w:tc>
          <w:tcPr>
            <w:tcW w:w="1310" w:type="dxa"/>
          </w:tcPr>
          <w:p w14:paraId="484FDA7A">
            <w:pPr>
              <w:pStyle w:val="133"/>
              <w:spacing w:before="103"/>
              <w:ind w:right="26"/>
              <w:jc w:val="center"/>
              <w:rPr>
                <w:color w:val="000000"/>
              </w:rPr>
            </w:pPr>
            <w:r>
              <w:rPr>
                <w:color w:val="000000"/>
              </w:rPr>
              <w:t>企业资质</w:t>
            </w:r>
          </w:p>
        </w:tc>
        <w:tc>
          <w:tcPr>
            <w:tcW w:w="1510" w:type="dxa"/>
            <w:vAlign w:val="center"/>
          </w:tcPr>
          <w:p w14:paraId="3A7D42DA">
            <w:pPr>
              <w:widowControl/>
              <w:jc w:val="center"/>
              <w:textAlignment w:val="center"/>
              <w:rPr>
                <w:rFonts w:ascii="宋体" w:hAnsi="宋体" w:eastAsia="宋体"/>
                <w:color w:val="000000"/>
                <w:szCs w:val="21"/>
              </w:rPr>
            </w:pPr>
          </w:p>
        </w:tc>
      </w:tr>
      <w:tr w14:paraId="4405EC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5F6B5952">
            <w:pPr>
              <w:pStyle w:val="133"/>
              <w:spacing w:before="114"/>
              <w:ind w:left="720"/>
            </w:pPr>
            <w:r>
              <w:t xml:space="preserve">品牌区分 </w:t>
            </w:r>
          </w:p>
        </w:tc>
        <w:tc>
          <w:tcPr>
            <w:tcW w:w="7500" w:type="dxa"/>
            <w:gridSpan w:val="6"/>
          </w:tcPr>
          <w:p w14:paraId="344E89B6">
            <w:pPr>
              <w:pStyle w:val="133"/>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4F0FC4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2556F5B">
            <w:pPr>
              <w:pStyle w:val="133"/>
              <w:spacing w:before="178"/>
              <w:ind w:left="720"/>
            </w:pPr>
            <w:r>
              <w:t xml:space="preserve">品牌名称 </w:t>
            </w:r>
          </w:p>
        </w:tc>
        <w:tc>
          <w:tcPr>
            <w:tcW w:w="3583" w:type="dxa"/>
            <w:gridSpan w:val="3"/>
            <w:vAlign w:val="center"/>
          </w:tcPr>
          <w:p w14:paraId="129DCCFA">
            <w:pPr>
              <w:widowControl/>
              <w:rPr>
                <w:rFonts w:ascii="宋体" w:hAnsi="宋体" w:eastAsia="仿宋_GB2312"/>
                <w:kern w:val="0"/>
                <w:szCs w:val="21"/>
              </w:rPr>
            </w:pPr>
          </w:p>
        </w:tc>
        <w:tc>
          <w:tcPr>
            <w:tcW w:w="1097" w:type="dxa"/>
          </w:tcPr>
          <w:p w14:paraId="4ACD6145">
            <w:pPr>
              <w:pStyle w:val="133"/>
              <w:spacing w:before="15"/>
              <w:ind w:left="279"/>
            </w:pPr>
            <w:r>
              <w:rPr>
                <w:spacing w:val="-2"/>
              </w:rPr>
              <w:t>质量</w:t>
            </w:r>
            <w:r>
              <w:t xml:space="preserve"> </w:t>
            </w:r>
          </w:p>
          <w:p w14:paraId="441974B9">
            <w:pPr>
              <w:pStyle w:val="133"/>
              <w:spacing w:before="30" w:line="277" w:lineRule="exact"/>
              <w:ind w:left="279"/>
            </w:pPr>
            <w:r>
              <w:rPr>
                <w:rFonts w:hint="eastAsia"/>
              </w:rPr>
              <w:t>体系</w:t>
            </w:r>
          </w:p>
        </w:tc>
        <w:tc>
          <w:tcPr>
            <w:tcW w:w="2820" w:type="dxa"/>
            <w:gridSpan w:val="2"/>
          </w:tcPr>
          <w:p w14:paraId="1F9FC330">
            <w:pPr>
              <w:pStyle w:val="133"/>
              <w:spacing w:before="158"/>
              <w:jc w:val="center"/>
              <w:rPr>
                <w:sz w:val="24"/>
              </w:rPr>
            </w:pPr>
          </w:p>
        </w:tc>
      </w:tr>
      <w:tr w14:paraId="407BEF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2AE22396">
            <w:pPr>
              <w:pStyle w:val="133"/>
              <w:spacing w:before="149"/>
              <w:ind w:left="3345" w:right="3223"/>
              <w:jc w:val="center"/>
            </w:pPr>
            <w:r>
              <w:rPr>
                <w:rFonts w:hint="eastAsia"/>
                <w:szCs w:val="21"/>
              </w:rPr>
              <w:t>单位概况</w:t>
            </w:r>
          </w:p>
        </w:tc>
      </w:tr>
      <w:tr w14:paraId="018415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6DA6DD45">
            <w:pPr>
              <w:widowControl/>
              <w:jc w:val="center"/>
              <w:textAlignment w:val="center"/>
              <w:rPr>
                <w:rFonts w:ascii="宋体" w:hAnsi="宋体" w:eastAsia="宋体"/>
                <w:szCs w:val="21"/>
              </w:rPr>
            </w:pPr>
            <w:r>
              <w:rPr>
                <w:rFonts w:hint="eastAsia" w:ascii="宋体" w:hAnsi="宋体" w:eastAsia="宋体"/>
                <w:spacing w:val="-2"/>
                <w:szCs w:val="21"/>
              </w:rPr>
              <w:t>参保</w:t>
            </w:r>
            <w:r>
              <w:rPr>
                <w:rFonts w:ascii="宋体" w:hAnsi="宋体" w:eastAsia="宋体"/>
                <w:spacing w:val="-2"/>
                <w:szCs w:val="21"/>
              </w:rPr>
              <w:t>职工总人</w:t>
            </w:r>
            <w:r>
              <w:rPr>
                <w:rFonts w:ascii="宋体" w:hAnsi="宋体" w:eastAsia="宋体"/>
                <w:spacing w:val="-1"/>
                <w:szCs w:val="21"/>
              </w:rPr>
              <w:t>数</w:t>
            </w:r>
          </w:p>
        </w:tc>
        <w:tc>
          <w:tcPr>
            <w:tcW w:w="990" w:type="dxa"/>
            <w:vAlign w:val="center"/>
          </w:tcPr>
          <w:p w14:paraId="358391F5">
            <w:pPr>
              <w:widowControl/>
              <w:textAlignment w:val="center"/>
              <w:rPr>
                <w:rFonts w:ascii="宋体" w:hAnsi="宋体" w:eastAsia="宋体"/>
                <w:szCs w:val="21"/>
              </w:rPr>
            </w:pPr>
          </w:p>
        </w:tc>
        <w:tc>
          <w:tcPr>
            <w:tcW w:w="1530" w:type="dxa"/>
            <w:vAlign w:val="center"/>
          </w:tcPr>
          <w:p w14:paraId="13834171">
            <w:pPr>
              <w:widowControl/>
              <w:jc w:val="center"/>
              <w:textAlignment w:val="center"/>
              <w:rPr>
                <w:rFonts w:ascii="宋体" w:hAnsi="宋体" w:eastAsia="宋体"/>
                <w:szCs w:val="21"/>
              </w:rPr>
            </w:pPr>
            <w:r>
              <w:rPr>
                <w:rFonts w:ascii="宋体" w:hAnsi="宋体" w:eastAsia="宋体"/>
                <w:spacing w:val="-2"/>
                <w:szCs w:val="21"/>
              </w:rPr>
              <w:t>工程技术人</w:t>
            </w:r>
            <w:r>
              <w:rPr>
                <w:rFonts w:ascii="宋体" w:hAnsi="宋体" w:eastAsia="宋体"/>
                <w:spacing w:val="-1"/>
                <w:szCs w:val="21"/>
              </w:rPr>
              <w:t>员</w:t>
            </w:r>
          </w:p>
        </w:tc>
        <w:tc>
          <w:tcPr>
            <w:tcW w:w="1063" w:type="dxa"/>
            <w:vAlign w:val="center"/>
          </w:tcPr>
          <w:p w14:paraId="2D7252EF">
            <w:pPr>
              <w:widowControl/>
              <w:jc w:val="center"/>
              <w:textAlignment w:val="center"/>
              <w:rPr>
                <w:rFonts w:ascii="宋体" w:hAnsi="宋体" w:eastAsia="宋体"/>
                <w:szCs w:val="21"/>
              </w:rPr>
            </w:pPr>
          </w:p>
        </w:tc>
        <w:tc>
          <w:tcPr>
            <w:tcW w:w="1097" w:type="dxa"/>
            <w:vAlign w:val="center"/>
          </w:tcPr>
          <w:p w14:paraId="15E46E39">
            <w:pPr>
              <w:widowControl/>
              <w:textAlignment w:val="center"/>
              <w:rPr>
                <w:rFonts w:ascii="宋体" w:hAnsi="宋体" w:eastAsia="宋体"/>
                <w:szCs w:val="21"/>
              </w:rPr>
            </w:pPr>
            <w:r>
              <w:rPr>
                <w:rFonts w:ascii="宋体" w:hAnsi="宋体" w:eastAsia="宋体"/>
                <w:spacing w:val="-3"/>
                <w:szCs w:val="21"/>
              </w:rPr>
              <w:t>生</w:t>
            </w:r>
            <w:r>
              <w:rPr>
                <w:rFonts w:ascii="宋体" w:hAnsi="宋体" w:eastAsia="宋体"/>
                <w:spacing w:val="-2"/>
                <w:szCs w:val="21"/>
              </w:rPr>
              <w:t>产</w:t>
            </w:r>
            <w:r>
              <w:rPr>
                <w:rFonts w:hint="eastAsia" w:ascii="宋体" w:hAnsi="宋体" w:eastAsia="宋体"/>
                <w:spacing w:val="-2"/>
                <w:szCs w:val="21"/>
              </w:rPr>
              <w:t>、销售人员</w:t>
            </w:r>
          </w:p>
        </w:tc>
        <w:tc>
          <w:tcPr>
            <w:tcW w:w="2820" w:type="dxa"/>
            <w:gridSpan w:val="2"/>
            <w:vAlign w:val="center"/>
          </w:tcPr>
          <w:p w14:paraId="77653A8C">
            <w:pPr>
              <w:widowControl/>
              <w:jc w:val="center"/>
              <w:textAlignment w:val="center"/>
              <w:rPr>
                <w:rFonts w:ascii="宋体" w:hAnsi="宋体" w:eastAsia="宋体"/>
                <w:szCs w:val="21"/>
              </w:rPr>
            </w:pPr>
          </w:p>
        </w:tc>
      </w:tr>
      <w:tr w14:paraId="7900C9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4343618F">
            <w:pPr>
              <w:widowControl/>
              <w:jc w:val="center"/>
              <w:textAlignment w:val="center"/>
              <w:rPr>
                <w:rFonts w:ascii="宋体" w:hAnsi="宋体" w:eastAsia="宋体"/>
                <w:szCs w:val="21"/>
              </w:rPr>
            </w:pPr>
            <w:r>
              <w:rPr>
                <w:rFonts w:hint="eastAsia" w:ascii="宋体" w:hAnsi="宋体" w:eastAsia="宋体"/>
                <w:kern w:val="0"/>
                <w:szCs w:val="21"/>
              </w:rPr>
              <w:t>企业优势、关键产品特点</w:t>
            </w:r>
          </w:p>
        </w:tc>
        <w:tc>
          <w:tcPr>
            <w:tcW w:w="7500" w:type="dxa"/>
            <w:gridSpan w:val="6"/>
            <w:vAlign w:val="center"/>
          </w:tcPr>
          <w:p w14:paraId="0B0279A1">
            <w:pPr>
              <w:widowControl/>
              <w:jc w:val="left"/>
              <w:rPr>
                <w:rFonts w:ascii="宋体" w:hAnsi="宋体" w:eastAsia="宋体"/>
                <w:szCs w:val="21"/>
              </w:rPr>
            </w:pPr>
            <w:r>
              <w:rPr>
                <w:rFonts w:hint="eastAsia" w:ascii="宋体" w:hAnsi="宋体" w:eastAsia="宋体"/>
                <w:kern w:val="0"/>
                <w:szCs w:val="21"/>
              </w:rPr>
              <w:t>　</w:t>
            </w:r>
          </w:p>
        </w:tc>
      </w:tr>
      <w:tr w14:paraId="2C1172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2E4A1BFB">
            <w:pPr>
              <w:widowControl/>
              <w:jc w:val="center"/>
              <w:textAlignment w:val="center"/>
              <w:rPr>
                <w:rFonts w:ascii="宋体" w:hAnsi="宋体" w:eastAsia="宋体"/>
                <w:szCs w:val="21"/>
              </w:rPr>
            </w:pPr>
            <w:r>
              <w:rPr>
                <w:rFonts w:hint="eastAsia" w:ascii="宋体" w:hAnsi="宋体" w:eastAsia="宋体"/>
                <w:color w:val="000000"/>
                <w:kern w:val="0"/>
                <w:szCs w:val="21"/>
              </w:rPr>
              <w:t>企业行业水平及行业口碑</w:t>
            </w:r>
          </w:p>
        </w:tc>
        <w:tc>
          <w:tcPr>
            <w:tcW w:w="7500" w:type="dxa"/>
            <w:gridSpan w:val="6"/>
            <w:vAlign w:val="center"/>
          </w:tcPr>
          <w:p w14:paraId="6C203EAD">
            <w:pPr>
              <w:widowControl/>
              <w:jc w:val="left"/>
              <w:rPr>
                <w:rFonts w:ascii="宋体" w:hAnsi="宋体" w:eastAsia="宋体"/>
                <w:szCs w:val="21"/>
              </w:rPr>
            </w:pPr>
            <w:r>
              <w:rPr>
                <w:rFonts w:hint="eastAsia" w:ascii="宋体" w:hAnsi="宋体" w:eastAsia="宋体"/>
                <w:kern w:val="0"/>
                <w:szCs w:val="21"/>
              </w:rPr>
              <w:t>　</w:t>
            </w:r>
          </w:p>
        </w:tc>
      </w:tr>
      <w:tr w14:paraId="2D0771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34636C4D">
            <w:pPr>
              <w:widowControl/>
              <w:jc w:val="center"/>
              <w:textAlignment w:val="center"/>
              <w:rPr>
                <w:rFonts w:ascii="宋体" w:hAnsi="宋体" w:eastAsia="宋体"/>
                <w:szCs w:val="21"/>
              </w:rPr>
            </w:pPr>
            <w:r>
              <w:rPr>
                <w:rFonts w:ascii="宋体" w:hAnsi="宋体" w:eastAsia="宋体"/>
                <w:spacing w:val="-10"/>
                <w:szCs w:val="21"/>
              </w:rPr>
              <w:t>公</w:t>
            </w:r>
            <w:r>
              <w:rPr>
                <w:rFonts w:ascii="宋体" w:hAnsi="宋体" w:eastAsia="宋体"/>
                <w:spacing w:val="-7"/>
                <w:szCs w:val="21"/>
              </w:rPr>
              <w:t>司</w:t>
            </w:r>
            <w:r>
              <w:rPr>
                <w:rFonts w:ascii="宋体" w:hAnsi="宋体" w:eastAsia="宋体"/>
                <w:spacing w:val="-5"/>
                <w:szCs w:val="21"/>
              </w:rPr>
              <w:t>现有主要研发、</w:t>
            </w:r>
            <w:r>
              <w:rPr>
                <w:rFonts w:ascii="宋体" w:hAnsi="宋体" w:eastAsia="宋体"/>
                <w:szCs w:val="21"/>
              </w:rPr>
              <w:t xml:space="preserve"> </w:t>
            </w:r>
            <w:r>
              <w:rPr>
                <w:rFonts w:ascii="宋体" w:hAnsi="宋体" w:eastAsia="宋体"/>
                <w:spacing w:val="-4"/>
                <w:szCs w:val="21"/>
              </w:rPr>
              <w:t>实</w:t>
            </w:r>
            <w:r>
              <w:rPr>
                <w:rFonts w:ascii="宋体" w:hAnsi="宋体" w:eastAsia="宋体"/>
                <w:spacing w:val="-2"/>
                <w:szCs w:val="21"/>
              </w:rPr>
              <w:t>验、生产设备</w:t>
            </w:r>
          </w:p>
        </w:tc>
        <w:tc>
          <w:tcPr>
            <w:tcW w:w="7500" w:type="dxa"/>
            <w:gridSpan w:val="6"/>
            <w:vAlign w:val="center"/>
          </w:tcPr>
          <w:p w14:paraId="653E95D8">
            <w:pPr>
              <w:widowControl/>
              <w:jc w:val="left"/>
              <w:rPr>
                <w:rFonts w:ascii="宋体" w:hAnsi="宋体" w:eastAsia="宋体"/>
                <w:szCs w:val="21"/>
              </w:rPr>
            </w:pPr>
            <w:r>
              <w:rPr>
                <w:rFonts w:hint="eastAsia" w:ascii="宋体" w:hAnsi="宋体" w:eastAsia="宋体"/>
                <w:kern w:val="0"/>
                <w:szCs w:val="21"/>
              </w:rPr>
              <w:t>　</w:t>
            </w:r>
          </w:p>
        </w:tc>
      </w:tr>
      <w:tr w14:paraId="6B3193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119793BB">
            <w:pPr>
              <w:widowControl/>
              <w:jc w:val="center"/>
              <w:textAlignment w:val="center"/>
              <w:rPr>
                <w:rFonts w:ascii="宋体" w:hAnsi="宋体" w:eastAsia="宋体"/>
                <w:szCs w:val="21"/>
              </w:rPr>
            </w:pPr>
            <w:r>
              <w:rPr>
                <w:rFonts w:hint="eastAsia" w:ascii="宋体" w:hAnsi="宋体" w:eastAsia="宋体"/>
                <w:kern w:val="0"/>
                <w:szCs w:val="21"/>
              </w:rPr>
              <w:t>近三或五年企业类似业绩及履约情况</w:t>
            </w:r>
          </w:p>
        </w:tc>
        <w:tc>
          <w:tcPr>
            <w:tcW w:w="7500" w:type="dxa"/>
            <w:gridSpan w:val="6"/>
            <w:vAlign w:val="center"/>
          </w:tcPr>
          <w:p w14:paraId="7F0B2FB1">
            <w:pPr>
              <w:widowControl/>
              <w:jc w:val="left"/>
              <w:rPr>
                <w:rFonts w:ascii="宋体" w:hAnsi="宋体" w:eastAsia="宋体"/>
                <w:szCs w:val="21"/>
              </w:rPr>
            </w:pPr>
            <w:r>
              <w:rPr>
                <w:rFonts w:hint="eastAsia" w:ascii="宋体" w:hAnsi="宋体" w:eastAsia="宋体"/>
                <w:kern w:val="0"/>
                <w:szCs w:val="21"/>
              </w:rPr>
              <w:t>　</w:t>
            </w:r>
          </w:p>
        </w:tc>
      </w:tr>
      <w:tr w14:paraId="10CF56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67F1E629">
            <w:pPr>
              <w:widowControl/>
              <w:jc w:val="center"/>
              <w:textAlignment w:val="center"/>
              <w:rPr>
                <w:rFonts w:ascii="宋体" w:hAnsi="宋体" w:eastAsia="宋体"/>
                <w:szCs w:val="21"/>
              </w:rPr>
            </w:pPr>
            <w:r>
              <w:rPr>
                <w:rFonts w:hint="eastAsia" w:ascii="宋体" w:hAnsi="宋体" w:eastAsia="宋体"/>
                <w:kern w:val="0"/>
                <w:szCs w:val="21"/>
              </w:rPr>
              <w:t>售后服务及质量</w:t>
            </w:r>
          </w:p>
        </w:tc>
        <w:tc>
          <w:tcPr>
            <w:tcW w:w="7500" w:type="dxa"/>
            <w:gridSpan w:val="6"/>
            <w:vAlign w:val="center"/>
          </w:tcPr>
          <w:p w14:paraId="46178ED5">
            <w:pPr>
              <w:widowControl/>
              <w:jc w:val="left"/>
              <w:rPr>
                <w:rFonts w:ascii="宋体" w:hAnsi="宋体" w:eastAsia="宋体"/>
                <w:szCs w:val="21"/>
              </w:rPr>
            </w:pPr>
            <w:r>
              <w:rPr>
                <w:rFonts w:hint="eastAsia" w:ascii="宋体" w:hAnsi="宋体" w:eastAsia="宋体"/>
                <w:kern w:val="0"/>
                <w:szCs w:val="21"/>
              </w:rPr>
              <w:t>　</w:t>
            </w:r>
          </w:p>
        </w:tc>
      </w:tr>
      <w:tr w14:paraId="224566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7D306D6B">
            <w:pPr>
              <w:widowControl/>
              <w:textAlignment w:val="center"/>
              <w:rPr>
                <w:rFonts w:ascii="宋体" w:hAnsi="宋体" w:eastAsia="宋体"/>
                <w:kern w:val="0"/>
                <w:szCs w:val="21"/>
              </w:rPr>
            </w:pPr>
            <w:r>
              <w:rPr>
                <w:rFonts w:ascii="宋体" w:hAnsi="宋体" w:eastAsia="宋体"/>
                <w:spacing w:val="-4"/>
                <w:szCs w:val="21"/>
              </w:rPr>
              <w:t>对本项目在设计、制造、进度、财务等方面采取的组织措施和相</w:t>
            </w:r>
            <w:r>
              <w:rPr>
                <w:rFonts w:ascii="宋体" w:hAnsi="宋体" w:eastAsia="宋体"/>
                <w:spacing w:val="-2"/>
                <w:szCs w:val="21"/>
              </w:rPr>
              <w:t>关</w:t>
            </w:r>
            <w:r>
              <w:rPr>
                <w:rFonts w:ascii="宋体" w:hAnsi="宋体" w:eastAsia="宋体"/>
                <w:spacing w:val="-3"/>
                <w:szCs w:val="21"/>
              </w:rPr>
              <w:t>人</w:t>
            </w:r>
            <w:r>
              <w:rPr>
                <w:rFonts w:ascii="宋体" w:hAnsi="宋体" w:eastAsia="宋体"/>
                <w:spacing w:val="-2"/>
                <w:szCs w:val="21"/>
              </w:rPr>
              <w:t>员简介</w:t>
            </w:r>
          </w:p>
        </w:tc>
        <w:tc>
          <w:tcPr>
            <w:tcW w:w="7500" w:type="dxa"/>
            <w:gridSpan w:val="6"/>
            <w:vAlign w:val="center"/>
          </w:tcPr>
          <w:p w14:paraId="45E2A0F3">
            <w:pPr>
              <w:widowControl/>
              <w:jc w:val="left"/>
              <w:rPr>
                <w:rFonts w:ascii="宋体" w:hAnsi="宋体" w:eastAsia="宋体"/>
                <w:kern w:val="0"/>
                <w:szCs w:val="21"/>
              </w:rPr>
            </w:pPr>
          </w:p>
        </w:tc>
      </w:tr>
    </w:tbl>
    <w:p w14:paraId="5B7AA06E">
      <w:pPr>
        <w:pStyle w:val="17"/>
        <w:rPr>
          <w:rFonts w:ascii="Times New Roman" w:hAnsi="Times New Roman" w:eastAsia="宋体" w:cs="Times New Roman"/>
          <w:b/>
          <w:bCs/>
          <w:color w:val="000000"/>
          <w:sz w:val="24"/>
          <w:szCs w:val="24"/>
        </w:rPr>
      </w:pPr>
    </w:p>
    <w:p w14:paraId="0A698AEF">
      <w:pPr>
        <w:pStyle w:val="17"/>
        <w:rPr>
          <w:rFonts w:ascii="Times New Roman" w:hAnsi="Times New Roman" w:eastAsia="宋体" w:cs="Times New Roman"/>
          <w:b/>
          <w:bCs/>
          <w:color w:val="000000"/>
          <w:sz w:val="24"/>
          <w:szCs w:val="24"/>
        </w:rPr>
      </w:pPr>
    </w:p>
    <w:p w14:paraId="0E03A6AE">
      <w:pPr>
        <w:pStyle w:val="17"/>
        <w:rPr>
          <w:rFonts w:ascii="Times New Roman" w:hAnsi="Times New Roman" w:eastAsia="宋体" w:cs="Times New Roman"/>
          <w:b/>
          <w:bCs/>
          <w:color w:val="000000"/>
          <w:sz w:val="24"/>
          <w:szCs w:val="24"/>
        </w:rPr>
      </w:pPr>
    </w:p>
    <w:p w14:paraId="3D1E0900">
      <w:pPr>
        <w:pStyle w:val="17"/>
        <w:rPr>
          <w:rFonts w:ascii="Times New Roman" w:hAnsi="Times New Roman" w:eastAsia="宋体" w:cs="Times New Roman"/>
          <w:b/>
          <w:bCs/>
          <w:color w:val="000000"/>
          <w:sz w:val="24"/>
          <w:szCs w:val="24"/>
        </w:rPr>
      </w:pPr>
    </w:p>
    <w:p w14:paraId="444C09C9">
      <w:pPr>
        <w:pStyle w:val="17"/>
        <w:rPr>
          <w:rFonts w:ascii="Times New Roman" w:hAnsi="Times New Roman" w:eastAsia="宋体" w:cs="Times New Roman"/>
          <w:b/>
          <w:bCs/>
          <w:color w:val="000000"/>
          <w:sz w:val="24"/>
          <w:szCs w:val="24"/>
        </w:rPr>
      </w:pPr>
    </w:p>
    <w:p w14:paraId="3420341E">
      <w:pPr>
        <w:pStyle w:val="17"/>
        <w:rPr>
          <w:rFonts w:ascii="Times New Roman" w:hAnsi="Times New Roman" w:eastAsia="宋体" w:cs="Times New Roman"/>
          <w:b/>
          <w:bCs/>
          <w:color w:val="000000"/>
          <w:sz w:val="24"/>
          <w:szCs w:val="24"/>
        </w:rPr>
      </w:pPr>
    </w:p>
    <w:p w14:paraId="527C4368">
      <w:pPr>
        <w:pStyle w:val="17"/>
        <w:rPr>
          <w:rFonts w:ascii="Times New Roman" w:hAnsi="Times New Roman" w:eastAsia="宋体" w:cs="Times New Roman"/>
          <w:b/>
          <w:bCs/>
          <w:color w:val="000000"/>
          <w:sz w:val="24"/>
          <w:szCs w:val="24"/>
        </w:rPr>
      </w:pPr>
    </w:p>
    <w:p w14:paraId="0432C4D3">
      <w:pPr>
        <w:pStyle w:val="17"/>
        <w:rPr>
          <w:rFonts w:ascii="Times New Roman" w:hAnsi="Times New Roman" w:eastAsia="宋体" w:cs="Times New Roman"/>
          <w:b/>
          <w:bCs/>
          <w:color w:val="000000"/>
          <w:sz w:val="24"/>
          <w:szCs w:val="24"/>
        </w:rPr>
      </w:pPr>
    </w:p>
    <w:p w14:paraId="2AB5968A">
      <w:pPr>
        <w:pStyle w:val="17"/>
        <w:outlineLvl w:val="3"/>
        <w:rPr>
          <w:rFonts w:ascii="Times New Roman" w:hAnsi="Times New Roman" w:eastAsia="宋体" w:cs="Times New Roman"/>
          <w:b/>
          <w:bCs/>
          <w:color w:val="000000"/>
          <w:sz w:val="24"/>
          <w:szCs w:val="24"/>
        </w:rPr>
      </w:pPr>
      <w:r>
        <w:rPr>
          <w:rFonts w:hAnsi="宋体" w:eastAsia="宋体"/>
          <w:spacing w:val="-9"/>
          <w:sz w:val="24"/>
          <w:szCs w:val="24"/>
          <w14:textOutline w14:w="4356" w14:cap="flat" w14:cmpd="sng" w14:algn="ctr">
            <w14:solidFill>
              <w14:srgbClr w14:val="000000"/>
            </w14:solidFill>
            <w14:prstDash w14:val="solid"/>
            <w14:miter w14:val="0"/>
          </w14:textOutline>
        </w:rPr>
        <w:t>表</w:t>
      </w:r>
      <w:r>
        <w:rPr>
          <w:rFonts w:hAnsi="宋体" w:eastAsia="宋体"/>
          <w:spacing w:val="-7"/>
          <w:sz w:val="24"/>
          <w:szCs w:val="24"/>
        </w:rPr>
        <w:t xml:space="preserve"> </w:t>
      </w:r>
      <w:r>
        <w:rPr>
          <w:rFonts w:hAnsi="宋体" w:eastAsia="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135CF557">
      <w:pPr>
        <w:pStyle w:val="17"/>
        <w:rPr>
          <w:rFonts w:ascii="Times New Roman" w:hAnsi="Times New Roman" w:eastAsia="宋体" w:cs="Times New Roman"/>
          <w:b/>
          <w:bCs/>
          <w:color w:val="000000"/>
          <w:sz w:val="24"/>
          <w:szCs w:val="24"/>
        </w:rPr>
      </w:pPr>
    </w:p>
    <w:tbl>
      <w:tblPr>
        <w:tblStyle w:val="37"/>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19"/>
        <w:gridCol w:w="2077"/>
        <w:gridCol w:w="1650"/>
        <w:gridCol w:w="1590"/>
        <w:gridCol w:w="1450"/>
      </w:tblGrid>
      <w:tr w14:paraId="67FE3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286" w:type="dxa"/>
            <w:gridSpan w:val="5"/>
            <w:vAlign w:val="center"/>
          </w:tcPr>
          <w:p w14:paraId="703CCFD6">
            <w:pPr>
              <w:spacing w:line="440" w:lineRule="exact"/>
              <w:jc w:val="center"/>
              <w:rPr>
                <w:rFonts w:ascii="宋体" w:hAnsi="宋体" w:eastAsia="宋体"/>
                <w:color w:val="000000"/>
                <w:sz w:val="24"/>
                <w:szCs w:val="24"/>
                <w:u w:val="single"/>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08B3B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1FB65487">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6767" w:type="dxa"/>
            <w:gridSpan w:val="4"/>
          </w:tcPr>
          <w:p w14:paraId="30D579F0">
            <w:pPr>
              <w:spacing w:line="440" w:lineRule="exact"/>
              <w:jc w:val="center"/>
              <w:rPr>
                <w:rFonts w:ascii="宋体" w:hAnsi="宋体"/>
                <w:color w:val="000000"/>
                <w:sz w:val="24"/>
                <w:szCs w:val="24"/>
              </w:rPr>
            </w:pPr>
          </w:p>
        </w:tc>
      </w:tr>
      <w:tr w14:paraId="7AFD9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26D9B79">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6767" w:type="dxa"/>
            <w:gridSpan w:val="4"/>
          </w:tcPr>
          <w:p w14:paraId="71F26445">
            <w:pPr>
              <w:spacing w:line="440" w:lineRule="exact"/>
              <w:jc w:val="center"/>
              <w:rPr>
                <w:rFonts w:ascii="宋体" w:hAnsi="宋体"/>
                <w:color w:val="000000"/>
                <w:sz w:val="24"/>
                <w:szCs w:val="24"/>
              </w:rPr>
            </w:pPr>
          </w:p>
        </w:tc>
      </w:tr>
      <w:tr w14:paraId="081F1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E0565D0">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2077" w:type="dxa"/>
            <w:vAlign w:val="center"/>
          </w:tcPr>
          <w:p w14:paraId="601FE05C">
            <w:pPr>
              <w:spacing w:line="440" w:lineRule="exact"/>
              <w:jc w:val="center"/>
              <w:rPr>
                <w:rFonts w:ascii="宋体" w:hAnsi="宋体"/>
                <w:color w:val="000000"/>
                <w:sz w:val="24"/>
                <w:szCs w:val="24"/>
              </w:rPr>
            </w:pPr>
            <w:r>
              <w:rPr>
                <w:rFonts w:hint="eastAsia" w:ascii="宋体" w:hAnsi="宋体" w:eastAsia="宋体"/>
                <w:color w:val="000000"/>
                <w:sz w:val="24"/>
                <w:szCs w:val="24"/>
              </w:rPr>
              <w:t>2022年</w:t>
            </w:r>
          </w:p>
        </w:tc>
        <w:tc>
          <w:tcPr>
            <w:tcW w:w="1650" w:type="dxa"/>
            <w:vAlign w:val="center"/>
          </w:tcPr>
          <w:p w14:paraId="41EF16BE">
            <w:pPr>
              <w:spacing w:line="440" w:lineRule="exact"/>
              <w:jc w:val="center"/>
              <w:rPr>
                <w:rFonts w:ascii="宋体" w:hAnsi="宋体"/>
                <w:color w:val="000000"/>
                <w:sz w:val="24"/>
                <w:szCs w:val="24"/>
              </w:rPr>
            </w:pPr>
            <w:r>
              <w:rPr>
                <w:rFonts w:hint="eastAsia" w:ascii="宋体" w:hAnsi="宋体" w:eastAsia="宋体"/>
                <w:color w:val="000000"/>
                <w:sz w:val="24"/>
                <w:szCs w:val="24"/>
              </w:rPr>
              <w:t>2023年</w:t>
            </w:r>
          </w:p>
        </w:tc>
        <w:tc>
          <w:tcPr>
            <w:tcW w:w="1590" w:type="dxa"/>
            <w:vAlign w:val="center"/>
          </w:tcPr>
          <w:p w14:paraId="0C485164">
            <w:pPr>
              <w:spacing w:line="440" w:lineRule="exact"/>
              <w:jc w:val="center"/>
              <w:rPr>
                <w:rFonts w:ascii="宋体" w:hAnsi="宋体"/>
                <w:color w:val="000000"/>
                <w:sz w:val="24"/>
                <w:szCs w:val="24"/>
              </w:rPr>
            </w:pPr>
            <w:r>
              <w:rPr>
                <w:rFonts w:hint="eastAsia" w:ascii="宋体" w:hAnsi="宋体" w:eastAsia="宋体"/>
                <w:color w:val="000000"/>
                <w:sz w:val="24"/>
                <w:szCs w:val="24"/>
              </w:rPr>
              <w:t>2024年</w:t>
            </w:r>
          </w:p>
        </w:tc>
        <w:tc>
          <w:tcPr>
            <w:tcW w:w="1450" w:type="dxa"/>
            <w:vAlign w:val="center"/>
          </w:tcPr>
          <w:p w14:paraId="4D671F0D">
            <w:pPr>
              <w:spacing w:line="440" w:lineRule="exact"/>
              <w:jc w:val="center"/>
              <w:rPr>
                <w:rFonts w:ascii="宋体" w:hAnsi="宋体" w:eastAsia="宋体"/>
                <w:color w:val="000000"/>
                <w:sz w:val="24"/>
                <w:szCs w:val="24"/>
              </w:rPr>
            </w:pPr>
            <w:r>
              <w:rPr>
                <w:rFonts w:hint="eastAsia" w:ascii="宋体" w:hAnsi="宋体" w:eastAsia="宋体"/>
                <w:color w:val="000000"/>
                <w:sz w:val="24"/>
                <w:szCs w:val="24"/>
              </w:rPr>
              <w:t>2025年</w:t>
            </w:r>
          </w:p>
        </w:tc>
      </w:tr>
      <w:tr w14:paraId="361F6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C00A956">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2077" w:type="dxa"/>
          </w:tcPr>
          <w:p w14:paraId="306D21B5">
            <w:pPr>
              <w:spacing w:line="440" w:lineRule="exact"/>
              <w:jc w:val="center"/>
              <w:rPr>
                <w:rFonts w:ascii="宋体" w:hAnsi="宋体"/>
                <w:color w:val="000000"/>
                <w:sz w:val="24"/>
                <w:szCs w:val="24"/>
              </w:rPr>
            </w:pPr>
          </w:p>
        </w:tc>
        <w:tc>
          <w:tcPr>
            <w:tcW w:w="1650" w:type="dxa"/>
          </w:tcPr>
          <w:p w14:paraId="65B2F1F2">
            <w:pPr>
              <w:spacing w:line="440" w:lineRule="exact"/>
              <w:jc w:val="center"/>
              <w:rPr>
                <w:rFonts w:ascii="宋体" w:hAnsi="宋体"/>
                <w:color w:val="000000"/>
                <w:sz w:val="24"/>
                <w:szCs w:val="24"/>
              </w:rPr>
            </w:pPr>
          </w:p>
        </w:tc>
        <w:tc>
          <w:tcPr>
            <w:tcW w:w="1590" w:type="dxa"/>
          </w:tcPr>
          <w:p w14:paraId="1CF8BEE9">
            <w:pPr>
              <w:spacing w:line="440" w:lineRule="exact"/>
              <w:jc w:val="center"/>
              <w:rPr>
                <w:rFonts w:ascii="宋体" w:hAnsi="宋体"/>
                <w:color w:val="000000"/>
                <w:sz w:val="24"/>
                <w:szCs w:val="24"/>
              </w:rPr>
            </w:pPr>
          </w:p>
        </w:tc>
        <w:tc>
          <w:tcPr>
            <w:tcW w:w="1450" w:type="dxa"/>
          </w:tcPr>
          <w:p w14:paraId="0DC0BD00">
            <w:pPr>
              <w:spacing w:line="440" w:lineRule="exact"/>
              <w:jc w:val="center"/>
              <w:rPr>
                <w:rFonts w:ascii="宋体" w:hAnsi="宋体"/>
                <w:color w:val="000000"/>
                <w:sz w:val="24"/>
                <w:szCs w:val="24"/>
              </w:rPr>
            </w:pPr>
          </w:p>
        </w:tc>
      </w:tr>
      <w:tr w14:paraId="4C3D3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CB29FE9">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2077" w:type="dxa"/>
          </w:tcPr>
          <w:p w14:paraId="1BADAB87">
            <w:pPr>
              <w:spacing w:line="440" w:lineRule="exact"/>
              <w:jc w:val="center"/>
              <w:rPr>
                <w:rFonts w:ascii="宋体" w:hAnsi="宋体"/>
                <w:color w:val="000000"/>
                <w:sz w:val="24"/>
                <w:szCs w:val="24"/>
              </w:rPr>
            </w:pPr>
          </w:p>
        </w:tc>
        <w:tc>
          <w:tcPr>
            <w:tcW w:w="1650" w:type="dxa"/>
          </w:tcPr>
          <w:p w14:paraId="709A1383">
            <w:pPr>
              <w:spacing w:line="440" w:lineRule="exact"/>
              <w:jc w:val="center"/>
              <w:rPr>
                <w:rFonts w:ascii="宋体" w:hAnsi="宋体"/>
                <w:color w:val="000000"/>
                <w:sz w:val="24"/>
                <w:szCs w:val="24"/>
              </w:rPr>
            </w:pPr>
          </w:p>
        </w:tc>
        <w:tc>
          <w:tcPr>
            <w:tcW w:w="1590" w:type="dxa"/>
          </w:tcPr>
          <w:p w14:paraId="61EB6EA4">
            <w:pPr>
              <w:spacing w:line="440" w:lineRule="exact"/>
              <w:jc w:val="center"/>
              <w:rPr>
                <w:rFonts w:ascii="宋体" w:hAnsi="宋体"/>
                <w:color w:val="000000"/>
                <w:sz w:val="24"/>
                <w:szCs w:val="24"/>
              </w:rPr>
            </w:pPr>
          </w:p>
        </w:tc>
        <w:tc>
          <w:tcPr>
            <w:tcW w:w="1450" w:type="dxa"/>
          </w:tcPr>
          <w:p w14:paraId="200072B4">
            <w:pPr>
              <w:spacing w:line="440" w:lineRule="exact"/>
              <w:jc w:val="center"/>
              <w:rPr>
                <w:rFonts w:ascii="宋体" w:hAnsi="宋体"/>
                <w:color w:val="000000"/>
                <w:sz w:val="24"/>
                <w:szCs w:val="24"/>
              </w:rPr>
            </w:pPr>
          </w:p>
        </w:tc>
      </w:tr>
      <w:tr w14:paraId="41A42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379FC94">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2077" w:type="dxa"/>
          </w:tcPr>
          <w:p w14:paraId="59DBAE0E">
            <w:pPr>
              <w:spacing w:line="440" w:lineRule="exact"/>
              <w:jc w:val="center"/>
              <w:rPr>
                <w:rFonts w:ascii="宋体" w:hAnsi="宋体"/>
                <w:color w:val="000000"/>
                <w:sz w:val="24"/>
                <w:szCs w:val="24"/>
                <w:highlight w:val="yellow"/>
              </w:rPr>
            </w:pPr>
          </w:p>
        </w:tc>
        <w:tc>
          <w:tcPr>
            <w:tcW w:w="1650" w:type="dxa"/>
          </w:tcPr>
          <w:p w14:paraId="5BB12554">
            <w:pPr>
              <w:spacing w:line="440" w:lineRule="exact"/>
              <w:jc w:val="center"/>
              <w:rPr>
                <w:rFonts w:ascii="宋体" w:hAnsi="宋体"/>
                <w:color w:val="000000"/>
                <w:sz w:val="24"/>
                <w:szCs w:val="24"/>
                <w:highlight w:val="yellow"/>
              </w:rPr>
            </w:pPr>
          </w:p>
        </w:tc>
        <w:tc>
          <w:tcPr>
            <w:tcW w:w="1590" w:type="dxa"/>
          </w:tcPr>
          <w:p w14:paraId="35F1E3FA">
            <w:pPr>
              <w:spacing w:line="440" w:lineRule="exact"/>
              <w:jc w:val="center"/>
              <w:rPr>
                <w:rFonts w:ascii="宋体" w:hAnsi="宋体"/>
                <w:color w:val="000000"/>
                <w:sz w:val="24"/>
                <w:szCs w:val="24"/>
                <w:highlight w:val="yellow"/>
              </w:rPr>
            </w:pPr>
          </w:p>
        </w:tc>
        <w:tc>
          <w:tcPr>
            <w:tcW w:w="1450" w:type="dxa"/>
          </w:tcPr>
          <w:p w14:paraId="1BC3CD35">
            <w:pPr>
              <w:spacing w:line="440" w:lineRule="exact"/>
              <w:jc w:val="center"/>
              <w:rPr>
                <w:rFonts w:ascii="宋体" w:hAnsi="宋体"/>
                <w:color w:val="000000"/>
                <w:sz w:val="24"/>
                <w:szCs w:val="24"/>
                <w:highlight w:val="yellow"/>
              </w:rPr>
            </w:pPr>
          </w:p>
        </w:tc>
      </w:tr>
      <w:tr w14:paraId="23A4B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165B179">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2077" w:type="dxa"/>
          </w:tcPr>
          <w:p w14:paraId="455658E8">
            <w:pPr>
              <w:spacing w:line="440" w:lineRule="exact"/>
              <w:jc w:val="center"/>
              <w:rPr>
                <w:rFonts w:ascii="宋体" w:hAnsi="宋体"/>
                <w:color w:val="000000"/>
                <w:sz w:val="24"/>
                <w:szCs w:val="24"/>
              </w:rPr>
            </w:pPr>
          </w:p>
        </w:tc>
        <w:tc>
          <w:tcPr>
            <w:tcW w:w="1650" w:type="dxa"/>
          </w:tcPr>
          <w:p w14:paraId="1C9D8FFB">
            <w:pPr>
              <w:spacing w:line="440" w:lineRule="exact"/>
              <w:jc w:val="center"/>
              <w:rPr>
                <w:rFonts w:ascii="宋体" w:hAnsi="宋体"/>
                <w:color w:val="000000"/>
                <w:sz w:val="24"/>
                <w:szCs w:val="24"/>
              </w:rPr>
            </w:pPr>
          </w:p>
        </w:tc>
        <w:tc>
          <w:tcPr>
            <w:tcW w:w="1590" w:type="dxa"/>
          </w:tcPr>
          <w:p w14:paraId="63A93F89">
            <w:pPr>
              <w:spacing w:line="440" w:lineRule="exact"/>
              <w:jc w:val="center"/>
              <w:rPr>
                <w:rFonts w:ascii="宋体" w:hAnsi="宋体"/>
                <w:color w:val="000000"/>
                <w:sz w:val="24"/>
                <w:szCs w:val="24"/>
              </w:rPr>
            </w:pPr>
          </w:p>
        </w:tc>
        <w:tc>
          <w:tcPr>
            <w:tcW w:w="1450" w:type="dxa"/>
          </w:tcPr>
          <w:p w14:paraId="6EF7632D">
            <w:pPr>
              <w:spacing w:line="440" w:lineRule="exact"/>
              <w:jc w:val="center"/>
              <w:rPr>
                <w:rFonts w:ascii="宋体" w:hAnsi="宋体"/>
                <w:color w:val="000000"/>
                <w:sz w:val="24"/>
                <w:szCs w:val="24"/>
              </w:rPr>
            </w:pPr>
          </w:p>
        </w:tc>
      </w:tr>
      <w:tr w14:paraId="72FC7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03D5AE7">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2077" w:type="dxa"/>
          </w:tcPr>
          <w:p w14:paraId="4CD5051E">
            <w:pPr>
              <w:spacing w:line="440" w:lineRule="exact"/>
              <w:jc w:val="center"/>
              <w:rPr>
                <w:rFonts w:ascii="宋体" w:hAnsi="宋体"/>
                <w:color w:val="000000"/>
                <w:sz w:val="24"/>
                <w:szCs w:val="24"/>
              </w:rPr>
            </w:pPr>
          </w:p>
        </w:tc>
        <w:tc>
          <w:tcPr>
            <w:tcW w:w="1650" w:type="dxa"/>
          </w:tcPr>
          <w:p w14:paraId="23322864">
            <w:pPr>
              <w:spacing w:line="440" w:lineRule="exact"/>
              <w:jc w:val="center"/>
              <w:rPr>
                <w:rFonts w:ascii="宋体" w:hAnsi="宋体"/>
                <w:color w:val="000000"/>
                <w:sz w:val="24"/>
                <w:szCs w:val="24"/>
              </w:rPr>
            </w:pPr>
          </w:p>
        </w:tc>
        <w:tc>
          <w:tcPr>
            <w:tcW w:w="1590" w:type="dxa"/>
          </w:tcPr>
          <w:p w14:paraId="56445A0C">
            <w:pPr>
              <w:spacing w:line="440" w:lineRule="exact"/>
              <w:jc w:val="center"/>
              <w:rPr>
                <w:rFonts w:ascii="宋体" w:hAnsi="宋体"/>
                <w:color w:val="000000"/>
                <w:sz w:val="24"/>
                <w:szCs w:val="24"/>
              </w:rPr>
            </w:pPr>
          </w:p>
        </w:tc>
        <w:tc>
          <w:tcPr>
            <w:tcW w:w="1450" w:type="dxa"/>
          </w:tcPr>
          <w:p w14:paraId="173F5069">
            <w:pPr>
              <w:spacing w:line="440" w:lineRule="exact"/>
              <w:jc w:val="center"/>
              <w:rPr>
                <w:rFonts w:ascii="宋体" w:hAnsi="宋体"/>
                <w:color w:val="000000"/>
                <w:sz w:val="24"/>
                <w:szCs w:val="24"/>
              </w:rPr>
            </w:pPr>
          </w:p>
        </w:tc>
      </w:tr>
      <w:tr w14:paraId="1B1CB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B206F49">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2077" w:type="dxa"/>
          </w:tcPr>
          <w:p w14:paraId="065A3796">
            <w:pPr>
              <w:spacing w:line="440" w:lineRule="exact"/>
              <w:jc w:val="center"/>
              <w:rPr>
                <w:rFonts w:ascii="宋体" w:hAnsi="宋体"/>
                <w:color w:val="000000"/>
                <w:sz w:val="24"/>
                <w:szCs w:val="24"/>
                <w:highlight w:val="yellow"/>
              </w:rPr>
            </w:pPr>
          </w:p>
        </w:tc>
        <w:tc>
          <w:tcPr>
            <w:tcW w:w="1650" w:type="dxa"/>
          </w:tcPr>
          <w:p w14:paraId="4E1336D4">
            <w:pPr>
              <w:spacing w:line="440" w:lineRule="exact"/>
              <w:jc w:val="center"/>
              <w:rPr>
                <w:rFonts w:ascii="宋体" w:hAnsi="宋体"/>
                <w:color w:val="000000"/>
                <w:sz w:val="24"/>
                <w:szCs w:val="24"/>
                <w:highlight w:val="yellow"/>
              </w:rPr>
            </w:pPr>
          </w:p>
        </w:tc>
        <w:tc>
          <w:tcPr>
            <w:tcW w:w="1590" w:type="dxa"/>
          </w:tcPr>
          <w:p w14:paraId="522B4BD7">
            <w:pPr>
              <w:spacing w:line="440" w:lineRule="exact"/>
              <w:jc w:val="center"/>
              <w:rPr>
                <w:rFonts w:ascii="宋体" w:hAnsi="宋体"/>
                <w:color w:val="000000"/>
                <w:sz w:val="24"/>
                <w:szCs w:val="24"/>
                <w:highlight w:val="yellow"/>
              </w:rPr>
            </w:pPr>
          </w:p>
        </w:tc>
        <w:tc>
          <w:tcPr>
            <w:tcW w:w="1450" w:type="dxa"/>
          </w:tcPr>
          <w:p w14:paraId="6209555D">
            <w:pPr>
              <w:spacing w:line="440" w:lineRule="exact"/>
              <w:jc w:val="center"/>
              <w:rPr>
                <w:rFonts w:ascii="宋体" w:hAnsi="宋体"/>
                <w:color w:val="000000"/>
                <w:sz w:val="24"/>
                <w:szCs w:val="24"/>
                <w:highlight w:val="yellow"/>
              </w:rPr>
            </w:pPr>
          </w:p>
        </w:tc>
      </w:tr>
      <w:tr w14:paraId="4C4B5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38B02C6E">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2077" w:type="dxa"/>
          </w:tcPr>
          <w:p w14:paraId="59A55C4A">
            <w:pPr>
              <w:spacing w:line="440" w:lineRule="exact"/>
              <w:jc w:val="center"/>
              <w:rPr>
                <w:rFonts w:ascii="宋体" w:hAnsi="宋体"/>
                <w:color w:val="000000"/>
                <w:sz w:val="24"/>
                <w:szCs w:val="24"/>
                <w:highlight w:val="yellow"/>
              </w:rPr>
            </w:pPr>
          </w:p>
        </w:tc>
        <w:tc>
          <w:tcPr>
            <w:tcW w:w="1650" w:type="dxa"/>
          </w:tcPr>
          <w:p w14:paraId="37D2650A">
            <w:pPr>
              <w:spacing w:line="440" w:lineRule="exact"/>
              <w:jc w:val="center"/>
              <w:rPr>
                <w:rFonts w:ascii="宋体" w:hAnsi="宋体"/>
                <w:color w:val="000000"/>
                <w:sz w:val="24"/>
                <w:szCs w:val="24"/>
                <w:highlight w:val="yellow"/>
              </w:rPr>
            </w:pPr>
          </w:p>
        </w:tc>
        <w:tc>
          <w:tcPr>
            <w:tcW w:w="1590" w:type="dxa"/>
          </w:tcPr>
          <w:p w14:paraId="1D7B0887">
            <w:pPr>
              <w:spacing w:line="440" w:lineRule="exact"/>
              <w:jc w:val="center"/>
              <w:rPr>
                <w:rFonts w:ascii="宋体" w:hAnsi="宋体"/>
                <w:color w:val="000000"/>
                <w:sz w:val="24"/>
                <w:szCs w:val="24"/>
                <w:highlight w:val="yellow"/>
              </w:rPr>
            </w:pPr>
          </w:p>
        </w:tc>
        <w:tc>
          <w:tcPr>
            <w:tcW w:w="1450" w:type="dxa"/>
          </w:tcPr>
          <w:p w14:paraId="1402D8FF">
            <w:pPr>
              <w:spacing w:line="440" w:lineRule="exact"/>
              <w:jc w:val="center"/>
              <w:rPr>
                <w:rFonts w:ascii="宋体" w:hAnsi="宋体"/>
                <w:color w:val="000000"/>
                <w:sz w:val="24"/>
                <w:szCs w:val="24"/>
                <w:highlight w:val="yellow"/>
              </w:rPr>
            </w:pPr>
          </w:p>
        </w:tc>
      </w:tr>
      <w:tr w14:paraId="59552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1BDD2B2">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2077" w:type="dxa"/>
          </w:tcPr>
          <w:p w14:paraId="6A48AAE3">
            <w:pPr>
              <w:spacing w:line="440" w:lineRule="exact"/>
              <w:jc w:val="center"/>
              <w:rPr>
                <w:rFonts w:ascii="宋体" w:hAnsi="宋体"/>
                <w:color w:val="000000"/>
                <w:sz w:val="24"/>
                <w:szCs w:val="24"/>
              </w:rPr>
            </w:pPr>
          </w:p>
        </w:tc>
        <w:tc>
          <w:tcPr>
            <w:tcW w:w="1650" w:type="dxa"/>
          </w:tcPr>
          <w:p w14:paraId="00D0B777">
            <w:pPr>
              <w:spacing w:line="440" w:lineRule="exact"/>
              <w:jc w:val="center"/>
              <w:rPr>
                <w:rFonts w:ascii="宋体" w:hAnsi="宋体"/>
                <w:color w:val="000000"/>
                <w:sz w:val="24"/>
                <w:szCs w:val="24"/>
              </w:rPr>
            </w:pPr>
          </w:p>
        </w:tc>
        <w:tc>
          <w:tcPr>
            <w:tcW w:w="1590" w:type="dxa"/>
          </w:tcPr>
          <w:p w14:paraId="621AF10C">
            <w:pPr>
              <w:spacing w:line="440" w:lineRule="exact"/>
              <w:jc w:val="center"/>
              <w:rPr>
                <w:rFonts w:ascii="宋体" w:hAnsi="宋体"/>
                <w:color w:val="000000"/>
                <w:sz w:val="24"/>
                <w:szCs w:val="24"/>
              </w:rPr>
            </w:pPr>
          </w:p>
        </w:tc>
        <w:tc>
          <w:tcPr>
            <w:tcW w:w="1450" w:type="dxa"/>
          </w:tcPr>
          <w:p w14:paraId="3E9E48A1">
            <w:pPr>
              <w:spacing w:line="440" w:lineRule="exact"/>
              <w:jc w:val="center"/>
              <w:rPr>
                <w:rFonts w:ascii="宋体" w:hAnsi="宋体"/>
                <w:color w:val="000000"/>
                <w:sz w:val="24"/>
                <w:szCs w:val="24"/>
              </w:rPr>
            </w:pPr>
          </w:p>
        </w:tc>
      </w:tr>
      <w:tr w14:paraId="7E212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32467FDC">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2077" w:type="dxa"/>
          </w:tcPr>
          <w:p w14:paraId="55A3F6DC">
            <w:pPr>
              <w:spacing w:line="440" w:lineRule="exact"/>
              <w:jc w:val="center"/>
              <w:rPr>
                <w:rFonts w:ascii="宋体" w:hAnsi="宋体"/>
                <w:color w:val="000000"/>
                <w:sz w:val="24"/>
                <w:szCs w:val="24"/>
              </w:rPr>
            </w:pPr>
          </w:p>
        </w:tc>
        <w:tc>
          <w:tcPr>
            <w:tcW w:w="1650" w:type="dxa"/>
          </w:tcPr>
          <w:p w14:paraId="0E422AE5">
            <w:pPr>
              <w:spacing w:line="440" w:lineRule="exact"/>
              <w:jc w:val="center"/>
              <w:rPr>
                <w:rFonts w:ascii="宋体" w:hAnsi="宋体"/>
                <w:color w:val="000000"/>
                <w:sz w:val="24"/>
                <w:szCs w:val="24"/>
              </w:rPr>
            </w:pPr>
          </w:p>
        </w:tc>
        <w:tc>
          <w:tcPr>
            <w:tcW w:w="1590" w:type="dxa"/>
          </w:tcPr>
          <w:p w14:paraId="1B7445EC">
            <w:pPr>
              <w:spacing w:line="440" w:lineRule="exact"/>
              <w:jc w:val="center"/>
              <w:rPr>
                <w:rFonts w:ascii="宋体" w:hAnsi="宋体"/>
                <w:color w:val="000000"/>
                <w:sz w:val="24"/>
                <w:szCs w:val="24"/>
              </w:rPr>
            </w:pPr>
          </w:p>
        </w:tc>
        <w:tc>
          <w:tcPr>
            <w:tcW w:w="1450" w:type="dxa"/>
          </w:tcPr>
          <w:p w14:paraId="56AB2116">
            <w:pPr>
              <w:spacing w:line="440" w:lineRule="exact"/>
              <w:jc w:val="center"/>
              <w:rPr>
                <w:rFonts w:ascii="宋体" w:hAnsi="宋体"/>
                <w:color w:val="000000"/>
                <w:sz w:val="24"/>
                <w:szCs w:val="24"/>
              </w:rPr>
            </w:pPr>
          </w:p>
        </w:tc>
      </w:tr>
      <w:tr w14:paraId="2DDF3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89E12E9">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2077" w:type="dxa"/>
          </w:tcPr>
          <w:p w14:paraId="434863C3">
            <w:pPr>
              <w:spacing w:line="440" w:lineRule="exact"/>
              <w:jc w:val="center"/>
              <w:rPr>
                <w:rFonts w:ascii="宋体" w:hAnsi="宋体"/>
                <w:color w:val="000000"/>
                <w:sz w:val="24"/>
                <w:szCs w:val="24"/>
              </w:rPr>
            </w:pPr>
          </w:p>
        </w:tc>
        <w:tc>
          <w:tcPr>
            <w:tcW w:w="1650" w:type="dxa"/>
          </w:tcPr>
          <w:p w14:paraId="4B2817FD">
            <w:pPr>
              <w:spacing w:line="440" w:lineRule="exact"/>
              <w:jc w:val="center"/>
              <w:rPr>
                <w:rFonts w:ascii="宋体" w:hAnsi="宋体"/>
                <w:color w:val="000000"/>
                <w:sz w:val="24"/>
                <w:szCs w:val="24"/>
              </w:rPr>
            </w:pPr>
          </w:p>
        </w:tc>
        <w:tc>
          <w:tcPr>
            <w:tcW w:w="1590" w:type="dxa"/>
          </w:tcPr>
          <w:p w14:paraId="5C2D312E">
            <w:pPr>
              <w:spacing w:line="440" w:lineRule="exact"/>
              <w:jc w:val="center"/>
              <w:rPr>
                <w:rFonts w:ascii="宋体" w:hAnsi="宋体"/>
                <w:color w:val="000000"/>
                <w:sz w:val="24"/>
                <w:szCs w:val="24"/>
              </w:rPr>
            </w:pPr>
          </w:p>
        </w:tc>
        <w:tc>
          <w:tcPr>
            <w:tcW w:w="1450" w:type="dxa"/>
          </w:tcPr>
          <w:p w14:paraId="4CC49D9B">
            <w:pPr>
              <w:spacing w:line="440" w:lineRule="exact"/>
              <w:jc w:val="center"/>
              <w:rPr>
                <w:rFonts w:ascii="宋体" w:hAnsi="宋体"/>
                <w:color w:val="000000"/>
                <w:sz w:val="24"/>
                <w:szCs w:val="24"/>
              </w:rPr>
            </w:pPr>
          </w:p>
        </w:tc>
      </w:tr>
    </w:tbl>
    <w:p w14:paraId="66A9E73B">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1F189E39">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            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C73B643">
      <w:pPr>
        <w:rPr>
          <w:rFonts w:ascii="宋体" w:hAnsi="Calibri" w:eastAsia="宋体"/>
          <w:b/>
          <w:bCs/>
          <w:color w:val="000000"/>
          <w:sz w:val="28"/>
          <w:szCs w:val="20"/>
        </w:rPr>
        <w:sectPr>
          <w:footerReference r:id="rId22" w:type="first"/>
          <w:footerReference r:id="rId21" w:type="default"/>
          <w:pgSz w:w="11905" w:h="16838"/>
          <w:pgMar w:top="1587" w:right="1417" w:bottom="1134" w:left="1417" w:header="850" w:footer="992" w:gutter="0"/>
          <w:cols w:space="0" w:num="1"/>
          <w:titlePg/>
          <w:docGrid w:type="lines" w:linePitch="314" w:charSpace="0"/>
        </w:sectPr>
      </w:pPr>
    </w:p>
    <w:p w14:paraId="14E7AEF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17311E3E">
      <w:pPr>
        <w:spacing w:line="240" w:lineRule="exact"/>
        <w:jc w:val="center"/>
        <w:rPr>
          <w:rFonts w:ascii="宋体" w:hAnsi="Calibri" w:eastAsia="宋体" w:cs="Times New Roman"/>
          <w:b/>
          <w:bCs/>
          <w:sz w:val="36"/>
          <w:szCs w:val="20"/>
        </w:rPr>
      </w:pPr>
    </w:p>
    <w:p w14:paraId="5261ED70">
      <w:pPr>
        <w:spacing w:line="360" w:lineRule="auto"/>
        <w:rPr>
          <w:rFonts w:ascii="宋体" w:hAnsi="Calibri" w:eastAsia="宋体" w:cs="Times New Roman"/>
          <w:sz w:val="24"/>
          <w:szCs w:val="20"/>
          <w:u w:val="single"/>
        </w:rPr>
      </w:pPr>
      <w:r>
        <w:rPr>
          <w:rFonts w:hint="eastAsia" w:ascii="宋体" w:hAnsi="宋体" w:eastAsia="宋体" w:cs="Times New Roman"/>
          <w:sz w:val="24"/>
          <w:szCs w:val="20"/>
        </w:rPr>
        <w:t>项目名称：</w:t>
      </w:r>
      <w:r>
        <w:rPr>
          <w:rFonts w:hint="eastAsia" w:ascii="宋体" w:hAnsi="宋体" w:eastAsia="宋体"/>
          <w:b/>
          <w:bCs/>
          <w:sz w:val="24"/>
          <w:szCs w:val="24"/>
          <w:u w:val="single"/>
          <w:lang w:val="en-US" w:eastAsia="zh-CN"/>
        </w:rPr>
        <w:t>高低温环境箱</w:t>
      </w:r>
      <w:r>
        <w:rPr>
          <w:rFonts w:hint="eastAsia" w:ascii="宋体" w:hAnsi="宋体" w:eastAsia="宋体"/>
          <w:b/>
          <w:bCs/>
          <w:sz w:val="24"/>
          <w:szCs w:val="24"/>
          <w:u w:val="single"/>
        </w:rPr>
        <w:t>项目</w:t>
      </w:r>
    </w:p>
    <w:p w14:paraId="11DED561">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2CACAF19">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yellow"/>
          <w:u w:val="single"/>
        </w:rPr>
        <w:t>投标单位名称</w:t>
      </w:r>
      <w:r>
        <w:rPr>
          <w:rFonts w:hint="eastAsia" w:ascii="宋体" w:hAnsi="宋体" w:eastAsia="宋体" w:cs="Times New Roman"/>
          <w:sz w:val="24"/>
          <w:szCs w:val="20"/>
        </w:rPr>
        <w:t>）对招标人的商业秘密作如下承诺：</w:t>
      </w:r>
    </w:p>
    <w:p w14:paraId="77C62925">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0825733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FC0F74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8DBBF9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151679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B00932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01A23F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5E1E08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56F0D7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065149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0D4B86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BB4354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B6D563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C9138E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A409CE1">
      <w:pPr>
        <w:spacing w:line="360" w:lineRule="auto"/>
        <w:ind w:firstLine="480" w:firstLineChars="200"/>
        <w:rPr>
          <w:rFonts w:ascii="宋体" w:hAnsi="宋体" w:eastAsia="宋体" w:cs="Times New Roman"/>
          <w:sz w:val="24"/>
          <w:szCs w:val="20"/>
          <w:u w:val="single"/>
        </w:rPr>
      </w:pPr>
    </w:p>
    <w:p w14:paraId="1BCF4EF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B150A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141009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4BF4D9F8">
      <w:pPr>
        <w:rPr>
          <w:rFonts w:ascii="宋体" w:hAnsi="Calibri" w:eastAsia="宋体"/>
          <w:b/>
          <w:bCs/>
          <w:color w:val="000000"/>
          <w:sz w:val="28"/>
          <w:szCs w:val="20"/>
        </w:rPr>
        <w:sectPr>
          <w:footerReference r:id="rId24" w:type="first"/>
          <w:footerReference r:id="rId23" w:type="default"/>
          <w:pgSz w:w="11905" w:h="16838"/>
          <w:pgMar w:top="1587" w:right="1417" w:bottom="1134" w:left="1417" w:header="850" w:footer="992" w:gutter="0"/>
          <w:cols w:space="0" w:num="1"/>
          <w:titlePg/>
          <w:docGrid w:type="lines" w:linePitch="314" w:charSpace="0"/>
        </w:sectPr>
      </w:pPr>
    </w:p>
    <w:p w14:paraId="17E15E2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b/>
          <w:bCs/>
          <w:color w:val="000000"/>
          <w:sz w:val="24"/>
          <w:szCs w:val="24"/>
        </w:rPr>
        <w:t>附件5-1</w:t>
      </w:r>
      <w:r>
        <w:rPr>
          <w:rFonts w:ascii="Times New Roman" w:hAnsi="Times New Roman" w:eastAsia="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3BE5D45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b/>
          <w:bCs/>
          <w:sz w:val="24"/>
          <w:szCs w:val="24"/>
          <w:u w:val="single"/>
          <w:lang w:val="en-US" w:eastAsia="zh-CN"/>
        </w:rPr>
        <w:t>高低温环境箱</w:t>
      </w:r>
      <w:r>
        <w:rPr>
          <w:rFonts w:hint="eastAsia" w:ascii="宋体" w:hAnsi="宋体" w:eastAsia="宋体"/>
          <w:b/>
          <w:bCs/>
          <w:sz w:val="24"/>
          <w:szCs w:val="24"/>
          <w:u w:val="single"/>
        </w:rPr>
        <w:t>项目</w:t>
      </w:r>
      <w:r>
        <w:rPr>
          <w:rFonts w:ascii="宋体" w:hAnsi="宋体" w:eastAsia="宋体" w:cs="Times New Roman"/>
          <w:color w:val="000000"/>
          <w:sz w:val="24"/>
          <w:szCs w:val="24"/>
        </w:rPr>
        <w:t xml:space="preserve">                                                           </w:t>
      </w:r>
    </w:p>
    <w:tbl>
      <w:tblPr>
        <w:tblStyle w:val="37"/>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138F9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7B0FBCBB">
            <w:pPr>
              <w:jc w:val="center"/>
              <w:rPr>
                <w:rFonts w:ascii="Times New Roman" w:hAnsi="Times New Roman" w:eastAsia="宋体" w:cs="Times New Roman"/>
                <w:b/>
                <w:szCs w:val="20"/>
              </w:rPr>
            </w:pPr>
            <w:r>
              <w:rPr>
                <w:rFonts w:hint="eastAsia" w:ascii="宋体" w:hAnsi="宋体" w:eastAsia="宋体"/>
                <w:b/>
                <w:szCs w:val="20"/>
              </w:rPr>
              <w:t>序号</w:t>
            </w:r>
          </w:p>
        </w:tc>
        <w:tc>
          <w:tcPr>
            <w:tcW w:w="3449" w:type="dxa"/>
            <w:vAlign w:val="center"/>
          </w:tcPr>
          <w:p w14:paraId="25C85BCE">
            <w:pPr>
              <w:jc w:val="center"/>
              <w:rPr>
                <w:rFonts w:ascii="Times New Roman" w:hAnsi="Times New Roman" w:eastAsia="宋体" w:cs="Times New Roman"/>
                <w:b/>
                <w:szCs w:val="20"/>
              </w:rPr>
            </w:pPr>
            <w:r>
              <w:rPr>
                <w:rFonts w:hint="eastAsia" w:ascii="宋体" w:hAnsi="宋体" w:eastAsia="宋体"/>
                <w:b/>
                <w:szCs w:val="20"/>
              </w:rPr>
              <w:t>招标要求</w:t>
            </w:r>
          </w:p>
        </w:tc>
        <w:tc>
          <w:tcPr>
            <w:tcW w:w="2414" w:type="dxa"/>
            <w:vAlign w:val="center"/>
          </w:tcPr>
          <w:p w14:paraId="1276A9B5">
            <w:pPr>
              <w:jc w:val="center"/>
              <w:rPr>
                <w:rFonts w:ascii="Times New Roman" w:hAnsi="Times New Roman" w:eastAsia="宋体" w:cs="Times New Roman"/>
                <w:b/>
                <w:szCs w:val="20"/>
              </w:rPr>
            </w:pPr>
            <w:r>
              <w:rPr>
                <w:rFonts w:hint="eastAsia" w:ascii="宋体" w:hAnsi="宋体" w:eastAsia="宋体"/>
                <w:b/>
                <w:szCs w:val="20"/>
              </w:rPr>
              <w:t>响应规格</w:t>
            </w:r>
          </w:p>
        </w:tc>
        <w:tc>
          <w:tcPr>
            <w:tcW w:w="1608" w:type="dxa"/>
            <w:vAlign w:val="center"/>
          </w:tcPr>
          <w:p w14:paraId="6D593D3F">
            <w:pPr>
              <w:jc w:val="center"/>
              <w:rPr>
                <w:rFonts w:ascii="Times New Roman" w:hAnsi="Times New Roman" w:eastAsia="宋体" w:cs="Times New Roman"/>
                <w:b/>
                <w:szCs w:val="20"/>
              </w:rPr>
            </w:pPr>
            <w:r>
              <w:rPr>
                <w:rFonts w:hint="eastAsia" w:ascii="宋体" w:hAnsi="宋体" w:eastAsia="宋体"/>
                <w:b/>
                <w:szCs w:val="20"/>
              </w:rPr>
              <w:t>是否偏离</w:t>
            </w:r>
          </w:p>
        </w:tc>
      </w:tr>
      <w:tr w14:paraId="4EEF9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6D7F8F4">
            <w:pPr>
              <w:jc w:val="center"/>
              <w:rPr>
                <w:rFonts w:ascii="Times New Roman" w:hAnsi="Times New Roman" w:eastAsia="宋体" w:cs="Times New Roman"/>
                <w:b/>
                <w:sz w:val="24"/>
                <w:szCs w:val="20"/>
              </w:rPr>
            </w:pPr>
          </w:p>
        </w:tc>
        <w:tc>
          <w:tcPr>
            <w:tcW w:w="3449" w:type="dxa"/>
          </w:tcPr>
          <w:p w14:paraId="26764A36">
            <w:pPr>
              <w:jc w:val="center"/>
              <w:rPr>
                <w:rFonts w:ascii="Times New Roman" w:hAnsi="Times New Roman" w:eastAsia="宋体" w:cs="Times New Roman"/>
                <w:b/>
                <w:sz w:val="24"/>
                <w:szCs w:val="20"/>
              </w:rPr>
            </w:pPr>
          </w:p>
        </w:tc>
        <w:tc>
          <w:tcPr>
            <w:tcW w:w="2414" w:type="dxa"/>
          </w:tcPr>
          <w:p w14:paraId="2309BB7B">
            <w:pPr>
              <w:jc w:val="center"/>
              <w:rPr>
                <w:rFonts w:ascii="Times New Roman" w:hAnsi="Times New Roman" w:eastAsia="宋体" w:cs="Times New Roman"/>
                <w:b/>
                <w:sz w:val="24"/>
                <w:szCs w:val="20"/>
              </w:rPr>
            </w:pPr>
          </w:p>
        </w:tc>
        <w:tc>
          <w:tcPr>
            <w:tcW w:w="1608" w:type="dxa"/>
          </w:tcPr>
          <w:p w14:paraId="476A2A8F">
            <w:pPr>
              <w:jc w:val="center"/>
              <w:rPr>
                <w:rFonts w:ascii="Times New Roman" w:hAnsi="Times New Roman" w:eastAsia="宋体" w:cs="Times New Roman"/>
                <w:b/>
                <w:sz w:val="24"/>
                <w:szCs w:val="20"/>
              </w:rPr>
            </w:pPr>
          </w:p>
        </w:tc>
      </w:tr>
      <w:tr w14:paraId="65E77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89C8400">
            <w:pPr>
              <w:jc w:val="center"/>
              <w:rPr>
                <w:rFonts w:ascii="Times New Roman" w:hAnsi="Times New Roman" w:eastAsia="宋体" w:cs="Times New Roman"/>
                <w:b/>
                <w:sz w:val="24"/>
                <w:szCs w:val="20"/>
              </w:rPr>
            </w:pPr>
          </w:p>
        </w:tc>
        <w:tc>
          <w:tcPr>
            <w:tcW w:w="3449" w:type="dxa"/>
          </w:tcPr>
          <w:p w14:paraId="0780CE24">
            <w:pPr>
              <w:jc w:val="center"/>
              <w:rPr>
                <w:rFonts w:ascii="Times New Roman" w:hAnsi="Times New Roman" w:eastAsia="宋体" w:cs="Times New Roman"/>
                <w:b/>
                <w:sz w:val="24"/>
                <w:szCs w:val="20"/>
              </w:rPr>
            </w:pPr>
          </w:p>
        </w:tc>
        <w:tc>
          <w:tcPr>
            <w:tcW w:w="2414" w:type="dxa"/>
          </w:tcPr>
          <w:p w14:paraId="73710242">
            <w:pPr>
              <w:jc w:val="center"/>
              <w:rPr>
                <w:rFonts w:ascii="Times New Roman" w:hAnsi="Times New Roman" w:eastAsia="宋体" w:cs="Times New Roman"/>
                <w:b/>
                <w:sz w:val="24"/>
                <w:szCs w:val="20"/>
              </w:rPr>
            </w:pPr>
          </w:p>
        </w:tc>
        <w:tc>
          <w:tcPr>
            <w:tcW w:w="1608" w:type="dxa"/>
          </w:tcPr>
          <w:p w14:paraId="51708D3F">
            <w:pPr>
              <w:jc w:val="center"/>
              <w:rPr>
                <w:rFonts w:ascii="Times New Roman" w:hAnsi="Times New Roman" w:eastAsia="宋体" w:cs="Times New Roman"/>
                <w:b/>
                <w:sz w:val="24"/>
                <w:szCs w:val="20"/>
              </w:rPr>
            </w:pPr>
          </w:p>
        </w:tc>
      </w:tr>
      <w:tr w14:paraId="049BC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C341992">
            <w:pPr>
              <w:jc w:val="center"/>
              <w:rPr>
                <w:rFonts w:ascii="Times New Roman" w:hAnsi="Times New Roman" w:eastAsia="宋体" w:cs="Times New Roman"/>
                <w:b/>
                <w:sz w:val="24"/>
                <w:szCs w:val="20"/>
              </w:rPr>
            </w:pPr>
          </w:p>
        </w:tc>
        <w:tc>
          <w:tcPr>
            <w:tcW w:w="3449" w:type="dxa"/>
          </w:tcPr>
          <w:p w14:paraId="75C5DE90">
            <w:pPr>
              <w:jc w:val="center"/>
              <w:rPr>
                <w:rFonts w:ascii="Times New Roman" w:hAnsi="Times New Roman" w:eastAsia="宋体" w:cs="Times New Roman"/>
                <w:b/>
                <w:sz w:val="24"/>
                <w:szCs w:val="20"/>
              </w:rPr>
            </w:pPr>
          </w:p>
        </w:tc>
        <w:tc>
          <w:tcPr>
            <w:tcW w:w="2414" w:type="dxa"/>
          </w:tcPr>
          <w:p w14:paraId="42F82323">
            <w:pPr>
              <w:jc w:val="center"/>
              <w:rPr>
                <w:rFonts w:ascii="Times New Roman" w:hAnsi="Times New Roman" w:eastAsia="宋体" w:cs="Times New Roman"/>
                <w:b/>
                <w:sz w:val="24"/>
                <w:szCs w:val="20"/>
              </w:rPr>
            </w:pPr>
          </w:p>
        </w:tc>
        <w:tc>
          <w:tcPr>
            <w:tcW w:w="1608" w:type="dxa"/>
          </w:tcPr>
          <w:p w14:paraId="4468D40D">
            <w:pPr>
              <w:jc w:val="center"/>
              <w:rPr>
                <w:rFonts w:ascii="Times New Roman" w:hAnsi="Times New Roman" w:eastAsia="宋体" w:cs="Times New Roman"/>
                <w:b/>
                <w:sz w:val="24"/>
                <w:szCs w:val="20"/>
              </w:rPr>
            </w:pPr>
          </w:p>
        </w:tc>
      </w:tr>
      <w:tr w14:paraId="5855B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66CE2ACE">
            <w:pPr>
              <w:jc w:val="center"/>
              <w:rPr>
                <w:rFonts w:ascii="Times New Roman" w:hAnsi="Times New Roman" w:eastAsia="宋体" w:cs="Times New Roman"/>
                <w:b/>
                <w:sz w:val="24"/>
                <w:szCs w:val="20"/>
              </w:rPr>
            </w:pPr>
          </w:p>
        </w:tc>
        <w:tc>
          <w:tcPr>
            <w:tcW w:w="3449" w:type="dxa"/>
          </w:tcPr>
          <w:p w14:paraId="0E4D058B">
            <w:pPr>
              <w:jc w:val="center"/>
              <w:rPr>
                <w:rFonts w:ascii="Times New Roman" w:hAnsi="Times New Roman" w:eastAsia="宋体" w:cs="Times New Roman"/>
                <w:b/>
                <w:sz w:val="24"/>
                <w:szCs w:val="20"/>
              </w:rPr>
            </w:pPr>
          </w:p>
        </w:tc>
        <w:tc>
          <w:tcPr>
            <w:tcW w:w="2414" w:type="dxa"/>
          </w:tcPr>
          <w:p w14:paraId="3BDA5DC5">
            <w:pPr>
              <w:jc w:val="center"/>
              <w:rPr>
                <w:rFonts w:ascii="Times New Roman" w:hAnsi="Times New Roman" w:eastAsia="宋体" w:cs="Times New Roman"/>
                <w:b/>
                <w:sz w:val="24"/>
                <w:szCs w:val="20"/>
              </w:rPr>
            </w:pPr>
          </w:p>
        </w:tc>
        <w:tc>
          <w:tcPr>
            <w:tcW w:w="1608" w:type="dxa"/>
          </w:tcPr>
          <w:p w14:paraId="434C11DA">
            <w:pPr>
              <w:jc w:val="center"/>
              <w:rPr>
                <w:rFonts w:ascii="Times New Roman" w:hAnsi="Times New Roman" w:eastAsia="宋体" w:cs="Times New Roman"/>
                <w:b/>
                <w:sz w:val="24"/>
                <w:szCs w:val="20"/>
              </w:rPr>
            </w:pPr>
          </w:p>
        </w:tc>
      </w:tr>
      <w:tr w14:paraId="3402D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B428D70">
            <w:pPr>
              <w:jc w:val="center"/>
              <w:rPr>
                <w:rFonts w:ascii="Times New Roman" w:hAnsi="Times New Roman" w:eastAsia="宋体" w:cs="Times New Roman"/>
                <w:b/>
                <w:sz w:val="24"/>
                <w:szCs w:val="20"/>
              </w:rPr>
            </w:pPr>
          </w:p>
        </w:tc>
        <w:tc>
          <w:tcPr>
            <w:tcW w:w="3449" w:type="dxa"/>
          </w:tcPr>
          <w:p w14:paraId="7338F899">
            <w:pPr>
              <w:jc w:val="center"/>
              <w:rPr>
                <w:rFonts w:ascii="Times New Roman" w:hAnsi="Times New Roman" w:eastAsia="宋体" w:cs="Times New Roman"/>
                <w:b/>
                <w:sz w:val="24"/>
                <w:szCs w:val="20"/>
              </w:rPr>
            </w:pPr>
          </w:p>
        </w:tc>
        <w:tc>
          <w:tcPr>
            <w:tcW w:w="2414" w:type="dxa"/>
          </w:tcPr>
          <w:p w14:paraId="6BA5E99C">
            <w:pPr>
              <w:jc w:val="center"/>
              <w:rPr>
                <w:rFonts w:ascii="Times New Roman" w:hAnsi="Times New Roman" w:eastAsia="宋体" w:cs="Times New Roman"/>
                <w:b/>
                <w:sz w:val="24"/>
                <w:szCs w:val="20"/>
              </w:rPr>
            </w:pPr>
          </w:p>
        </w:tc>
        <w:tc>
          <w:tcPr>
            <w:tcW w:w="1608" w:type="dxa"/>
          </w:tcPr>
          <w:p w14:paraId="56FFF264">
            <w:pPr>
              <w:jc w:val="center"/>
              <w:rPr>
                <w:rFonts w:ascii="Times New Roman" w:hAnsi="Times New Roman" w:eastAsia="宋体" w:cs="Times New Roman"/>
                <w:b/>
                <w:sz w:val="24"/>
                <w:szCs w:val="20"/>
              </w:rPr>
            </w:pPr>
          </w:p>
        </w:tc>
      </w:tr>
      <w:tr w14:paraId="7295F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BCEDE0B">
            <w:pPr>
              <w:jc w:val="center"/>
              <w:rPr>
                <w:rFonts w:ascii="Times New Roman" w:hAnsi="Times New Roman" w:eastAsia="宋体" w:cs="Times New Roman"/>
                <w:b/>
                <w:sz w:val="24"/>
                <w:szCs w:val="20"/>
              </w:rPr>
            </w:pPr>
          </w:p>
        </w:tc>
        <w:tc>
          <w:tcPr>
            <w:tcW w:w="3449" w:type="dxa"/>
          </w:tcPr>
          <w:p w14:paraId="7A294E25">
            <w:pPr>
              <w:jc w:val="center"/>
              <w:rPr>
                <w:rFonts w:ascii="Times New Roman" w:hAnsi="Times New Roman" w:eastAsia="宋体" w:cs="Times New Roman"/>
                <w:b/>
                <w:sz w:val="24"/>
                <w:szCs w:val="20"/>
              </w:rPr>
            </w:pPr>
          </w:p>
        </w:tc>
        <w:tc>
          <w:tcPr>
            <w:tcW w:w="2414" w:type="dxa"/>
          </w:tcPr>
          <w:p w14:paraId="1DA7CEEA">
            <w:pPr>
              <w:jc w:val="center"/>
              <w:rPr>
                <w:rFonts w:ascii="Times New Roman" w:hAnsi="Times New Roman" w:eastAsia="宋体" w:cs="Times New Roman"/>
                <w:b/>
                <w:sz w:val="24"/>
                <w:szCs w:val="20"/>
              </w:rPr>
            </w:pPr>
          </w:p>
        </w:tc>
        <w:tc>
          <w:tcPr>
            <w:tcW w:w="1608" w:type="dxa"/>
          </w:tcPr>
          <w:p w14:paraId="49B9A905">
            <w:pPr>
              <w:jc w:val="center"/>
              <w:rPr>
                <w:rFonts w:ascii="Times New Roman" w:hAnsi="Times New Roman" w:eastAsia="宋体" w:cs="Times New Roman"/>
                <w:b/>
                <w:sz w:val="24"/>
                <w:szCs w:val="20"/>
              </w:rPr>
            </w:pPr>
          </w:p>
        </w:tc>
      </w:tr>
      <w:tr w14:paraId="76331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F7CA305">
            <w:pPr>
              <w:jc w:val="center"/>
              <w:rPr>
                <w:rFonts w:ascii="Times New Roman" w:hAnsi="Times New Roman" w:eastAsia="宋体" w:cs="Times New Roman"/>
                <w:b/>
                <w:sz w:val="24"/>
                <w:szCs w:val="20"/>
              </w:rPr>
            </w:pPr>
          </w:p>
        </w:tc>
        <w:tc>
          <w:tcPr>
            <w:tcW w:w="3449" w:type="dxa"/>
          </w:tcPr>
          <w:p w14:paraId="6B86E76E">
            <w:pPr>
              <w:jc w:val="center"/>
              <w:rPr>
                <w:rFonts w:ascii="Times New Roman" w:hAnsi="Times New Roman" w:eastAsia="宋体" w:cs="Times New Roman"/>
                <w:b/>
                <w:sz w:val="24"/>
                <w:szCs w:val="20"/>
              </w:rPr>
            </w:pPr>
          </w:p>
        </w:tc>
        <w:tc>
          <w:tcPr>
            <w:tcW w:w="2414" w:type="dxa"/>
          </w:tcPr>
          <w:p w14:paraId="31696777">
            <w:pPr>
              <w:jc w:val="center"/>
              <w:rPr>
                <w:rFonts w:ascii="Times New Roman" w:hAnsi="Times New Roman" w:eastAsia="宋体" w:cs="Times New Roman"/>
                <w:b/>
                <w:sz w:val="24"/>
                <w:szCs w:val="20"/>
              </w:rPr>
            </w:pPr>
          </w:p>
        </w:tc>
        <w:tc>
          <w:tcPr>
            <w:tcW w:w="1608" w:type="dxa"/>
          </w:tcPr>
          <w:p w14:paraId="33B3077D">
            <w:pPr>
              <w:jc w:val="center"/>
              <w:rPr>
                <w:rFonts w:ascii="Times New Roman" w:hAnsi="Times New Roman" w:eastAsia="宋体" w:cs="Times New Roman"/>
                <w:b/>
                <w:sz w:val="24"/>
                <w:szCs w:val="20"/>
              </w:rPr>
            </w:pPr>
          </w:p>
        </w:tc>
      </w:tr>
      <w:tr w14:paraId="680B5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0EABA20">
            <w:pPr>
              <w:jc w:val="center"/>
              <w:rPr>
                <w:rFonts w:ascii="Times New Roman" w:hAnsi="Times New Roman" w:eastAsia="宋体" w:cs="Times New Roman"/>
                <w:b/>
                <w:sz w:val="24"/>
                <w:szCs w:val="20"/>
              </w:rPr>
            </w:pPr>
          </w:p>
        </w:tc>
        <w:tc>
          <w:tcPr>
            <w:tcW w:w="3449" w:type="dxa"/>
          </w:tcPr>
          <w:p w14:paraId="67F31BBD">
            <w:pPr>
              <w:jc w:val="center"/>
              <w:rPr>
                <w:rFonts w:ascii="Times New Roman" w:hAnsi="Times New Roman" w:eastAsia="宋体" w:cs="Times New Roman"/>
                <w:b/>
                <w:sz w:val="24"/>
                <w:szCs w:val="20"/>
              </w:rPr>
            </w:pPr>
          </w:p>
        </w:tc>
        <w:tc>
          <w:tcPr>
            <w:tcW w:w="2414" w:type="dxa"/>
          </w:tcPr>
          <w:p w14:paraId="747C11C0">
            <w:pPr>
              <w:jc w:val="center"/>
              <w:rPr>
                <w:rFonts w:ascii="Times New Roman" w:hAnsi="Times New Roman" w:eastAsia="宋体" w:cs="Times New Roman"/>
                <w:b/>
                <w:sz w:val="24"/>
                <w:szCs w:val="20"/>
              </w:rPr>
            </w:pPr>
          </w:p>
        </w:tc>
        <w:tc>
          <w:tcPr>
            <w:tcW w:w="1608" w:type="dxa"/>
          </w:tcPr>
          <w:p w14:paraId="56C1E8C3">
            <w:pPr>
              <w:jc w:val="center"/>
              <w:rPr>
                <w:rFonts w:ascii="Times New Roman" w:hAnsi="Times New Roman" w:eastAsia="宋体" w:cs="Times New Roman"/>
                <w:b/>
                <w:sz w:val="24"/>
                <w:szCs w:val="20"/>
              </w:rPr>
            </w:pPr>
          </w:p>
        </w:tc>
      </w:tr>
      <w:tr w14:paraId="484E2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7211132">
            <w:pPr>
              <w:jc w:val="center"/>
              <w:rPr>
                <w:rFonts w:ascii="Times New Roman" w:hAnsi="Times New Roman" w:eastAsia="宋体" w:cs="Times New Roman"/>
                <w:b/>
                <w:sz w:val="24"/>
                <w:szCs w:val="20"/>
              </w:rPr>
            </w:pPr>
          </w:p>
        </w:tc>
        <w:tc>
          <w:tcPr>
            <w:tcW w:w="3449" w:type="dxa"/>
          </w:tcPr>
          <w:p w14:paraId="6A9D68AE">
            <w:pPr>
              <w:jc w:val="center"/>
              <w:rPr>
                <w:rFonts w:ascii="Times New Roman" w:hAnsi="Times New Roman" w:eastAsia="宋体" w:cs="Times New Roman"/>
                <w:b/>
                <w:sz w:val="24"/>
                <w:szCs w:val="20"/>
              </w:rPr>
            </w:pPr>
          </w:p>
        </w:tc>
        <w:tc>
          <w:tcPr>
            <w:tcW w:w="2414" w:type="dxa"/>
          </w:tcPr>
          <w:p w14:paraId="33C5B9EC">
            <w:pPr>
              <w:jc w:val="center"/>
              <w:rPr>
                <w:rFonts w:ascii="Times New Roman" w:hAnsi="Times New Roman" w:eastAsia="宋体" w:cs="Times New Roman"/>
                <w:b/>
                <w:sz w:val="24"/>
                <w:szCs w:val="20"/>
              </w:rPr>
            </w:pPr>
          </w:p>
        </w:tc>
        <w:tc>
          <w:tcPr>
            <w:tcW w:w="1608" w:type="dxa"/>
          </w:tcPr>
          <w:p w14:paraId="437A5CFD">
            <w:pPr>
              <w:jc w:val="center"/>
              <w:rPr>
                <w:rFonts w:ascii="Times New Roman" w:hAnsi="Times New Roman" w:eastAsia="宋体" w:cs="Times New Roman"/>
                <w:b/>
                <w:sz w:val="24"/>
                <w:szCs w:val="20"/>
              </w:rPr>
            </w:pPr>
          </w:p>
        </w:tc>
      </w:tr>
      <w:tr w14:paraId="4684D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7A934A08">
            <w:pPr>
              <w:jc w:val="center"/>
              <w:rPr>
                <w:rFonts w:ascii="Times New Roman" w:hAnsi="Times New Roman" w:eastAsia="宋体" w:cs="Times New Roman"/>
                <w:b/>
                <w:sz w:val="24"/>
                <w:szCs w:val="20"/>
              </w:rPr>
            </w:pPr>
          </w:p>
        </w:tc>
        <w:tc>
          <w:tcPr>
            <w:tcW w:w="3449" w:type="dxa"/>
          </w:tcPr>
          <w:p w14:paraId="7F8C084B">
            <w:pPr>
              <w:jc w:val="center"/>
              <w:rPr>
                <w:rFonts w:ascii="Times New Roman" w:hAnsi="Times New Roman" w:eastAsia="宋体" w:cs="Times New Roman"/>
                <w:b/>
                <w:sz w:val="24"/>
                <w:szCs w:val="20"/>
              </w:rPr>
            </w:pPr>
          </w:p>
        </w:tc>
        <w:tc>
          <w:tcPr>
            <w:tcW w:w="2414" w:type="dxa"/>
          </w:tcPr>
          <w:p w14:paraId="3A271AF6">
            <w:pPr>
              <w:jc w:val="center"/>
              <w:rPr>
                <w:rFonts w:ascii="Times New Roman" w:hAnsi="Times New Roman" w:eastAsia="宋体" w:cs="Times New Roman"/>
                <w:b/>
                <w:sz w:val="24"/>
                <w:szCs w:val="20"/>
              </w:rPr>
            </w:pPr>
          </w:p>
        </w:tc>
        <w:tc>
          <w:tcPr>
            <w:tcW w:w="1608" w:type="dxa"/>
          </w:tcPr>
          <w:p w14:paraId="094210A2">
            <w:pPr>
              <w:jc w:val="center"/>
              <w:rPr>
                <w:rFonts w:ascii="Times New Roman" w:hAnsi="Times New Roman" w:eastAsia="宋体" w:cs="Times New Roman"/>
                <w:b/>
                <w:sz w:val="24"/>
                <w:szCs w:val="20"/>
              </w:rPr>
            </w:pPr>
          </w:p>
        </w:tc>
      </w:tr>
      <w:tr w14:paraId="46B9C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0865C59">
            <w:pPr>
              <w:jc w:val="center"/>
              <w:rPr>
                <w:rFonts w:ascii="Times New Roman" w:hAnsi="Times New Roman" w:eastAsia="宋体" w:cs="Times New Roman"/>
                <w:b/>
                <w:sz w:val="24"/>
                <w:szCs w:val="20"/>
              </w:rPr>
            </w:pPr>
          </w:p>
        </w:tc>
        <w:tc>
          <w:tcPr>
            <w:tcW w:w="3449" w:type="dxa"/>
          </w:tcPr>
          <w:p w14:paraId="6D91AF20">
            <w:pPr>
              <w:jc w:val="center"/>
              <w:rPr>
                <w:rFonts w:ascii="Times New Roman" w:hAnsi="Times New Roman" w:eastAsia="宋体" w:cs="Times New Roman"/>
                <w:b/>
                <w:sz w:val="24"/>
                <w:szCs w:val="20"/>
              </w:rPr>
            </w:pPr>
          </w:p>
        </w:tc>
        <w:tc>
          <w:tcPr>
            <w:tcW w:w="2414" w:type="dxa"/>
          </w:tcPr>
          <w:p w14:paraId="08F854F1">
            <w:pPr>
              <w:jc w:val="center"/>
              <w:rPr>
                <w:rFonts w:ascii="Times New Roman" w:hAnsi="Times New Roman" w:eastAsia="宋体" w:cs="Times New Roman"/>
                <w:b/>
                <w:sz w:val="24"/>
                <w:szCs w:val="20"/>
              </w:rPr>
            </w:pPr>
          </w:p>
        </w:tc>
        <w:tc>
          <w:tcPr>
            <w:tcW w:w="1608" w:type="dxa"/>
          </w:tcPr>
          <w:p w14:paraId="39DF4DD6">
            <w:pPr>
              <w:jc w:val="center"/>
              <w:rPr>
                <w:rFonts w:ascii="Times New Roman" w:hAnsi="Times New Roman" w:eastAsia="宋体" w:cs="Times New Roman"/>
                <w:b/>
                <w:sz w:val="24"/>
                <w:szCs w:val="20"/>
              </w:rPr>
            </w:pPr>
          </w:p>
        </w:tc>
      </w:tr>
      <w:tr w14:paraId="6092F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0C5C4DD">
            <w:pPr>
              <w:jc w:val="center"/>
              <w:rPr>
                <w:rFonts w:ascii="Times New Roman" w:hAnsi="Times New Roman" w:eastAsia="宋体" w:cs="Times New Roman"/>
                <w:b/>
                <w:sz w:val="24"/>
                <w:szCs w:val="20"/>
              </w:rPr>
            </w:pPr>
          </w:p>
        </w:tc>
        <w:tc>
          <w:tcPr>
            <w:tcW w:w="3449" w:type="dxa"/>
          </w:tcPr>
          <w:p w14:paraId="1E1E4946">
            <w:pPr>
              <w:jc w:val="center"/>
              <w:rPr>
                <w:rFonts w:ascii="Times New Roman" w:hAnsi="Times New Roman" w:eastAsia="宋体" w:cs="Times New Roman"/>
                <w:b/>
                <w:sz w:val="24"/>
                <w:szCs w:val="20"/>
              </w:rPr>
            </w:pPr>
          </w:p>
        </w:tc>
        <w:tc>
          <w:tcPr>
            <w:tcW w:w="2414" w:type="dxa"/>
          </w:tcPr>
          <w:p w14:paraId="0AEDC6FE">
            <w:pPr>
              <w:jc w:val="center"/>
              <w:rPr>
                <w:rFonts w:ascii="Times New Roman" w:hAnsi="Times New Roman" w:eastAsia="宋体" w:cs="Times New Roman"/>
                <w:b/>
                <w:sz w:val="24"/>
                <w:szCs w:val="20"/>
              </w:rPr>
            </w:pPr>
          </w:p>
        </w:tc>
        <w:tc>
          <w:tcPr>
            <w:tcW w:w="1608" w:type="dxa"/>
          </w:tcPr>
          <w:p w14:paraId="5EF7B977">
            <w:pPr>
              <w:jc w:val="center"/>
              <w:rPr>
                <w:rFonts w:ascii="Times New Roman" w:hAnsi="Times New Roman" w:eastAsia="宋体" w:cs="Times New Roman"/>
                <w:b/>
                <w:sz w:val="24"/>
                <w:szCs w:val="20"/>
              </w:rPr>
            </w:pPr>
          </w:p>
        </w:tc>
      </w:tr>
      <w:tr w14:paraId="1241F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11E775E">
            <w:pPr>
              <w:jc w:val="center"/>
              <w:rPr>
                <w:rFonts w:ascii="Times New Roman" w:hAnsi="Times New Roman" w:eastAsia="宋体" w:cs="Times New Roman"/>
                <w:b/>
                <w:sz w:val="24"/>
                <w:szCs w:val="20"/>
              </w:rPr>
            </w:pPr>
          </w:p>
        </w:tc>
        <w:tc>
          <w:tcPr>
            <w:tcW w:w="3449" w:type="dxa"/>
          </w:tcPr>
          <w:p w14:paraId="08D5F93D">
            <w:pPr>
              <w:jc w:val="center"/>
              <w:rPr>
                <w:rFonts w:ascii="Times New Roman" w:hAnsi="Times New Roman" w:eastAsia="宋体" w:cs="Times New Roman"/>
                <w:b/>
                <w:sz w:val="24"/>
                <w:szCs w:val="20"/>
              </w:rPr>
            </w:pPr>
          </w:p>
        </w:tc>
        <w:tc>
          <w:tcPr>
            <w:tcW w:w="2414" w:type="dxa"/>
          </w:tcPr>
          <w:p w14:paraId="13C75375">
            <w:pPr>
              <w:jc w:val="center"/>
              <w:rPr>
                <w:rFonts w:ascii="Times New Roman" w:hAnsi="Times New Roman" w:eastAsia="宋体" w:cs="Times New Roman"/>
                <w:b/>
                <w:sz w:val="24"/>
                <w:szCs w:val="20"/>
              </w:rPr>
            </w:pPr>
          </w:p>
        </w:tc>
        <w:tc>
          <w:tcPr>
            <w:tcW w:w="1608" w:type="dxa"/>
          </w:tcPr>
          <w:p w14:paraId="60D97A9E">
            <w:pPr>
              <w:jc w:val="center"/>
              <w:rPr>
                <w:rFonts w:ascii="Times New Roman" w:hAnsi="Times New Roman" w:eastAsia="宋体" w:cs="Times New Roman"/>
                <w:b/>
                <w:sz w:val="24"/>
                <w:szCs w:val="20"/>
              </w:rPr>
            </w:pPr>
          </w:p>
        </w:tc>
      </w:tr>
      <w:tr w14:paraId="5EA30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6A3136B">
            <w:pPr>
              <w:jc w:val="center"/>
              <w:rPr>
                <w:rFonts w:ascii="Times New Roman" w:hAnsi="Times New Roman" w:eastAsia="宋体" w:cs="Times New Roman"/>
                <w:b/>
                <w:sz w:val="24"/>
                <w:szCs w:val="20"/>
              </w:rPr>
            </w:pPr>
          </w:p>
        </w:tc>
        <w:tc>
          <w:tcPr>
            <w:tcW w:w="3449" w:type="dxa"/>
          </w:tcPr>
          <w:p w14:paraId="392CAA8A">
            <w:pPr>
              <w:jc w:val="center"/>
              <w:rPr>
                <w:rFonts w:ascii="Times New Roman" w:hAnsi="Times New Roman" w:eastAsia="宋体" w:cs="Times New Roman"/>
                <w:b/>
                <w:sz w:val="24"/>
                <w:szCs w:val="20"/>
              </w:rPr>
            </w:pPr>
          </w:p>
        </w:tc>
        <w:tc>
          <w:tcPr>
            <w:tcW w:w="2414" w:type="dxa"/>
          </w:tcPr>
          <w:p w14:paraId="01975298">
            <w:pPr>
              <w:jc w:val="center"/>
              <w:rPr>
                <w:rFonts w:ascii="Times New Roman" w:hAnsi="Times New Roman" w:eastAsia="宋体" w:cs="Times New Roman"/>
                <w:b/>
                <w:sz w:val="24"/>
                <w:szCs w:val="20"/>
              </w:rPr>
            </w:pPr>
          </w:p>
        </w:tc>
        <w:tc>
          <w:tcPr>
            <w:tcW w:w="1608" w:type="dxa"/>
          </w:tcPr>
          <w:p w14:paraId="25483842">
            <w:pPr>
              <w:jc w:val="center"/>
              <w:rPr>
                <w:rFonts w:ascii="Times New Roman" w:hAnsi="Times New Roman" w:eastAsia="宋体" w:cs="Times New Roman"/>
                <w:b/>
                <w:sz w:val="24"/>
                <w:szCs w:val="20"/>
              </w:rPr>
            </w:pPr>
          </w:p>
        </w:tc>
      </w:tr>
    </w:tbl>
    <w:p w14:paraId="2F6F4849">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5B34DD9A">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62648EB">
      <w:pPr>
        <w:rPr>
          <w:rFonts w:ascii="宋体" w:hAnsi="Calibri" w:eastAsia="宋体"/>
          <w:b/>
          <w:bCs/>
          <w:color w:val="000000"/>
          <w:sz w:val="28"/>
          <w:szCs w:val="20"/>
        </w:rPr>
      </w:pPr>
    </w:p>
    <w:p w14:paraId="25FB5251">
      <w:pPr>
        <w:rPr>
          <w:rFonts w:ascii="宋体" w:hAnsi="Calibri" w:eastAsia="宋体"/>
          <w:b/>
          <w:bCs/>
          <w:color w:val="000000"/>
          <w:sz w:val="28"/>
          <w:szCs w:val="20"/>
        </w:rPr>
        <w:sectPr>
          <w:footerReference r:id="rId26" w:type="first"/>
          <w:footerReference r:id="rId25" w:type="default"/>
          <w:pgSz w:w="11905" w:h="16838"/>
          <w:pgMar w:top="1587" w:right="1417" w:bottom="1134" w:left="1417" w:header="850" w:footer="992" w:gutter="0"/>
          <w:cols w:space="0" w:num="1"/>
          <w:titlePg/>
          <w:docGrid w:type="lines" w:linePitch="314" w:charSpace="0"/>
        </w:sectPr>
      </w:pPr>
    </w:p>
    <w:p w14:paraId="7BCF0F3A">
      <w:pPr>
        <w:keepNext/>
        <w:keepLines/>
        <w:outlineLvl w:val="2"/>
        <w:rPr>
          <w:rFonts w:ascii="Times New Roman" w:hAnsi="Times New Roman" w:eastAsia="宋体"/>
          <w:b/>
          <w:bCs/>
          <w:color w:val="000000"/>
          <w:sz w:val="24"/>
          <w:szCs w:val="24"/>
        </w:rPr>
      </w:pPr>
      <w:r>
        <w:rPr>
          <w:rFonts w:hint="eastAsia" w:ascii="Times New Roman" w:hAnsi="Times New Roman" w:eastAsia="宋体"/>
          <w:b/>
          <w:bCs/>
          <w:color w:val="000000"/>
          <w:sz w:val="24"/>
          <w:szCs w:val="24"/>
        </w:rPr>
        <w:t>附件 5-2 设备分项配置表</w:t>
      </w:r>
    </w:p>
    <w:p w14:paraId="51882698">
      <w:pPr>
        <w:keepNext/>
        <w:keepLines/>
        <w:spacing w:line="400" w:lineRule="exact"/>
        <w:jc w:val="center"/>
        <w:rPr>
          <w:rFonts w:ascii="宋体" w:hAnsi="宋体" w:eastAsia="宋体" w:cs="Times New Roman"/>
          <w:b/>
          <w:bCs/>
          <w:sz w:val="24"/>
          <w:szCs w:val="24"/>
        </w:rPr>
      </w:pPr>
      <w:r>
        <w:rPr>
          <w:rFonts w:ascii="宋体" w:hAnsi="宋体" w:eastAsia="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spacing w:val="8"/>
          <w:sz w:val="24"/>
          <w:szCs w:val="24"/>
          <w14:textOutline w14:w="5791" w14:cap="flat" w14:cmpd="sng" w14:algn="ctr">
            <w14:solidFill>
              <w14:srgbClr w14:val="000000"/>
            </w14:solidFill>
            <w14:prstDash w14:val="solid"/>
            <w14:miter w14:val="0"/>
          </w14:textOutline>
        </w:rPr>
        <w:t>配置</w:t>
      </w:r>
      <w:r>
        <w:rPr>
          <w:rFonts w:ascii="宋体" w:hAnsi="宋体" w:eastAsia="宋体"/>
          <w:spacing w:val="8"/>
          <w:sz w:val="24"/>
          <w:szCs w:val="24"/>
          <w14:textOutline w14:w="5791" w14:cap="flat" w14:cmpd="sng" w14:algn="ctr">
            <w14:solidFill>
              <w14:srgbClr w14:val="000000"/>
            </w14:solidFill>
            <w14:prstDash w14:val="solid"/>
            <w14:miter w14:val="0"/>
          </w14:textOutline>
        </w:rPr>
        <w:t>表</w:t>
      </w:r>
    </w:p>
    <w:tbl>
      <w:tblPr>
        <w:tblStyle w:val="131"/>
        <w:tblpPr w:leftFromText="180" w:rightFromText="180" w:vertAnchor="text" w:horzAnchor="page" w:tblpX="1403" w:tblpY="295"/>
        <w:tblOverlap w:val="never"/>
        <w:tblW w:w="9375"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89"/>
        <w:gridCol w:w="4101"/>
        <w:gridCol w:w="1188"/>
        <w:gridCol w:w="564"/>
        <w:gridCol w:w="672"/>
        <w:gridCol w:w="1092"/>
        <w:gridCol w:w="769"/>
      </w:tblGrid>
      <w:tr w14:paraId="43C657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5" w:hRule="atLeast"/>
        </w:trPr>
        <w:tc>
          <w:tcPr>
            <w:tcW w:w="989" w:type="dxa"/>
            <w:vAlign w:val="center"/>
          </w:tcPr>
          <w:p w14:paraId="6F3D7F3D">
            <w:pPr>
              <w:jc w:val="center"/>
              <w:rPr>
                <w:rFonts w:ascii="宋体" w:hAnsi="宋体" w:eastAsia="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spacing w:val="-1"/>
                <w:szCs w:val="21"/>
                <w14:textOutline w14:w="3835" w14:cap="flat" w14:cmpd="sng" w14:algn="ctr">
                  <w14:solidFill>
                    <w14:srgbClr w14:val="000000"/>
                  </w14:solidFill>
                  <w14:prstDash w14:val="solid"/>
                  <w14:miter w14:val="0"/>
                </w14:textOutline>
              </w:rPr>
              <w:t>序号</w:t>
            </w:r>
          </w:p>
        </w:tc>
        <w:tc>
          <w:tcPr>
            <w:tcW w:w="4101" w:type="dxa"/>
            <w:vAlign w:val="center"/>
          </w:tcPr>
          <w:p w14:paraId="25474830">
            <w:pPr>
              <w:jc w:val="center"/>
              <w:rPr>
                <w:rFonts w:ascii="宋体" w:hAnsi="宋体" w:eastAsia="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spacing w:val="-1"/>
                <w:szCs w:val="21"/>
                <w14:textOutline w14:w="3835" w14:cap="flat" w14:cmpd="sng" w14:algn="ctr">
                  <w14:solidFill>
                    <w14:srgbClr w14:val="000000"/>
                  </w14:solidFill>
                  <w14:prstDash w14:val="solid"/>
                  <w14:miter w14:val="0"/>
                </w14:textOutline>
              </w:rPr>
              <w:t>子系统关键组成部分</w:t>
            </w:r>
          </w:p>
        </w:tc>
        <w:tc>
          <w:tcPr>
            <w:tcW w:w="1188" w:type="dxa"/>
            <w:vAlign w:val="center"/>
          </w:tcPr>
          <w:p w14:paraId="3AA92B2F">
            <w:pPr>
              <w:jc w:val="center"/>
              <w:rPr>
                <w:rFonts w:ascii="宋体" w:hAnsi="宋体" w:eastAsia="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spacing w:val="-1"/>
                <w:szCs w:val="21"/>
                <w14:textOutline w14:w="3835" w14:cap="flat" w14:cmpd="sng" w14:algn="ctr">
                  <w14:solidFill>
                    <w14:srgbClr w14:val="000000"/>
                  </w14:solidFill>
                  <w14:prstDash w14:val="solid"/>
                  <w14:miter w14:val="0"/>
                </w14:textOutline>
              </w:rPr>
              <w:t>型号和规格</w:t>
            </w:r>
          </w:p>
        </w:tc>
        <w:tc>
          <w:tcPr>
            <w:tcW w:w="564" w:type="dxa"/>
            <w:vAlign w:val="center"/>
          </w:tcPr>
          <w:p w14:paraId="06EA8A70">
            <w:pPr>
              <w:jc w:val="center"/>
              <w:rPr>
                <w:rFonts w:ascii="宋体" w:hAnsi="宋体" w:eastAsia="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spacing w:val="-1"/>
                <w:szCs w:val="21"/>
                <w14:textOutline w14:w="3835" w14:cap="flat" w14:cmpd="sng" w14:algn="ctr">
                  <w14:solidFill>
                    <w14:srgbClr w14:val="000000"/>
                  </w14:solidFill>
                  <w14:prstDash w14:val="solid"/>
                  <w14:miter w14:val="0"/>
                </w14:textOutline>
              </w:rPr>
              <w:t>单位</w:t>
            </w:r>
          </w:p>
        </w:tc>
        <w:tc>
          <w:tcPr>
            <w:tcW w:w="672" w:type="dxa"/>
            <w:vAlign w:val="center"/>
          </w:tcPr>
          <w:p w14:paraId="6ECD8E6D">
            <w:pPr>
              <w:jc w:val="center"/>
              <w:rPr>
                <w:rFonts w:ascii="宋体" w:hAnsi="宋体" w:eastAsia="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spacing w:val="-1"/>
                <w:szCs w:val="21"/>
                <w14:textOutline w14:w="3835" w14:cap="flat" w14:cmpd="sng" w14:algn="ctr">
                  <w14:solidFill>
                    <w14:srgbClr w14:val="000000"/>
                  </w14:solidFill>
                  <w14:prstDash w14:val="solid"/>
                  <w14:miter w14:val="0"/>
                </w14:textOutline>
              </w:rPr>
              <w:t>数量</w:t>
            </w:r>
          </w:p>
        </w:tc>
        <w:tc>
          <w:tcPr>
            <w:tcW w:w="1092" w:type="dxa"/>
            <w:tcBorders>
              <w:right w:val="single" w:color="000000" w:sz="4" w:space="0"/>
            </w:tcBorders>
            <w:vAlign w:val="center"/>
          </w:tcPr>
          <w:p w14:paraId="5EDDDE16">
            <w:pPr>
              <w:jc w:val="center"/>
              <w:rPr>
                <w:rFonts w:ascii="宋体" w:hAnsi="宋体" w:eastAsia="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spacing w:val="-1"/>
                <w:szCs w:val="21"/>
                <w14:textOutline w14:w="3835" w14:cap="flat" w14:cmpd="sng" w14:algn="ctr">
                  <w14:solidFill>
                    <w14:srgbClr w14:val="000000"/>
                  </w14:solidFill>
                  <w14:prstDash w14:val="solid"/>
                  <w14:miter w14:val="0"/>
                </w14:textOutline>
              </w:rPr>
              <w:t>原产地和制造商名称</w:t>
            </w:r>
          </w:p>
        </w:tc>
        <w:tc>
          <w:tcPr>
            <w:tcW w:w="769" w:type="dxa"/>
            <w:vAlign w:val="center"/>
          </w:tcPr>
          <w:p w14:paraId="009DE0D1">
            <w:pPr>
              <w:jc w:val="center"/>
              <w:rPr>
                <w:rFonts w:ascii="宋体" w:hAnsi="宋体" w:eastAsia="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spacing w:val="-1"/>
                <w:szCs w:val="21"/>
                <w14:textOutline w14:w="3835" w14:cap="flat" w14:cmpd="sng" w14:algn="ctr">
                  <w14:solidFill>
                    <w14:srgbClr w14:val="000000"/>
                  </w14:solidFill>
                  <w14:prstDash w14:val="solid"/>
                  <w14:miter w14:val="0"/>
                </w14:textOutline>
              </w:rPr>
              <w:t>备注</w:t>
            </w:r>
          </w:p>
        </w:tc>
      </w:tr>
      <w:tr w14:paraId="02E6D0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989" w:type="dxa"/>
            <w:vAlign w:val="center"/>
          </w:tcPr>
          <w:p w14:paraId="2B24A980">
            <w:pPr>
              <w:jc w:val="center"/>
              <w:rPr>
                <w:rFonts w:ascii="宋体" w:hAnsi="宋体" w:eastAsia="宋体"/>
                <w:color w:val="000000"/>
                <w:kern w:val="0"/>
                <w:szCs w:val="21"/>
              </w:rPr>
            </w:pPr>
          </w:p>
        </w:tc>
        <w:tc>
          <w:tcPr>
            <w:tcW w:w="4101" w:type="dxa"/>
            <w:vAlign w:val="center"/>
          </w:tcPr>
          <w:p w14:paraId="38876300">
            <w:pPr>
              <w:jc w:val="center"/>
              <w:rPr>
                <w:rFonts w:eastAsia="宋体"/>
                <w:szCs w:val="21"/>
              </w:rPr>
            </w:pPr>
          </w:p>
        </w:tc>
        <w:tc>
          <w:tcPr>
            <w:tcW w:w="1188" w:type="dxa"/>
            <w:vAlign w:val="center"/>
          </w:tcPr>
          <w:p w14:paraId="3CEDC620">
            <w:pPr>
              <w:jc w:val="center"/>
              <w:rPr>
                <w:rFonts w:eastAsia="宋体"/>
                <w:szCs w:val="21"/>
              </w:rPr>
            </w:pPr>
          </w:p>
        </w:tc>
        <w:tc>
          <w:tcPr>
            <w:tcW w:w="564" w:type="dxa"/>
          </w:tcPr>
          <w:p w14:paraId="08D68C46">
            <w:pPr>
              <w:spacing w:line="420" w:lineRule="exact"/>
              <w:jc w:val="center"/>
              <w:rPr>
                <w:rFonts w:eastAsia="宋体"/>
                <w:szCs w:val="21"/>
              </w:rPr>
            </w:pPr>
          </w:p>
        </w:tc>
        <w:tc>
          <w:tcPr>
            <w:tcW w:w="672" w:type="dxa"/>
          </w:tcPr>
          <w:p w14:paraId="29D01A52">
            <w:pPr>
              <w:spacing w:line="420" w:lineRule="exact"/>
              <w:jc w:val="center"/>
              <w:rPr>
                <w:rFonts w:eastAsia="宋体"/>
                <w:szCs w:val="21"/>
              </w:rPr>
            </w:pPr>
          </w:p>
        </w:tc>
        <w:tc>
          <w:tcPr>
            <w:tcW w:w="1092" w:type="dxa"/>
            <w:tcBorders>
              <w:right w:val="single" w:color="000000" w:sz="4" w:space="0"/>
            </w:tcBorders>
            <w:vAlign w:val="center"/>
          </w:tcPr>
          <w:p w14:paraId="2F8E7ACE">
            <w:pPr>
              <w:jc w:val="center"/>
              <w:rPr>
                <w:rFonts w:eastAsia="宋体"/>
                <w:szCs w:val="21"/>
              </w:rPr>
            </w:pPr>
          </w:p>
        </w:tc>
        <w:tc>
          <w:tcPr>
            <w:tcW w:w="769" w:type="dxa"/>
            <w:vAlign w:val="center"/>
          </w:tcPr>
          <w:p w14:paraId="080A0176">
            <w:pPr>
              <w:jc w:val="center"/>
              <w:rPr>
                <w:rFonts w:eastAsia="宋体"/>
                <w:szCs w:val="21"/>
              </w:rPr>
            </w:pPr>
          </w:p>
        </w:tc>
      </w:tr>
      <w:tr w14:paraId="2C2AE1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989" w:type="dxa"/>
            <w:vAlign w:val="center"/>
          </w:tcPr>
          <w:p w14:paraId="6BD6C727">
            <w:pPr>
              <w:spacing w:before="100" w:beforeAutospacing="1" w:after="100" w:afterAutospacing="1"/>
              <w:jc w:val="center"/>
              <w:rPr>
                <w:rFonts w:ascii="宋体" w:hAnsi="宋体" w:eastAsia="宋体"/>
                <w:szCs w:val="21"/>
              </w:rPr>
            </w:pPr>
          </w:p>
        </w:tc>
        <w:tc>
          <w:tcPr>
            <w:tcW w:w="4101" w:type="dxa"/>
            <w:vAlign w:val="center"/>
          </w:tcPr>
          <w:p w14:paraId="29A3100B">
            <w:pPr>
              <w:spacing w:line="360" w:lineRule="exact"/>
              <w:jc w:val="center"/>
              <w:rPr>
                <w:rFonts w:ascii="宋体" w:hAnsi="宋体" w:eastAsia="宋体"/>
                <w:szCs w:val="21"/>
              </w:rPr>
            </w:pPr>
          </w:p>
        </w:tc>
        <w:tc>
          <w:tcPr>
            <w:tcW w:w="1188" w:type="dxa"/>
            <w:vAlign w:val="center"/>
          </w:tcPr>
          <w:p w14:paraId="6FAB3D8D">
            <w:pPr>
              <w:jc w:val="center"/>
              <w:rPr>
                <w:rFonts w:eastAsia="宋体"/>
                <w:szCs w:val="21"/>
              </w:rPr>
            </w:pPr>
          </w:p>
        </w:tc>
        <w:tc>
          <w:tcPr>
            <w:tcW w:w="564" w:type="dxa"/>
            <w:vAlign w:val="center"/>
          </w:tcPr>
          <w:p w14:paraId="176535F9">
            <w:pPr>
              <w:spacing w:line="360" w:lineRule="exact"/>
              <w:jc w:val="center"/>
              <w:rPr>
                <w:rFonts w:ascii="宋体" w:hAnsi="宋体" w:eastAsia="宋体"/>
                <w:szCs w:val="21"/>
              </w:rPr>
            </w:pPr>
          </w:p>
        </w:tc>
        <w:tc>
          <w:tcPr>
            <w:tcW w:w="672" w:type="dxa"/>
            <w:vAlign w:val="center"/>
          </w:tcPr>
          <w:p w14:paraId="20D44CBA">
            <w:pPr>
              <w:spacing w:line="360" w:lineRule="exact"/>
              <w:jc w:val="center"/>
              <w:rPr>
                <w:rFonts w:ascii="宋体" w:hAnsi="宋体" w:eastAsia="宋体"/>
                <w:szCs w:val="21"/>
              </w:rPr>
            </w:pPr>
          </w:p>
        </w:tc>
        <w:tc>
          <w:tcPr>
            <w:tcW w:w="1092" w:type="dxa"/>
            <w:tcBorders>
              <w:right w:val="single" w:color="000000" w:sz="4" w:space="0"/>
            </w:tcBorders>
            <w:vAlign w:val="center"/>
          </w:tcPr>
          <w:p w14:paraId="0B90490D">
            <w:pPr>
              <w:jc w:val="center"/>
              <w:rPr>
                <w:rFonts w:eastAsia="宋体"/>
                <w:szCs w:val="21"/>
              </w:rPr>
            </w:pPr>
          </w:p>
        </w:tc>
        <w:tc>
          <w:tcPr>
            <w:tcW w:w="769" w:type="dxa"/>
            <w:vAlign w:val="center"/>
          </w:tcPr>
          <w:p w14:paraId="394F2428">
            <w:pPr>
              <w:spacing w:line="360" w:lineRule="exact"/>
              <w:jc w:val="center"/>
              <w:rPr>
                <w:rFonts w:ascii="宋体" w:hAnsi="宋体" w:eastAsia="宋体"/>
                <w:szCs w:val="21"/>
              </w:rPr>
            </w:pPr>
          </w:p>
        </w:tc>
      </w:tr>
      <w:tr w14:paraId="1D2E5F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989" w:type="dxa"/>
            <w:vAlign w:val="center"/>
          </w:tcPr>
          <w:p w14:paraId="04143D33">
            <w:pPr>
              <w:spacing w:before="100" w:beforeAutospacing="1" w:after="100" w:afterAutospacing="1"/>
              <w:jc w:val="center"/>
              <w:rPr>
                <w:rFonts w:ascii="宋体" w:hAnsi="宋体" w:eastAsia="宋体"/>
                <w:szCs w:val="21"/>
              </w:rPr>
            </w:pPr>
          </w:p>
        </w:tc>
        <w:tc>
          <w:tcPr>
            <w:tcW w:w="4101" w:type="dxa"/>
            <w:vAlign w:val="center"/>
          </w:tcPr>
          <w:p w14:paraId="177C788A">
            <w:pPr>
              <w:spacing w:line="360" w:lineRule="exact"/>
              <w:jc w:val="center"/>
              <w:rPr>
                <w:rFonts w:ascii="宋体" w:hAnsi="宋体" w:eastAsia="宋体"/>
                <w:szCs w:val="21"/>
              </w:rPr>
            </w:pPr>
          </w:p>
        </w:tc>
        <w:tc>
          <w:tcPr>
            <w:tcW w:w="1188" w:type="dxa"/>
            <w:vAlign w:val="center"/>
          </w:tcPr>
          <w:p w14:paraId="1D2903A7">
            <w:pPr>
              <w:jc w:val="center"/>
              <w:rPr>
                <w:rFonts w:eastAsia="宋体"/>
                <w:szCs w:val="21"/>
              </w:rPr>
            </w:pPr>
          </w:p>
        </w:tc>
        <w:tc>
          <w:tcPr>
            <w:tcW w:w="564" w:type="dxa"/>
            <w:vAlign w:val="center"/>
          </w:tcPr>
          <w:p w14:paraId="497DD604">
            <w:pPr>
              <w:spacing w:line="360" w:lineRule="exact"/>
              <w:jc w:val="center"/>
              <w:rPr>
                <w:rFonts w:ascii="宋体" w:hAnsi="宋体" w:eastAsia="宋体"/>
                <w:szCs w:val="21"/>
              </w:rPr>
            </w:pPr>
          </w:p>
        </w:tc>
        <w:tc>
          <w:tcPr>
            <w:tcW w:w="672" w:type="dxa"/>
            <w:vAlign w:val="center"/>
          </w:tcPr>
          <w:p w14:paraId="7B8821B4">
            <w:pPr>
              <w:spacing w:line="360" w:lineRule="exact"/>
              <w:jc w:val="center"/>
              <w:rPr>
                <w:rFonts w:ascii="宋体" w:hAnsi="宋体" w:eastAsia="宋体"/>
                <w:szCs w:val="21"/>
              </w:rPr>
            </w:pPr>
          </w:p>
        </w:tc>
        <w:tc>
          <w:tcPr>
            <w:tcW w:w="1092" w:type="dxa"/>
            <w:tcBorders>
              <w:right w:val="single" w:color="000000" w:sz="4" w:space="0"/>
            </w:tcBorders>
            <w:vAlign w:val="center"/>
          </w:tcPr>
          <w:p w14:paraId="3081F6D2">
            <w:pPr>
              <w:jc w:val="center"/>
              <w:rPr>
                <w:rFonts w:eastAsia="宋体"/>
                <w:szCs w:val="21"/>
              </w:rPr>
            </w:pPr>
          </w:p>
        </w:tc>
        <w:tc>
          <w:tcPr>
            <w:tcW w:w="769" w:type="dxa"/>
            <w:vAlign w:val="center"/>
          </w:tcPr>
          <w:p w14:paraId="04E696A8">
            <w:pPr>
              <w:spacing w:line="360" w:lineRule="exact"/>
              <w:jc w:val="center"/>
              <w:rPr>
                <w:rFonts w:ascii="宋体" w:hAnsi="宋体" w:eastAsia="宋体"/>
                <w:szCs w:val="21"/>
              </w:rPr>
            </w:pPr>
          </w:p>
        </w:tc>
      </w:tr>
      <w:tr w14:paraId="753912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989" w:type="dxa"/>
            <w:vAlign w:val="center"/>
          </w:tcPr>
          <w:p w14:paraId="171790F6">
            <w:pPr>
              <w:spacing w:before="100" w:beforeAutospacing="1" w:after="100" w:afterAutospacing="1"/>
              <w:jc w:val="center"/>
              <w:rPr>
                <w:rFonts w:ascii="宋体" w:hAnsi="宋体" w:eastAsia="宋体"/>
                <w:szCs w:val="21"/>
              </w:rPr>
            </w:pPr>
          </w:p>
        </w:tc>
        <w:tc>
          <w:tcPr>
            <w:tcW w:w="4101" w:type="dxa"/>
            <w:vAlign w:val="center"/>
          </w:tcPr>
          <w:p w14:paraId="7E20EF4D">
            <w:pPr>
              <w:spacing w:line="360" w:lineRule="exact"/>
              <w:jc w:val="center"/>
              <w:rPr>
                <w:rFonts w:ascii="宋体" w:hAnsi="宋体" w:eastAsia="宋体"/>
                <w:szCs w:val="21"/>
              </w:rPr>
            </w:pPr>
          </w:p>
        </w:tc>
        <w:tc>
          <w:tcPr>
            <w:tcW w:w="1188" w:type="dxa"/>
            <w:vAlign w:val="center"/>
          </w:tcPr>
          <w:p w14:paraId="5089572E">
            <w:pPr>
              <w:jc w:val="center"/>
              <w:rPr>
                <w:rFonts w:eastAsia="宋体"/>
                <w:szCs w:val="21"/>
              </w:rPr>
            </w:pPr>
          </w:p>
        </w:tc>
        <w:tc>
          <w:tcPr>
            <w:tcW w:w="564" w:type="dxa"/>
            <w:vAlign w:val="center"/>
          </w:tcPr>
          <w:p w14:paraId="3FE26371">
            <w:pPr>
              <w:spacing w:line="360" w:lineRule="exact"/>
              <w:jc w:val="center"/>
              <w:rPr>
                <w:rFonts w:ascii="宋体" w:hAnsi="宋体" w:eastAsia="宋体"/>
                <w:szCs w:val="21"/>
              </w:rPr>
            </w:pPr>
          </w:p>
        </w:tc>
        <w:tc>
          <w:tcPr>
            <w:tcW w:w="672" w:type="dxa"/>
            <w:vAlign w:val="center"/>
          </w:tcPr>
          <w:p w14:paraId="6B0DB6D2">
            <w:pPr>
              <w:spacing w:line="360" w:lineRule="exact"/>
              <w:jc w:val="center"/>
              <w:rPr>
                <w:rFonts w:ascii="宋体" w:hAnsi="宋体" w:eastAsia="宋体"/>
                <w:szCs w:val="21"/>
              </w:rPr>
            </w:pPr>
          </w:p>
        </w:tc>
        <w:tc>
          <w:tcPr>
            <w:tcW w:w="1092" w:type="dxa"/>
            <w:tcBorders>
              <w:right w:val="single" w:color="000000" w:sz="4" w:space="0"/>
            </w:tcBorders>
            <w:vAlign w:val="center"/>
          </w:tcPr>
          <w:p w14:paraId="082B8F27">
            <w:pPr>
              <w:jc w:val="center"/>
              <w:rPr>
                <w:rFonts w:eastAsia="宋体"/>
                <w:szCs w:val="21"/>
              </w:rPr>
            </w:pPr>
          </w:p>
        </w:tc>
        <w:tc>
          <w:tcPr>
            <w:tcW w:w="769" w:type="dxa"/>
            <w:vAlign w:val="center"/>
          </w:tcPr>
          <w:p w14:paraId="0A1F7E33">
            <w:pPr>
              <w:spacing w:line="360" w:lineRule="exact"/>
              <w:jc w:val="center"/>
              <w:rPr>
                <w:rFonts w:ascii="宋体" w:hAnsi="宋体" w:eastAsia="宋体"/>
                <w:szCs w:val="21"/>
              </w:rPr>
            </w:pPr>
          </w:p>
        </w:tc>
      </w:tr>
      <w:tr w14:paraId="207618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vAlign w:val="center"/>
          </w:tcPr>
          <w:p w14:paraId="29835215">
            <w:pPr>
              <w:spacing w:before="100" w:beforeAutospacing="1" w:after="100" w:afterAutospacing="1"/>
              <w:jc w:val="center"/>
              <w:rPr>
                <w:rFonts w:ascii="宋体" w:hAnsi="宋体" w:eastAsia="宋体"/>
                <w:szCs w:val="21"/>
              </w:rPr>
            </w:pPr>
          </w:p>
        </w:tc>
        <w:tc>
          <w:tcPr>
            <w:tcW w:w="4101" w:type="dxa"/>
            <w:vAlign w:val="center"/>
          </w:tcPr>
          <w:p w14:paraId="2DF0BBAF">
            <w:pPr>
              <w:spacing w:line="360" w:lineRule="exact"/>
              <w:jc w:val="center"/>
              <w:rPr>
                <w:rFonts w:ascii="宋体" w:hAnsi="宋体" w:eastAsia="宋体"/>
                <w:szCs w:val="21"/>
              </w:rPr>
            </w:pPr>
          </w:p>
        </w:tc>
        <w:tc>
          <w:tcPr>
            <w:tcW w:w="1188" w:type="dxa"/>
            <w:vAlign w:val="center"/>
          </w:tcPr>
          <w:p w14:paraId="075CEA11">
            <w:pPr>
              <w:jc w:val="center"/>
              <w:rPr>
                <w:rFonts w:eastAsia="宋体"/>
                <w:szCs w:val="21"/>
              </w:rPr>
            </w:pPr>
          </w:p>
        </w:tc>
        <w:tc>
          <w:tcPr>
            <w:tcW w:w="564" w:type="dxa"/>
            <w:vAlign w:val="center"/>
          </w:tcPr>
          <w:p w14:paraId="128C3837">
            <w:pPr>
              <w:spacing w:line="360" w:lineRule="exact"/>
              <w:jc w:val="center"/>
              <w:rPr>
                <w:rFonts w:ascii="宋体" w:hAnsi="宋体" w:eastAsia="宋体"/>
                <w:szCs w:val="21"/>
              </w:rPr>
            </w:pPr>
          </w:p>
        </w:tc>
        <w:tc>
          <w:tcPr>
            <w:tcW w:w="672" w:type="dxa"/>
            <w:vAlign w:val="center"/>
          </w:tcPr>
          <w:p w14:paraId="285545A3">
            <w:pPr>
              <w:spacing w:line="360" w:lineRule="exact"/>
              <w:jc w:val="center"/>
              <w:rPr>
                <w:rFonts w:ascii="宋体" w:hAnsi="宋体" w:eastAsia="宋体"/>
                <w:szCs w:val="21"/>
              </w:rPr>
            </w:pPr>
          </w:p>
        </w:tc>
        <w:tc>
          <w:tcPr>
            <w:tcW w:w="1092" w:type="dxa"/>
            <w:tcBorders>
              <w:right w:val="single" w:color="000000" w:sz="4" w:space="0"/>
            </w:tcBorders>
            <w:vAlign w:val="center"/>
          </w:tcPr>
          <w:p w14:paraId="6A5D45C5">
            <w:pPr>
              <w:jc w:val="center"/>
              <w:rPr>
                <w:rFonts w:eastAsia="宋体"/>
                <w:szCs w:val="21"/>
              </w:rPr>
            </w:pPr>
          </w:p>
        </w:tc>
        <w:tc>
          <w:tcPr>
            <w:tcW w:w="769" w:type="dxa"/>
            <w:vAlign w:val="center"/>
          </w:tcPr>
          <w:p w14:paraId="174A8251">
            <w:pPr>
              <w:spacing w:line="360" w:lineRule="exact"/>
              <w:jc w:val="center"/>
              <w:rPr>
                <w:rFonts w:ascii="宋体" w:hAnsi="宋体" w:eastAsia="宋体"/>
                <w:szCs w:val="21"/>
              </w:rPr>
            </w:pPr>
          </w:p>
        </w:tc>
      </w:tr>
      <w:tr w14:paraId="3B8D89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989" w:type="dxa"/>
            <w:vAlign w:val="center"/>
          </w:tcPr>
          <w:p w14:paraId="6D987265">
            <w:pPr>
              <w:spacing w:before="100" w:beforeAutospacing="1" w:after="100" w:afterAutospacing="1"/>
              <w:jc w:val="center"/>
              <w:rPr>
                <w:rFonts w:ascii="宋体" w:hAnsi="宋体" w:eastAsia="宋体"/>
                <w:szCs w:val="21"/>
              </w:rPr>
            </w:pPr>
          </w:p>
        </w:tc>
        <w:tc>
          <w:tcPr>
            <w:tcW w:w="4101" w:type="dxa"/>
            <w:vAlign w:val="center"/>
          </w:tcPr>
          <w:p w14:paraId="0C698E19">
            <w:pPr>
              <w:spacing w:line="360" w:lineRule="exact"/>
              <w:jc w:val="center"/>
              <w:rPr>
                <w:rFonts w:ascii="宋体" w:hAnsi="宋体" w:eastAsia="宋体"/>
                <w:szCs w:val="21"/>
              </w:rPr>
            </w:pPr>
          </w:p>
        </w:tc>
        <w:tc>
          <w:tcPr>
            <w:tcW w:w="1188" w:type="dxa"/>
            <w:vAlign w:val="center"/>
          </w:tcPr>
          <w:p w14:paraId="487CFCDE">
            <w:pPr>
              <w:jc w:val="center"/>
              <w:rPr>
                <w:rFonts w:eastAsia="宋体"/>
                <w:szCs w:val="21"/>
              </w:rPr>
            </w:pPr>
          </w:p>
        </w:tc>
        <w:tc>
          <w:tcPr>
            <w:tcW w:w="564" w:type="dxa"/>
            <w:vAlign w:val="center"/>
          </w:tcPr>
          <w:p w14:paraId="7DFDBBCB">
            <w:pPr>
              <w:spacing w:line="360" w:lineRule="exact"/>
              <w:jc w:val="center"/>
              <w:rPr>
                <w:rFonts w:ascii="宋体" w:hAnsi="宋体" w:eastAsia="宋体"/>
                <w:szCs w:val="21"/>
              </w:rPr>
            </w:pPr>
          </w:p>
        </w:tc>
        <w:tc>
          <w:tcPr>
            <w:tcW w:w="672" w:type="dxa"/>
            <w:vAlign w:val="center"/>
          </w:tcPr>
          <w:p w14:paraId="0A1A5136">
            <w:pPr>
              <w:spacing w:line="360" w:lineRule="exact"/>
              <w:jc w:val="center"/>
              <w:rPr>
                <w:rFonts w:ascii="宋体" w:hAnsi="宋体" w:eastAsia="宋体"/>
                <w:szCs w:val="21"/>
              </w:rPr>
            </w:pPr>
          </w:p>
        </w:tc>
        <w:tc>
          <w:tcPr>
            <w:tcW w:w="1092" w:type="dxa"/>
            <w:tcBorders>
              <w:right w:val="single" w:color="000000" w:sz="4" w:space="0"/>
            </w:tcBorders>
            <w:vAlign w:val="center"/>
          </w:tcPr>
          <w:p w14:paraId="2EAA3ED6">
            <w:pPr>
              <w:jc w:val="center"/>
              <w:rPr>
                <w:rFonts w:eastAsia="宋体"/>
                <w:szCs w:val="21"/>
              </w:rPr>
            </w:pPr>
          </w:p>
        </w:tc>
        <w:tc>
          <w:tcPr>
            <w:tcW w:w="769" w:type="dxa"/>
            <w:vAlign w:val="center"/>
          </w:tcPr>
          <w:p w14:paraId="543976C0">
            <w:pPr>
              <w:spacing w:line="360" w:lineRule="exact"/>
              <w:jc w:val="center"/>
              <w:rPr>
                <w:rFonts w:ascii="宋体" w:hAnsi="宋体" w:eastAsia="宋体"/>
                <w:szCs w:val="21"/>
              </w:rPr>
            </w:pPr>
          </w:p>
        </w:tc>
      </w:tr>
      <w:tr w14:paraId="52033F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9" w:hRule="atLeast"/>
        </w:trPr>
        <w:tc>
          <w:tcPr>
            <w:tcW w:w="989" w:type="dxa"/>
            <w:vAlign w:val="center"/>
          </w:tcPr>
          <w:p w14:paraId="3FEF4651">
            <w:pPr>
              <w:spacing w:before="100" w:beforeAutospacing="1" w:after="100" w:afterAutospacing="1"/>
              <w:jc w:val="center"/>
              <w:rPr>
                <w:rFonts w:ascii="宋体" w:hAnsi="宋体" w:eastAsia="宋体"/>
                <w:szCs w:val="21"/>
              </w:rPr>
            </w:pPr>
          </w:p>
        </w:tc>
        <w:tc>
          <w:tcPr>
            <w:tcW w:w="4101" w:type="dxa"/>
            <w:vAlign w:val="center"/>
          </w:tcPr>
          <w:p w14:paraId="59697980">
            <w:pPr>
              <w:spacing w:line="360" w:lineRule="exact"/>
              <w:jc w:val="center"/>
            </w:pPr>
          </w:p>
        </w:tc>
        <w:tc>
          <w:tcPr>
            <w:tcW w:w="1188" w:type="dxa"/>
            <w:vAlign w:val="center"/>
          </w:tcPr>
          <w:p w14:paraId="3E6708CE">
            <w:pPr>
              <w:jc w:val="center"/>
              <w:rPr>
                <w:rFonts w:eastAsia="宋体"/>
                <w:szCs w:val="21"/>
              </w:rPr>
            </w:pPr>
          </w:p>
        </w:tc>
        <w:tc>
          <w:tcPr>
            <w:tcW w:w="564" w:type="dxa"/>
            <w:vAlign w:val="center"/>
          </w:tcPr>
          <w:p w14:paraId="11C9907E">
            <w:pPr>
              <w:spacing w:line="360" w:lineRule="exact"/>
              <w:jc w:val="center"/>
              <w:rPr>
                <w:rFonts w:ascii="宋体" w:hAnsi="宋体" w:eastAsia="宋体"/>
                <w:szCs w:val="21"/>
              </w:rPr>
            </w:pPr>
          </w:p>
        </w:tc>
        <w:tc>
          <w:tcPr>
            <w:tcW w:w="672" w:type="dxa"/>
            <w:vAlign w:val="center"/>
          </w:tcPr>
          <w:p w14:paraId="7CB8FA73">
            <w:pPr>
              <w:spacing w:line="360" w:lineRule="exact"/>
              <w:jc w:val="center"/>
              <w:rPr>
                <w:rFonts w:ascii="宋体" w:hAnsi="宋体" w:eastAsia="宋体"/>
                <w:szCs w:val="21"/>
              </w:rPr>
            </w:pPr>
          </w:p>
        </w:tc>
        <w:tc>
          <w:tcPr>
            <w:tcW w:w="1092" w:type="dxa"/>
            <w:tcBorders>
              <w:right w:val="single" w:color="000000" w:sz="4" w:space="0"/>
            </w:tcBorders>
            <w:vAlign w:val="center"/>
          </w:tcPr>
          <w:p w14:paraId="5F6D1552">
            <w:pPr>
              <w:jc w:val="center"/>
              <w:rPr>
                <w:rFonts w:eastAsia="宋体"/>
                <w:szCs w:val="21"/>
              </w:rPr>
            </w:pPr>
          </w:p>
        </w:tc>
        <w:tc>
          <w:tcPr>
            <w:tcW w:w="769" w:type="dxa"/>
            <w:vAlign w:val="center"/>
          </w:tcPr>
          <w:p w14:paraId="76D7DB41">
            <w:pPr>
              <w:spacing w:line="360" w:lineRule="exact"/>
              <w:jc w:val="center"/>
              <w:rPr>
                <w:rFonts w:ascii="宋体" w:hAnsi="宋体" w:eastAsia="宋体"/>
                <w:szCs w:val="21"/>
              </w:rPr>
            </w:pPr>
          </w:p>
        </w:tc>
      </w:tr>
      <w:tr w14:paraId="642F26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989" w:type="dxa"/>
            <w:vAlign w:val="center"/>
          </w:tcPr>
          <w:p w14:paraId="6198B743">
            <w:pPr>
              <w:spacing w:before="100" w:beforeAutospacing="1" w:after="100" w:afterAutospacing="1"/>
              <w:jc w:val="center"/>
              <w:rPr>
                <w:rFonts w:ascii="宋体" w:hAnsi="宋体" w:eastAsia="宋体"/>
                <w:szCs w:val="21"/>
              </w:rPr>
            </w:pPr>
          </w:p>
        </w:tc>
        <w:tc>
          <w:tcPr>
            <w:tcW w:w="4101" w:type="dxa"/>
            <w:vAlign w:val="center"/>
          </w:tcPr>
          <w:p w14:paraId="3ABB77FB">
            <w:pPr>
              <w:spacing w:line="360" w:lineRule="exact"/>
              <w:jc w:val="center"/>
              <w:rPr>
                <w:rFonts w:ascii="宋体" w:hAnsi="宋体" w:eastAsia="宋体"/>
                <w:szCs w:val="21"/>
              </w:rPr>
            </w:pPr>
          </w:p>
        </w:tc>
        <w:tc>
          <w:tcPr>
            <w:tcW w:w="1188" w:type="dxa"/>
            <w:vAlign w:val="center"/>
          </w:tcPr>
          <w:p w14:paraId="44F6AE93">
            <w:pPr>
              <w:jc w:val="center"/>
              <w:rPr>
                <w:rFonts w:eastAsia="宋体"/>
                <w:szCs w:val="21"/>
              </w:rPr>
            </w:pPr>
          </w:p>
        </w:tc>
        <w:tc>
          <w:tcPr>
            <w:tcW w:w="564" w:type="dxa"/>
            <w:vAlign w:val="center"/>
          </w:tcPr>
          <w:p w14:paraId="469427CD">
            <w:pPr>
              <w:spacing w:line="360" w:lineRule="exact"/>
              <w:jc w:val="center"/>
              <w:rPr>
                <w:rFonts w:ascii="宋体" w:hAnsi="宋体" w:eastAsia="宋体"/>
                <w:szCs w:val="21"/>
              </w:rPr>
            </w:pPr>
          </w:p>
        </w:tc>
        <w:tc>
          <w:tcPr>
            <w:tcW w:w="672" w:type="dxa"/>
            <w:vAlign w:val="center"/>
          </w:tcPr>
          <w:p w14:paraId="3CC7BA9D">
            <w:pPr>
              <w:spacing w:line="360" w:lineRule="exact"/>
              <w:jc w:val="center"/>
              <w:rPr>
                <w:rFonts w:ascii="宋体" w:hAnsi="宋体" w:eastAsia="宋体"/>
                <w:szCs w:val="21"/>
              </w:rPr>
            </w:pPr>
          </w:p>
        </w:tc>
        <w:tc>
          <w:tcPr>
            <w:tcW w:w="1092" w:type="dxa"/>
            <w:tcBorders>
              <w:right w:val="single" w:color="000000" w:sz="4" w:space="0"/>
            </w:tcBorders>
            <w:vAlign w:val="center"/>
          </w:tcPr>
          <w:p w14:paraId="554EFC64">
            <w:pPr>
              <w:jc w:val="center"/>
              <w:rPr>
                <w:rFonts w:eastAsia="宋体"/>
                <w:szCs w:val="21"/>
              </w:rPr>
            </w:pPr>
          </w:p>
        </w:tc>
        <w:tc>
          <w:tcPr>
            <w:tcW w:w="769" w:type="dxa"/>
            <w:vAlign w:val="center"/>
          </w:tcPr>
          <w:p w14:paraId="52355C9F">
            <w:pPr>
              <w:spacing w:line="360" w:lineRule="exact"/>
              <w:jc w:val="center"/>
              <w:rPr>
                <w:rFonts w:ascii="宋体" w:hAnsi="宋体" w:eastAsia="宋体"/>
                <w:szCs w:val="21"/>
              </w:rPr>
            </w:pPr>
          </w:p>
        </w:tc>
      </w:tr>
      <w:tr w14:paraId="22D536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vAlign w:val="center"/>
          </w:tcPr>
          <w:p w14:paraId="7FF2C3B9">
            <w:pPr>
              <w:jc w:val="center"/>
              <w:rPr>
                <w:rFonts w:ascii="宋体" w:hAnsi="宋体"/>
                <w:b/>
                <w:bCs/>
                <w:szCs w:val="21"/>
              </w:rPr>
            </w:pPr>
          </w:p>
        </w:tc>
        <w:tc>
          <w:tcPr>
            <w:tcW w:w="4101" w:type="dxa"/>
            <w:vAlign w:val="center"/>
          </w:tcPr>
          <w:p w14:paraId="1F4B8F70">
            <w:pPr>
              <w:jc w:val="center"/>
              <w:rPr>
                <w:rFonts w:ascii="宋体" w:hAnsi="宋体"/>
                <w:b/>
                <w:bCs/>
                <w:szCs w:val="21"/>
              </w:rPr>
            </w:pPr>
          </w:p>
        </w:tc>
        <w:tc>
          <w:tcPr>
            <w:tcW w:w="1188" w:type="dxa"/>
            <w:vAlign w:val="center"/>
          </w:tcPr>
          <w:p w14:paraId="30CA7FA6">
            <w:pPr>
              <w:jc w:val="center"/>
              <w:rPr>
                <w:rFonts w:ascii="宋体" w:hAnsi="宋体"/>
                <w:b/>
                <w:bCs/>
                <w:szCs w:val="21"/>
              </w:rPr>
            </w:pPr>
          </w:p>
        </w:tc>
        <w:tc>
          <w:tcPr>
            <w:tcW w:w="564" w:type="dxa"/>
          </w:tcPr>
          <w:p w14:paraId="638FD37A">
            <w:pPr>
              <w:spacing w:before="100" w:beforeAutospacing="1" w:after="100" w:afterAutospacing="1"/>
              <w:jc w:val="center"/>
              <w:rPr>
                <w:rFonts w:ascii="宋体" w:hAnsi="宋体" w:eastAsia="宋体"/>
                <w:szCs w:val="21"/>
              </w:rPr>
            </w:pPr>
          </w:p>
        </w:tc>
        <w:tc>
          <w:tcPr>
            <w:tcW w:w="672" w:type="dxa"/>
          </w:tcPr>
          <w:p w14:paraId="1FB0D6CC">
            <w:pPr>
              <w:spacing w:before="100" w:beforeAutospacing="1" w:after="100" w:afterAutospacing="1"/>
              <w:jc w:val="center"/>
              <w:rPr>
                <w:rFonts w:ascii="宋体" w:hAnsi="宋体" w:eastAsia="宋体"/>
                <w:szCs w:val="21"/>
              </w:rPr>
            </w:pPr>
          </w:p>
        </w:tc>
        <w:tc>
          <w:tcPr>
            <w:tcW w:w="1092" w:type="dxa"/>
            <w:tcBorders>
              <w:right w:val="single" w:color="000000" w:sz="4" w:space="0"/>
            </w:tcBorders>
            <w:vAlign w:val="center"/>
          </w:tcPr>
          <w:p w14:paraId="5E2D2407">
            <w:pPr>
              <w:jc w:val="center"/>
              <w:rPr>
                <w:rFonts w:ascii="宋体" w:hAnsi="宋体"/>
                <w:b/>
                <w:bCs/>
                <w:szCs w:val="21"/>
              </w:rPr>
            </w:pPr>
          </w:p>
        </w:tc>
        <w:tc>
          <w:tcPr>
            <w:tcW w:w="769" w:type="dxa"/>
            <w:vAlign w:val="center"/>
          </w:tcPr>
          <w:p w14:paraId="04CC0B2B">
            <w:pPr>
              <w:jc w:val="center"/>
              <w:rPr>
                <w:rFonts w:ascii="宋体" w:hAnsi="宋体"/>
                <w:b/>
                <w:bCs/>
                <w:szCs w:val="21"/>
              </w:rPr>
            </w:pPr>
          </w:p>
        </w:tc>
      </w:tr>
      <w:tr w14:paraId="606AB1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 w:hRule="atLeast"/>
        </w:trPr>
        <w:tc>
          <w:tcPr>
            <w:tcW w:w="989" w:type="dxa"/>
            <w:vAlign w:val="center"/>
          </w:tcPr>
          <w:p w14:paraId="68912553">
            <w:pPr>
              <w:spacing w:before="100" w:beforeAutospacing="1" w:after="100" w:afterAutospacing="1"/>
              <w:jc w:val="center"/>
              <w:rPr>
                <w:rFonts w:ascii="宋体" w:hAnsi="宋体" w:eastAsia="宋体"/>
                <w:szCs w:val="21"/>
              </w:rPr>
            </w:pPr>
          </w:p>
        </w:tc>
        <w:tc>
          <w:tcPr>
            <w:tcW w:w="4101" w:type="dxa"/>
            <w:vAlign w:val="center"/>
          </w:tcPr>
          <w:p w14:paraId="2351DCF0">
            <w:pPr>
              <w:spacing w:line="360" w:lineRule="exact"/>
              <w:jc w:val="center"/>
              <w:rPr>
                <w:rFonts w:ascii="宋体" w:hAnsi="宋体" w:eastAsia="宋体"/>
                <w:szCs w:val="21"/>
              </w:rPr>
            </w:pPr>
          </w:p>
        </w:tc>
        <w:tc>
          <w:tcPr>
            <w:tcW w:w="1188" w:type="dxa"/>
            <w:vAlign w:val="center"/>
          </w:tcPr>
          <w:p w14:paraId="1695995D">
            <w:pPr>
              <w:spacing w:before="100" w:beforeAutospacing="1" w:after="100" w:afterAutospacing="1"/>
              <w:jc w:val="center"/>
              <w:rPr>
                <w:rFonts w:ascii="宋体" w:hAnsi="宋体" w:eastAsia="宋体"/>
                <w:szCs w:val="21"/>
              </w:rPr>
            </w:pPr>
          </w:p>
        </w:tc>
        <w:tc>
          <w:tcPr>
            <w:tcW w:w="564" w:type="dxa"/>
            <w:vAlign w:val="center"/>
          </w:tcPr>
          <w:p w14:paraId="042944C7">
            <w:pPr>
              <w:spacing w:line="360" w:lineRule="exact"/>
              <w:jc w:val="center"/>
              <w:rPr>
                <w:rFonts w:ascii="宋体" w:hAnsi="宋体" w:eastAsia="宋体"/>
                <w:szCs w:val="21"/>
              </w:rPr>
            </w:pPr>
          </w:p>
        </w:tc>
        <w:tc>
          <w:tcPr>
            <w:tcW w:w="672" w:type="dxa"/>
            <w:vAlign w:val="center"/>
          </w:tcPr>
          <w:p w14:paraId="3E403E6A">
            <w:pPr>
              <w:spacing w:line="360" w:lineRule="exact"/>
              <w:jc w:val="center"/>
              <w:rPr>
                <w:rFonts w:ascii="宋体" w:hAnsi="宋体" w:eastAsia="宋体"/>
                <w:szCs w:val="21"/>
              </w:rPr>
            </w:pPr>
          </w:p>
        </w:tc>
        <w:tc>
          <w:tcPr>
            <w:tcW w:w="1092" w:type="dxa"/>
            <w:tcBorders>
              <w:right w:val="single" w:color="000000" w:sz="4" w:space="0"/>
            </w:tcBorders>
            <w:vAlign w:val="center"/>
          </w:tcPr>
          <w:p w14:paraId="41A74438">
            <w:pPr>
              <w:spacing w:before="100" w:beforeAutospacing="1" w:after="100" w:afterAutospacing="1"/>
              <w:jc w:val="center"/>
              <w:rPr>
                <w:rFonts w:ascii="宋体" w:hAnsi="宋体" w:eastAsia="宋体"/>
                <w:szCs w:val="21"/>
              </w:rPr>
            </w:pPr>
          </w:p>
        </w:tc>
        <w:tc>
          <w:tcPr>
            <w:tcW w:w="769" w:type="dxa"/>
            <w:vAlign w:val="center"/>
          </w:tcPr>
          <w:p w14:paraId="48F0FEC5">
            <w:pPr>
              <w:spacing w:line="360" w:lineRule="exact"/>
              <w:jc w:val="center"/>
              <w:rPr>
                <w:rFonts w:ascii="宋体" w:hAnsi="宋体" w:eastAsia="宋体"/>
                <w:szCs w:val="21"/>
              </w:rPr>
            </w:pPr>
          </w:p>
        </w:tc>
      </w:tr>
      <w:tr w14:paraId="6CB484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vAlign w:val="center"/>
          </w:tcPr>
          <w:p w14:paraId="7815E468">
            <w:pPr>
              <w:spacing w:before="100" w:beforeAutospacing="1" w:after="100" w:afterAutospacing="1"/>
              <w:jc w:val="center"/>
              <w:rPr>
                <w:rFonts w:ascii="宋体" w:hAnsi="宋体" w:eastAsia="宋体"/>
                <w:szCs w:val="21"/>
              </w:rPr>
            </w:pPr>
          </w:p>
        </w:tc>
        <w:tc>
          <w:tcPr>
            <w:tcW w:w="4101" w:type="dxa"/>
            <w:vAlign w:val="center"/>
          </w:tcPr>
          <w:p w14:paraId="7AE85094">
            <w:pPr>
              <w:spacing w:line="360" w:lineRule="exact"/>
              <w:jc w:val="center"/>
              <w:rPr>
                <w:rFonts w:ascii="宋体" w:hAnsi="宋体" w:eastAsia="宋体"/>
                <w:szCs w:val="21"/>
              </w:rPr>
            </w:pPr>
          </w:p>
        </w:tc>
        <w:tc>
          <w:tcPr>
            <w:tcW w:w="1188" w:type="dxa"/>
            <w:vAlign w:val="center"/>
          </w:tcPr>
          <w:p w14:paraId="3D684610">
            <w:pPr>
              <w:spacing w:before="100" w:beforeAutospacing="1" w:after="100" w:afterAutospacing="1"/>
              <w:jc w:val="center"/>
              <w:rPr>
                <w:rFonts w:ascii="宋体" w:hAnsi="宋体" w:eastAsia="宋体"/>
                <w:szCs w:val="21"/>
              </w:rPr>
            </w:pPr>
          </w:p>
        </w:tc>
        <w:tc>
          <w:tcPr>
            <w:tcW w:w="564" w:type="dxa"/>
            <w:vAlign w:val="center"/>
          </w:tcPr>
          <w:p w14:paraId="645496DF">
            <w:pPr>
              <w:spacing w:line="360" w:lineRule="exact"/>
              <w:jc w:val="center"/>
              <w:rPr>
                <w:rFonts w:ascii="宋体" w:hAnsi="宋体" w:eastAsia="宋体"/>
                <w:szCs w:val="21"/>
              </w:rPr>
            </w:pPr>
          </w:p>
        </w:tc>
        <w:tc>
          <w:tcPr>
            <w:tcW w:w="672" w:type="dxa"/>
            <w:vAlign w:val="center"/>
          </w:tcPr>
          <w:p w14:paraId="1C2CD8A8">
            <w:pPr>
              <w:spacing w:line="360" w:lineRule="exact"/>
              <w:jc w:val="center"/>
              <w:rPr>
                <w:rFonts w:ascii="宋体" w:hAnsi="宋体" w:eastAsia="宋体"/>
                <w:szCs w:val="21"/>
              </w:rPr>
            </w:pPr>
          </w:p>
        </w:tc>
        <w:tc>
          <w:tcPr>
            <w:tcW w:w="1092" w:type="dxa"/>
            <w:tcBorders>
              <w:right w:val="single" w:color="000000" w:sz="4" w:space="0"/>
            </w:tcBorders>
            <w:vAlign w:val="center"/>
          </w:tcPr>
          <w:p w14:paraId="7F80713B">
            <w:pPr>
              <w:spacing w:before="100" w:beforeAutospacing="1" w:after="100" w:afterAutospacing="1"/>
              <w:jc w:val="center"/>
              <w:rPr>
                <w:rFonts w:ascii="宋体" w:hAnsi="宋体" w:eastAsia="宋体"/>
                <w:szCs w:val="21"/>
              </w:rPr>
            </w:pPr>
          </w:p>
        </w:tc>
        <w:tc>
          <w:tcPr>
            <w:tcW w:w="769" w:type="dxa"/>
            <w:vAlign w:val="center"/>
          </w:tcPr>
          <w:p w14:paraId="7D84DA38">
            <w:pPr>
              <w:spacing w:line="360" w:lineRule="exact"/>
              <w:jc w:val="center"/>
              <w:rPr>
                <w:rFonts w:ascii="宋体" w:hAnsi="宋体" w:eastAsia="宋体"/>
                <w:szCs w:val="21"/>
              </w:rPr>
            </w:pPr>
          </w:p>
        </w:tc>
      </w:tr>
      <w:tr w14:paraId="45D027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vAlign w:val="center"/>
          </w:tcPr>
          <w:p w14:paraId="6459E920">
            <w:pPr>
              <w:spacing w:before="100" w:beforeAutospacing="1" w:after="100" w:afterAutospacing="1"/>
              <w:jc w:val="center"/>
              <w:rPr>
                <w:rFonts w:ascii="宋体" w:hAnsi="宋体" w:eastAsia="宋体"/>
                <w:szCs w:val="21"/>
              </w:rPr>
            </w:pPr>
          </w:p>
        </w:tc>
        <w:tc>
          <w:tcPr>
            <w:tcW w:w="4101" w:type="dxa"/>
            <w:vAlign w:val="center"/>
          </w:tcPr>
          <w:p w14:paraId="68515E8B">
            <w:pPr>
              <w:spacing w:line="360" w:lineRule="exact"/>
              <w:jc w:val="center"/>
              <w:rPr>
                <w:rFonts w:ascii="宋体" w:hAnsi="宋体" w:eastAsia="宋体"/>
                <w:szCs w:val="21"/>
              </w:rPr>
            </w:pPr>
          </w:p>
        </w:tc>
        <w:tc>
          <w:tcPr>
            <w:tcW w:w="1188" w:type="dxa"/>
            <w:vAlign w:val="center"/>
          </w:tcPr>
          <w:p w14:paraId="14A4E63F">
            <w:pPr>
              <w:spacing w:before="100" w:beforeAutospacing="1" w:after="100" w:afterAutospacing="1"/>
              <w:jc w:val="center"/>
              <w:rPr>
                <w:rFonts w:ascii="宋体" w:hAnsi="宋体" w:eastAsia="宋体"/>
                <w:szCs w:val="21"/>
              </w:rPr>
            </w:pPr>
          </w:p>
        </w:tc>
        <w:tc>
          <w:tcPr>
            <w:tcW w:w="564" w:type="dxa"/>
            <w:vAlign w:val="center"/>
          </w:tcPr>
          <w:p w14:paraId="1521BA02">
            <w:pPr>
              <w:spacing w:line="360" w:lineRule="exact"/>
              <w:jc w:val="center"/>
              <w:rPr>
                <w:rFonts w:ascii="宋体" w:hAnsi="宋体" w:eastAsia="宋体"/>
                <w:szCs w:val="21"/>
              </w:rPr>
            </w:pPr>
          </w:p>
        </w:tc>
        <w:tc>
          <w:tcPr>
            <w:tcW w:w="672" w:type="dxa"/>
            <w:vAlign w:val="center"/>
          </w:tcPr>
          <w:p w14:paraId="49E99E44">
            <w:pPr>
              <w:spacing w:line="360" w:lineRule="exact"/>
              <w:jc w:val="center"/>
              <w:rPr>
                <w:rFonts w:ascii="宋体" w:hAnsi="宋体" w:eastAsia="宋体"/>
                <w:szCs w:val="21"/>
              </w:rPr>
            </w:pPr>
          </w:p>
        </w:tc>
        <w:tc>
          <w:tcPr>
            <w:tcW w:w="1092" w:type="dxa"/>
            <w:tcBorders>
              <w:right w:val="single" w:color="000000" w:sz="4" w:space="0"/>
            </w:tcBorders>
            <w:vAlign w:val="center"/>
          </w:tcPr>
          <w:p w14:paraId="226971BE">
            <w:pPr>
              <w:spacing w:before="100" w:beforeAutospacing="1" w:after="100" w:afterAutospacing="1"/>
              <w:jc w:val="center"/>
              <w:rPr>
                <w:rFonts w:ascii="宋体" w:hAnsi="宋体" w:eastAsia="宋体"/>
                <w:szCs w:val="21"/>
              </w:rPr>
            </w:pPr>
          </w:p>
        </w:tc>
        <w:tc>
          <w:tcPr>
            <w:tcW w:w="769" w:type="dxa"/>
            <w:vAlign w:val="center"/>
          </w:tcPr>
          <w:p w14:paraId="423D5419">
            <w:pPr>
              <w:spacing w:line="360" w:lineRule="exact"/>
              <w:jc w:val="center"/>
              <w:rPr>
                <w:rFonts w:ascii="宋体" w:hAnsi="宋体" w:eastAsia="宋体"/>
                <w:szCs w:val="21"/>
              </w:rPr>
            </w:pPr>
          </w:p>
        </w:tc>
      </w:tr>
      <w:tr w14:paraId="4307B3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vAlign w:val="center"/>
          </w:tcPr>
          <w:p w14:paraId="5D7F098F">
            <w:pPr>
              <w:spacing w:before="100" w:beforeAutospacing="1" w:after="100" w:afterAutospacing="1"/>
              <w:jc w:val="center"/>
              <w:rPr>
                <w:rFonts w:ascii="宋体" w:hAnsi="宋体" w:eastAsia="宋体"/>
                <w:b/>
                <w:bCs/>
                <w:szCs w:val="21"/>
              </w:rPr>
            </w:pPr>
          </w:p>
        </w:tc>
        <w:tc>
          <w:tcPr>
            <w:tcW w:w="4101" w:type="dxa"/>
            <w:vAlign w:val="center"/>
          </w:tcPr>
          <w:p w14:paraId="6D9E9314">
            <w:pPr>
              <w:spacing w:before="100" w:beforeAutospacing="1" w:after="100" w:afterAutospacing="1"/>
              <w:jc w:val="center"/>
              <w:rPr>
                <w:rFonts w:ascii="宋体" w:hAnsi="宋体" w:eastAsia="宋体"/>
                <w:b/>
                <w:bCs/>
                <w:szCs w:val="21"/>
              </w:rPr>
            </w:pPr>
          </w:p>
        </w:tc>
        <w:tc>
          <w:tcPr>
            <w:tcW w:w="1188" w:type="dxa"/>
            <w:vAlign w:val="center"/>
          </w:tcPr>
          <w:p w14:paraId="777D6830">
            <w:pPr>
              <w:spacing w:before="100" w:beforeAutospacing="1" w:after="100" w:afterAutospacing="1"/>
              <w:jc w:val="center"/>
              <w:rPr>
                <w:rFonts w:ascii="宋体" w:hAnsi="宋体" w:eastAsia="宋体"/>
                <w:szCs w:val="21"/>
              </w:rPr>
            </w:pPr>
          </w:p>
        </w:tc>
        <w:tc>
          <w:tcPr>
            <w:tcW w:w="564" w:type="dxa"/>
          </w:tcPr>
          <w:p w14:paraId="2112F871">
            <w:pPr>
              <w:spacing w:before="100" w:beforeAutospacing="1" w:after="100" w:afterAutospacing="1"/>
              <w:jc w:val="center"/>
              <w:rPr>
                <w:rFonts w:ascii="宋体" w:hAnsi="宋体" w:eastAsia="宋体"/>
                <w:szCs w:val="21"/>
              </w:rPr>
            </w:pPr>
          </w:p>
        </w:tc>
        <w:tc>
          <w:tcPr>
            <w:tcW w:w="672" w:type="dxa"/>
          </w:tcPr>
          <w:p w14:paraId="6FD1DC64">
            <w:pPr>
              <w:spacing w:before="100" w:beforeAutospacing="1" w:after="100" w:afterAutospacing="1"/>
              <w:jc w:val="center"/>
              <w:rPr>
                <w:rFonts w:ascii="宋体" w:hAnsi="宋体" w:eastAsia="宋体"/>
                <w:szCs w:val="21"/>
              </w:rPr>
            </w:pPr>
          </w:p>
        </w:tc>
        <w:tc>
          <w:tcPr>
            <w:tcW w:w="1092" w:type="dxa"/>
            <w:tcBorders>
              <w:right w:val="single" w:color="000000" w:sz="4" w:space="0"/>
            </w:tcBorders>
            <w:vAlign w:val="center"/>
          </w:tcPr>
          <w:p w14:paraId="6100E442">
            <w:pPr>
              <w:spacing w:before="100" w:beforeAutospacing="1" w:after="100" w:afterAutospacing="1"/>
              <w:jc w:val="center"/>
              <w:rPr>
                <w:rFonts w:ascii="宋体" w:hAnsi="宋体" w:eastAsia="宋体"/>
                <w:szCs w:val="21"/>
              </w:rPr>
            </w:pPr>
          </w:p>
        </w:tc>
        <w:tc>
          <w:tcPr>
            <w:tcW w:w="769" w:type="dxa"/>
            <w:vAlign w:val="center"/>
          </w:tcPr>
          <w:p w14:paraId="7A41A299">
            <w:pPr>
              <w:spacing w:before="100" w:beforeAutospacing="1" w:after="100" w:afterAutospacing="1"/>
              <w:jc w:val="center"/>
              <w:rPr>
                <w:rFonts w:ascii="宋体" w:hAnsi="宋体" w:eastAsia="宋体"/>
                <w:szCs w:val="21"/>
              </w:rPr>
            </w:pPr>
          </w:p>
        </w:tc>
      </w:tr>
      <w:tr w14:paraId="6EE9A3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vAlign w:val="center"/>
          </w:tcPr>
          <w:p w14:paraId="1982FEA2">
            <w:pPr>
              <w:spacing w:before="100" w:beforeAutospacing="1" w:after="100" w:afterAutospacing="1"/>
              <w:jc w:val="center"/>
              <w:rPr>
                <w:rFonts w:ascii="宋体" w:hAnsi="宋体" w:eastAsia="宋体"/>
                <w:szCs w:val="21"/>
              </w:rPr>
            </w:pPr>
          </w:p>
        </w:tc>
        <w:tc>
          <w:tcPr>
            <w:tcW w:w="4101" w:type="dxa"/>
            <w:vAlign w:val="center"/>
          </w:tcPr>
          <w:p w14:paraId="516F49D8">
            <w:pPr>
              <w:spacing w:line="360" w:lineRule="exact"/>
              <w:jc w:val="center"/>
              <w:rPr>
                <w:rFonts w:ascii="宋体" w:hAnsi="宋体" w:eastAsia="宋体"/>
                <w:szCs w:val="21"/>
              </w:rPr>
            </w:pPr>
          </w:p>
        </w:tc>
        <w:tc>
          <w:tcPr>
            <w:tcW w:w="1188" w:type="dxa"/>
            <w:vAlign w:val="center"/>
          </w:tcPr>
          <w:p w14:paraId="3570B7C4">
            <w:pPr>
              <w:spacing w:before="100" w:beforeAutospacing="1" w:after="100" w:afterAutospacing="1"/>
              <w:jc w:val="center"/>
              <w:rPr>
                <w:rFonts w:ascii="宋体" w:hAnsi="宋体" w:eastAsia="宋体"/>
                <w:szCs w:val="21"/>
              </w:rPr>
            </w:pPr>
          </w:p>
        </w:tc>
        <w:tc>
          <w:tcPr>
            <w:tcW w:w="564" w:type="dxa"/>
            <w:vAlign w:val="center"/>
          </w:tcPr>
          <w:p w14:paraId="40469AF1">
            <w:pPr>
              <w:spacing w:line="360" w:lineRule="exact"/>
              <w:jc w:val="center"/>
              <w:rPr>
                <w:rFonts w:ascii="宋体" w:hAnsi="宋体" w:eastAsia="宋体"/>
                <w:szCs w:val="21"/>
              </w:rPr>
            </w:pPr>
          </w:p>
        </w:tc>
        <w:tc>
          <w:tcPr>
            <w:tcW w:w="672" w:type="dxa"/>
            <w:vAlign w:val="center"/>
          </w:tcPr>
          <w:p w14:paraId="6FB2E6FD">
            <w:pPr>
              <w:spacing w:line="360" w:lineRule="exact"/>
              <w:jc w:val="center"/>
              <w:rPr>
                <w:rFonts w:ascii="宋体" w:hAnsi="宋体" w:eastAsia="宋体"/>
                <w:szCs w:val="21"/>
              </w:rPr>
            </w:pPr>
          </w:p>
        </w:tc>
        <w:tc>
          <w:tcPr>
            <w:tcW w:w="1092" w:type="dxa"/>
            <w:tcBorders>
              <w:right w:val="single" w:color="000000" w:sz="4" w:space="0"/>
            </w:tcBorders>
            <w:vAlign w:val="center"/>
          </w:tcPr>
          <w:p w14:paraId="3D547724">
            <w:pPr>
              <w:spacing w:before="100" w:beforeAutospacing="1" w:after="100" w:afterAutospacing="1"/>
              <w:jc w:val="center"/>
              <w:rPr>
                <w:rFonts w:ascii="宋体" w:hAnsi="宋体" w:eastAsia="宋体"/>
                <w:szCs w:val="21"/>
              </w:rPr>
            </w:pPr>
          </w:p>
        </w:tc>
        <w:tc>
          <w:tcPr>
            <w:tcW w:w="769" w:type="dxa"/>
            <w:vAlign w:val="center"/>
          </w:tcPr>
          <w:p w14:paraId="6C6B6409">
            <w:pPr>
              <w:spacing w:line="360" w:lineRule="exact"/>
              <w:jc w:val="center"/>
              <w:rPr>
                <w:rFonts w:ascii="宋体" w:hAnsi="宋体" w:eastAsia="宋体"/>
                <w:szCs w:val="21"/>
              </w:rPr>
            </w:pPr>
          </w:p>
        </w:tc>
      </w:tr>
      <w:tr w14:paraId="19D443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vAlign w:val="center"/>
          </w:tcPr>
          <w:p w14:paraId="143DFD77">
            <w:pPr>
              <w:spacing w:before="100" w:beforeAutospacing="1" w:after="100" w:afterAutospacing="1"/>
              <w:jc w:val="center"/>
              <w:rPr>
                <w:rFonts w:ascii="宋体" w:hAnsi="宋体" w:eastAsia="宋体"/>
                <w:szCs w:val="21"/>
              </w:rPr>
            </w:pPr>
          </w:p>
        </w:tc>
        <w:tc>
          <w:tcPr>
            <w:tcW w:w="4101" w:type="dxa"/>
            <w:vAlign w:val="center"/>
          </w:tcPr>
          <w:p w14:paraId="293179CD">
            <w:pPr>
              <w:spacing w:line="360" w:lineRule="exact"/>
              <w:jc w:val="center"/>
              <w:rPr>
                <w:rFonts w:ascii="宋体" w:hAnsi="宋体" w:eastAsia="宋体"/>
                <w:szCs w:val="21"/>
              </w:rPr>
            </w:pPr>
          </w:p>
        </w:tc>
        <w:tc>
          <w:tcPr>
            <w:tcW w:w="1188" w:type="dxa"/>
            <w:vAlign w:val="center"/>
          </w:tcPr>
          <w:p w14:paraId="6A1A7075">
            <w:pPr>
              <w:spacing w:before="100" w:beforeAutospacing="1" w:after="100" w:afterAutospacing="1"/>
              <w:jc w:val="center"/>
              <w:rPr>
                <w:rFonts w:ascii="宋体" w:hAnsi="宋体" w:eastAsia="宋体"/>
                <w:szCs w:val="21"/>
              </w:rPr>
            </w:pPr>
          </w:p>
        </w:tc>
        <w:tc>
          <w:tcPr>
            <w:tcW w:w="564" w:type="dxa"/>
            <w:vAlign w:val="center"/>
          </w:tcPr>
          <w:p w14:paraId="1359212F">
            <w:pPr>
              <w:spacing w:line="360" w:lineRule="exact"/>
              <w:jc w:val="center"/>
              <w:rPr>
                <w:rFonts w:ascii="宋体" w:hAnsi="宋体" w:eastAsia="宋体"/>
                <w:szCs w:val="21"/>
              </w:rPr>
            </w:pPr>
          </w:p>
        </w:tc>
        <w:tc>
          <w:tcPr>
            <w:tcW w:w="672" w:type="dxa"/>
            <w:vAlign w:val="center"/>
          </w:tcPr>
          <w:p w14:paraId="5D5AB208">
            <w:pPr>
              <w:spacing w:line="360" w:lineRule="exact"/>
              <w:jc w:val="center"/>
              <w:rPr>
                <w:rFonts w:ascii="宋体" w:hAnsi="宋体" w:eastAsia="宋体"/>
                <w:szCs w:val="21"/>
              </w:rPr>
            </w:pPr>
          </w:p>
        </w:tc>
        <w:tc>
          <w:tcPr>
            <w:tcW w:w="1092" w:type="dxa"/>
            <w:tcBorders>
              <w:right w:val="single" w:color="000000" w:sz="4" w:space="0"/>
            </w:tcBorders>
            <w:vAlign w:val="center"/>
          </w:tcPr>
          <w:p w14:paraId="7B6CD251">
            <w:pPr>
              <w:spacing w:before="100" w:beforeAutospacing="1" w:after="100" w:afterAutospacing="1"/>
              <w:jc w:val="center"/>
              <w:rPr>
                <w:rFonts w:ascii="宋体" w:hAnsi="宋体" w:eastAsia="宋体"/>
                <w:szCs w:val="21"/>
              </w:rPr>
            </w:pPr>
          </w:p>
        </w:tc>
        <w:tc>
          <w:tcPr>
            <w:tcW w:w="769" w:type="dxa"/>
            <w:vAlign w:val="center"/>
          </w:tcPr>
          <w:p w14:paraId="18CD5F78">
            <w:pPr>
              <w:spacing w:line="360" w:lineRule="exact"/>
              <w:jc w:val="center"/>
              <w:rPr>
                <w:rFonts w:ascii="宋体" w:hAnsi="宋体" w:eastAsia="宋体"/>
                <w:szCs w:val="21"/>
              </w:rPr>
            </w:pPr>
          </w:p>
        </w:tc>
      </w:tr>
      <w:tr w14:paraId="0B098D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vAlign w:val="center"/>
          </w:tcPr>
          <w:p w14:paraId="7F380FB0">
            <w:pPr>
              <w:spacing w:before="100" w:beforeAutospacing="1" w:after="100" w:afterAutospacing="1"/>
              <w:jc w:val="center"/>
              <w:rPr>
                <w:rFonts w:ascii="宋体" w:hAnsi="宋体" w:eastAsia="宋体"/>
                <w:szCs w:val="21"/>
              </w:rPr>
            </w:pPr>
          </w:p>
        </w:tc>
        <w:tc>
          <w:tcPr>
            <w:tcW w:w="4101" w:type="dxa"/>
            <w:vAlign w:val="center"/>
          </w:tcPr>
          <w:p w14:paraId="24BEC535">
            <w:pPr>
              <w:spacing w:line="360" w:lineRule="exact"/>
              <w:jc w:val="center"/>
              <w:rPr>
                <w:rFonts w:ascii="宋体" w:hAnsi="宋体" w:eastAsia="宋体"/>
                <w:szCs w:val="21"/>
              </w:rPr>
            </w:pPr>
          </w:p>
        </w:tc>
        <w:tc>
          <w:tcPr>
            <w:tcW w:w="1188" w:type="dxa"/>
            <w:vAlign w:val="center"/>
          </w:tcPr>
          <w:p w14:paraId="45A035E1">
            <w:pPr>
              <w:spacing w:before="100" w:beforeAutospacing="1" w:after="100" w:afterAutospacing="1"/>
              <w:jc w:val="center"/>
              <w:rPr>
                <w:rFonts w:ascii="宋体" w:hAnsi="宋体" w:eastAsia="宋体"/>
                <w:szCs w:val="21"/>
              </w:rPr>
            </w:pPr>
          </w:p>
        </w:tc>
        <w:tc>
          <w:tcPr>
            <w:tcW w:w="564" w:type="dxa"/>
            <w:vAlign w:val="center"/>
          </w:tcPr>
          <w:p w14:paraId="2E3FD859">
            <w:pPr>
              <w:spacing w:line="360" w:lineRule="exact"/>
              <w:jc w:val="center"/>
              <w:rPr>
                <w:rFonts w:ascii="宋体" w:hAnsi="宋体" w:eastAsia="宋体"/>
                <w:szCs w:val="21"/>
              </w:rPr>
            </w:pPr>
          </w:p>
        </w:tc>
        <w:tc>
          <w:tcPr>
            <w:tcW w:w="672" w:type="dxa"/>
            <w:vAlign w:val="center"/>
          </w:tcPr>
          <w:p w14:paraId="625B9F7A">
            <w:pPr>
              <w:spacing w:line="360" w:lineRule="exact"/>
              <w:jc w:val="center"/>
              <w:rPr>
                <w:rFonts w:ascii="宋体" w:hAnsi="宋体" w:eastAsia="宋体"/>
                <w:szCs w:val="21"/>
              </w:rPr>
            </w:pPr>
          </w:p>
        </w:tc>
        <w:tc>
          <w:tcPr>
            <w:tcW w:w="1092" w:type="dxa"/>
            <w:tcBorders>
              <w:right w:val="single" w:color="000000" w:sz="4" w:space="0"/>
            </w:tcBorders>
            <w:vAlign w:val="center"/>
          </w:tcPr>
          <w:p w14:paraId="700200A8">
            <w:pPr>
              <w:spacing w:before="100" w:beforeAutospacing="1" w:after="100" w:afterAutospacing="1"/>
              <w:jc w:val="center"/>
              <w:rPr>
                <w:rFonts w:ascii="宋体" w:hAnsi="宋体" w:eastAsia="宋体"/>
                <w:szCs w:val="21"/>
              </w:rPr>
            </w:pPr>
          </w:p>
        </w:tc>
        <w:tc>
          <w:tcPr>
            <w:tcW w:w="769" w:type="dxa"/>
            <w:vAlign w:val="center"/>
          </w:tcPr>
          <w:p w14:paraId="17E0181B">
            <w:pPr>
              <w:spacing w:line="360" w:lineRule="exact"/>
              <w:jc w:val="center"/>
              <w:rPr>
                <w:rFonts w:ascii="宋体" w:hAnsi="宋体" w:eastAsia="宋体"/>
                <w:szCs w:val="21"/>
              </w:rPr>
            </w:pPr>
          </w:p>
        </w:tc>
      </w:tr>
      <w:tr w14:paraId="478E02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vAlign w:val="center"/>
          </w:tcPr>
          <w:p w14:paraId="087397B1">
            <w:pPr>
              <w:spacing w:before="100" w:beforeAutospacing="1" w:after="100" w:afterAutospacing="1"/>
              <w:jc w:val="center"/>
              <w:rPr>
                <w:rFonts w:ascii="宋体" w:hAnsi="宋体" w:eastAsia="宋体"/>
                <w:szCs w:val="21"/>
              </w:rPr>
            </w:pPr>
          </w:p>
        </w:tc>
        <w:tc>
          <w:tcPr>
            <w:tcW w:w="4101" w:type="dxa"/>
            <w:vAlign w:val="center"/>
          </w:tcPr>
          <w:p w14:paraId="558F0E7B">
            <w:pPr>
              <w:spacing w:line="360" w:lineRule="exact"/>
              <w:jc w:val="center"/>
              <w:rPr>
                <w:rFonts w:ascii="宋体" w:hAnsi="宋体" w:eastAsia="宋体"/>
                <w:szCs w:val="21"/>
              </w:rPr>
            </w:pPr>
          </w:p>
        </w:tc>
        <w:tc>
          <w:tcPr>
            <w:tcW w:w="1188" w:type="dxa"/>
            <w:vAlign w:val="center"/>
          </w:tcPr>
          <w:p w14:paraId="6C2B72D3">
            <w:pPr>
              <w:spacing w:before="100" w:beforeAutospacing="1" w:after="100" w:afterAutospacing="1"/>
              <w:jc w:val="center"/>
              <w:rPr>
                <w:rFonts w:ascii="宋体" w:hAnsi="宋体" w:eastAsia="宋体"/>
                <w:szCs w:val="21"/>
              </w:rPr>
            </w:pPr>
          </w:p>
        </w:tc>
        <w:tc>
          <w:tcPr>
            <w:tcW w:w="564" w:type="dxa"/>
            <w:vAlign w:val="center"/>
          </w:tcPr>
          <w:p w14:paraId="59E1094E">
            <w:pPr>
              <w:spacing w:line="360" w:lineRule="exact"/>
              <w:jc w:val="center"/>
              <w:rPr>
                <w:rFonts w:ascii="宋体" w:hAnsi="宋体" w:eastAsia="宋体"/>
                <w:szCs w:val="21"/>
              </w:rPr>
            </w:pPr>
          </w:p>
        </w:tc>
        <w:tc>
          <w:tcPr>
            <w:tcW w:w="672" w:type="dxa"/>
            <w:vAlign w:val="center"/>
          </w:tcPr>
          <w:p w14:paraId="292ECA88">
            <w:pPr>
              <w:spacing w:line="360" w:lineRule="exact"/>
              <w:jc w:val="center"/>
              <w:rPr>
                <w:rFonts w:ascii="宋体" w:hAnsi="宋体" w:eastAsia="宋体"/>
                <w:szCs w:val="21"/>
              </w:rPr>
            </w:pPr>
          </w:p>
        </w:tc>
        <w:tc>
          <w:tcPr>
            <w:tcW w:w="1092" w:type="dxa"/>
            <w:tcBorders>
              <w:right w:val="single" w:color="000000" w:sz="4" w:space="0"/>
            </w:tcBorders>
            <w:vAlign w:val="center"/>
          </w:tcPr>
          <w:p w14:paraId="031C8B0B">
            <w:pPr>
              <w:spacing w:before="100" w:beforeAutospacing="1" w:after="100" w:afterAutospacing="1"/>
              <w:jc w:val="center"/>
              <w:rPr>
                <w:rFonts w:ascii="宋体" w:hAnsi="宋体" w:eastAsia="宋体"/>
                <w:szCs w:val="21"/>
              </w:rPr>
            </w:pPr>
          </w:p>
        </w:tc>
        <w:tc>
          <w:tcPr>
            <w:tcW w:w="769" w:type="dxa"/>
            <w:vAlign w:val="center"/>
          </w:tcPr>
          <w:p w14:paraId="790ECAFB">
            <w:pPr>
              <w:spacing w:line="360" w:lineRule="exact"/>
              <w:jc w:val="center"/>
              <w:rPr>
                <w:rFonts w:ascii="宋体" w:hAnsi="宋体" w:eastAsia="宋体"/>
                <w:szCs w:val="21"/>
              </w:rPr>
            </w:pPr>
          </w:p>
        </w:tc>
      </w:tr>
      <w:tr w14:paraId="4C2926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vAlign w:val="center"/>
          </w:tcPr>
          <w:p w14:paraId="2E127BA3">
            <w:pPr>
              <w:spacing w:before="100" w:beforeAutospacing="1" w:after="100" w:afterAutospacing="1"/>
              <w:jc w:val="center"/>
              <w:rPr>
                <w:rFonts w:ascii="宋体" w:hAnsi="宋体" w:eastAsia="宋体"/>
                <w:b/>
                <w:bCs/>
                <w:szCs w:val="21"/>
              </w:rPr>
            </w:pPr>
          </w:p>
        </w:tc>
        <w:tc>
          <w:tcPr>
            <w:tcW w:w="4101" w:type="dxa"/>
            <w:vAlign w:val="center"/>
          </w:tcPr>
          <w:p w14:paraId="161DF1A3">
            <w:pPr>
              <w:spacing w:before="100" w:beforeAutospacing="1" w:after="100" w:afterAutospacing="1"/>
              <w:jc w:val="center"/>
              <w:rPr>
                <w:rFonts w:ascii="宋体" w:hAnsi="宋体" w:eastAsia="宋体"/>
                <w:b/>
                <w:bCs/>
                <w:szCs w:val="21"/>
              </w:rPr>
            </w:pPr>
          </w:p>
        </w:tc>
        <w:tc>
          <w:tcPr>
            <w:tcW w:w="1188" w:type="dxa"/>
            <w:vAlign w:val="center"/>
          </w:tcPr>
          <w:p w14:paraId="15CBB064">
            <w:pPr>
              <w:spacing w:before="100" w:beforeAutospacing="1" w:after="100" w:afterAutospacing="1"/>
              <w:jc w:val="center"/>
              <w:rPr>
                <w:rFonts w:ascii="宋体" w:hAnsi="宋体" w:eastAsia="宋体"/>
                <w:szCs w:val="21"/>
              </w:rPr>
            </w:pPr>
          </w:p>
        </w:tc>
        <w:tc>
          <w:tcPr>
            <w:tcW w:w="564" w:type="dxa"/>
          </w:tcPr>
          <w:p w14:paraId="423AAC51">
            <w:pPr>
              <w:spacing w:before="100" w:beforeAutospacing="1" w:after="100" w:afterAutospacing="1"/>
              <w:jc w:val="center"/>
              <w:rPr>
                <w:rFonts w:ascii="宋体" w:hAnsi="宋体" w:eastAsia="宋体"/>
                <w:szCs w:val="21"/>
              </w:rPr>
            </w:pPr>
          </w:p>
        </w:tc>
        <w:tc>
          <w:tcPr>
            <w:tcW w:w="672" w:type="dxa"/>
          </w:tcPr>
          <w:p w14:paraId="5FF17DE9">
            <w:pPr>
              <w:spacing w:before="100" w:beforeAutospacing="1" w:after="100" w:afterAutospacing="1"/>
              <w:jc w:val="center"/>
              <w:rPr>
                <w:rFonts w:ascii="宋体" w:hAnsi="宋体" w:eastAsia="宋体"/>
                <w:szCs w:val="21"/>
              </w:rPr>
            </w:pPr>
          </w:p>
        </w:tc>
        <w:tc>
          <w:tcPr>
            <w:tcW w:w="1092" w:type="dxa"/>
            <w:tcBorders>
              <w:right w:val="single" w:color="000000" w:sz="4" w:space="0"/>
            </w:tcBorders>
            <w:vAlign w:val="center"/>
          </w:tcPr>
          <w:p w14:paraId="4E782F5B">
            <w:pPr>
              <w:spacing w:before="100" w:beforeAutospacing="1" w:after="100" w:afterAutospacing="1"/>
              <w:jc w:val="center"/>
              <w:rPr>
                <w:rFonts w:ascii="宋体" w:hAnsi="宋体" w:eastAsia="宋体"/>
                <w:szCs w:val="21"/>
              </w:rPr>
            </w:pPr>
          </w:p>
        </w:tc>
        <w:tc>
          <w:tcPr>
            <w:tcW w:w="769" w:type="dxa"/>
            <w:vAlign w:val="center"/>
          </w:tcPr>
          <w:p w14:paraId="73BD9C7C">
            <w:pPr>
              <w:spacing w:before="100" w:beforeAutospacing="1" w:after="100" w:afterAutospacing="1"/>
              <w:jc w:val="center"/>
              <w:rPr>
                <w:rFonts w:ascii="宋体" w:hAnsi="宋体" w:eastAsia="宋体"/>
                <w:szCs w:val="21"/>
              </w:rPr>
            </w:pPr>
          </w:p>
        </w:tc>
      </w:tr>
      <w:tr w14:paraId="1D241B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vAlign w:val="center"/>
          </w:tcPr>
          <w:p w14:paraId="61B6D43D">
            <w:pPr>
              <w:spacing w:before="100" w:beforeAutospacing="1" w:after="100" w:afterAutospacing="1"/>
              <w:jc w:val="center"/>
              <w:rPr>
                <w:rFonts w:ascii="宋体" w:hAnsi="宋体" w:eastAsia="宋体"/>
                <w:szCs w:val="21"/>
              </w:rPr>
            </w:pPr>
          </w:p>
        </w:tc>
        <w:tc>
          <w:tcPr>
            <w:tcW w:w="4101" w:type="dxa"/>
            <w:vAlign w:val="center"/>
          </w:tcPr>
          <w:p w14:paraId="3DF91CE6">
            <w:pPr>
              <w:spacing w:line="360" w:lineRule="exact"/>
              <w:jc w:val="center"/>
              <w:rPr>
                <w:rFonts w:ascii="宋体" w:hAnsi="宋体" w:eastAsia="宋体"/>
                <w:szCs w:val="21"/>
              </w:rPr>
            </w:pPr>
          </w:p>
        </w:tc>
        <w:tc>
          <w:tcPr>
            <w:tcW w:w="1188" w:type="dxa"/>
            <w:vAlign w:val="center"/>
          </w:tcPr>
          <w:p w14:paraId="18D67D3F">
            <w:pPr>
              <w:spacing w:before="100" w:beforeAutospacing="1" w:after="100" w:afterAutospacing="1"/>
              <w:jc w:val="center"/>
              <w:rPr>
                <w:rFonts w:ascii="宋体" w:hAnsi="宋体" w:eastAsia="宋体"/>
                <w:szCs w:val="21"/>
              </w:rPr>
            </w:pPr>
          </w:p>
        </w:tc>
        <w:tc>
          <w:tcPr>
            <w:tcW w:w="564" w:type="dxa"/>
            <w:vAlign w:val="center"/>
          </w:tcPr>
          <w:p w14:paraId="778F9D9E">
            <w:pPr>
              <w:spacing w:line="360" w:lineRule="exact"/>
              <w:jc w:val="center"/>
              <w:rPr>
                <w:rFonts w:ascii="宋体" w:hAnsi="宋体" w:eastAsia="宋体"/>
                <w:szCs w:val="21"/>
              </w:rPr>
            </w:pPr>
          </w:p>
        </w:tc>
        <w:tc>
          <w:tcPr>
            <w:tcW w:w="672" w:type="dxa"/>
            <w:vAlign w:val="center"/>
          </w:tcPr>
          <w:p w14:paraId="5B9EBE64">
            <w:pPr>
              <w:spacing w:line="360" w:lineRule="exact"/>
              <w:jc w:val="center"/>
              <w:rPr>
                <w:rFonts w:ascii="宋体" w:hAnsi="宋体" w:eastAsia="宋体"/>
                <w:szCs w:val="21"/>
              </w:rPr>
            </w:pPr>
          </w:p>
        </w:tc>
        <w:tc>
          <w:tcPr>
            <w:tcW w:w="1092" w:type="dxa"/>
            <w:tcBorders>
              <w:right w:val="single" w:color="000000" w:sz="4" w:space="0"/>
            </w:tcBorders>
            <w:vAlign w:val="center"/>
          </w:tcPr>
          <w:p w14:paraId="73FAF63D">
            <w:pPr>
              <w:spacing w:before="100" w:beforeAutospacing="1" w:after="100" w:afterAutospacing="1"/>
              <w:jc w:val="center"/>
              <w:rPr>
                <w:rFonts w:ascii="宋体" w:hAnsi="宋体" w:eastAsia="宋体"/>
                <w:szCs w:val="21"/>
              </w:rPr>
            </w:pPr>
          </w:p>
        </w:tc>
        <w:tc>
          <w:tcPr>
            <w:tcW w:w="769" w:type="dxa"/>
            <w:vAlign w:val="center"/>
          </w:tcPr>
          <w:p w14:paraId="7DC58249">
            <w:pPr>
              <w:spacing w:line="360" w:lineRule="exact"/>
              <w:jc w:val="center"/>
              <w:rPr>
                <w:rFonts w:ascii="宋体" w:hAnsi="宋体" w:eastAsia="宋体"/>
                <w:szCs w:val="21"/>
              </w:rPr>
            </w:pPr>
          </w:p>
        </w:tc>
      </w:tr>
      <w:tr w14:paraId="49A2E0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vAlign w:val="center"/>
          </w:tcPr>
          <w:p w14:paraId="0D48E6D3">
            <w:pPr>
              <w:spacing w:before="100" w:beforeAutospacing="1" w:after="100" w:afterAutospacing="1"/>
              <w:jc w:val="center"/>
              <w:rPr>
                <w:rFonts w:ascii="宋体" w:hAnsi="宋体" w:eastAsia="宋体"/>
                <w:szCs w:val="21"/>
              </w:rPr>
            </w:pPr>
          </w:p>
        </w:tc>
        <w:tc>
          <w:tcPr>
            <w:tcW w:w="4101" w:type="dxa"/>
            <w:vAlign w:val="center"/>
          </w:tcPr>
          <w:p w14:paraId="40CBD2DE">
            <w:pPr>
              <w:spacing w:line="360" w:lineRule="exact"/>
              <w:jc w:val="center"/>
              <w:rPr>
                <w:rFonts w:ascii="宋体" w:hAnsi="宋体" w:eastAsia="宋体"/>
                <w:szCs w:val="21"/>
              </w:rPr>
            </w:pPr>
          </w:p>
        </w:tc>
        <w:tc>
          <w:tcPr>
            <w:tcW w:w="1188" w:type="dxa"/>
            <w:vAlign w:val="center"/>
          </w:tcPr>
          <w:p w14:paraId="66655A8C">
            <w:pPr>
              <w:spacing w:before="100" w:beforeAutospacing="1" w:after="100" w:afterAutospacing="1"/>
              <w:jc w:val="center"/>
              <w:rPr>
                <w:rFonts w:ascii="宋体" w:hAnsi="宋体" w:eastAsia="宋体"/>
                <w:szCs w:val="21"/>
              </w:rPr>
            </w:pPr>
          </w:p>
        </w:tc>
        <w:tc>
          <w:tcPr>
            <w:tcW w:w="564" w:type="dxa"/>
            <w:vAlign w:val="center"/>
          </w:tcPr>
          <w:p w14:paraId="594FAD23">
            <w:pPr>
              <w:spacing w:line="360" w:lineRule="exact"/>
              <w:jc w:val="center"/>
              <w:rPr>
                <w:rFonts w:ascii="宋体" w:hAnsi="宋体" w:eastAsia="宋体"/>
                <w:szCs w:val="21"/>
              </w:rPr>
            </w:pPr>
          </w:p>
        </w:tc>
        <w:tc>
          <w:tcPr>
            <w:tcW w:w="672" w:type="dxa"/>
            <w:vAlign w:val="center"/>
          </w:tcPr>
          <w:p w14:paraId="60B1F05A">
            <w:pPr>
              <w:spacing w:line="360" w:lineRule="exact"/>
              <w:jc w:val="center"/>
              <w:rPr>
                <w:rFonts w:ascii="宋体" w:hAnsi="宋体" w:eastAsia="宋体"/>
                <w:szCs w:val="21"/>
              </w:rPr>
            </w:pPr>
          </w:p>
        </w:tc>
        <w:tc>
          <w:tcPr>
            <w:tcW w:w="1092" w:type="dxa"/>
            <w:tcBorders>
              <w:right w:val="single" w:color="000000" w:sz="4" w:space="0"/>
            </w:tcBorders>
            <w:vAlign w:val="center"/>
          </w:tcPr>
          <w:p w14:paraId="255EA854">
            <w:pPr>
              <w:spacing w:before="100" w:beforeAutospacing="1" w:after="100" w:afterAutospacing="1"/>
              <w:jc w:val="center"/>
              <w:rPr>
                <w:rFonts w:ascii="宋体" w:hAnsi="宋体" w:eastAsia="宋体"/>
                <w:szCs w:val="21"/>
              </w:rPr>
            </w:pPr>
          </w:p>
        </w:tc>
        <w:tc>
          <w:tcPr>
            <w:tcW w:w="769" w:type="dxa"/>
            <w:vAlign w:val="center"/>
          </w:tcPr>
          <w:p w14:paraId="3B6C6D1E">
            <w:pPr>
              <w:spacing w:line="360" w:lineRule="exact"/>
              <w:jc w:val="center"/>
              <w:rPr>
                <w:rFonts w:ascii="宋体" w:hAnsi="宋体" w:eastAsia="宋体"/>
                <w:szCs w:val="21"/>
              </w:rPr>
            </w:pPr>
          </w:p>
        </w:tc>
      </w:tr>
      <w:tr w14:paraId="49EA51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vAlign w:val="center"/>
          </w:tcPr>
          <w:p w14:paraId="087D2FBA">
            <w:pPr>
              <w:spacing w:before="100" w:beforeAutospacing="1" w:after="100" w:afterAutospacing="1"/>
              <w:jc w:val="center"/>
              <w:rPr>
                <w:rFonts w:ascii="宋体" w:hAnsi="宋体" w:eastAsia="宋体"/>
                <w:szCs w:val="21"/>
              </w:rPr>
            </w:pPr>
          </w:p>
        </w:tc>
        <w:tc>
          <w:tcPr>
            <w:tcW w:w="4101" w:type="dxa"/>
            <w:vAlign w:val="center"/>
          </w:tcPr>
          <w:p w14:paraId="459CAEF6">
            <w:pPr>
              <w:spacing w:line="360" w:lineRule="exact"/>
              <w:jc w:val="center"/>
              <w:rPr>
                <w:rFonts w:ascii="宋体" w:hAnsi="宋体" w:eastAsia="宋体"/>
                <w:szCs w:val="21"/>
              </w:rPr>
            </w:pPr>
          </w:p>
        </w:tc>
        <w:tc>
          <w:tcPr>
            <w:tcW w:w="1188" w:type="dxa"/>
            <w:vAlign w:val="center"/>
          </w:tcPr>
          <w:p w14:paraId="26F0FCA5">
            <w:pPr>
              <w:spacing w:before="100" w:beforeAutospacing="1" w:after="100" w:afterAutospacing="1"/>
              <w:jc w:val="center"/>
              <w:rPr>
                <w:rFonts w:ascii="宋体" w:hAnsi="宋体" w:eastAsia="宋体"/>
                <w:szCs w:val="21"/>
              </w:rPr>
            </w:pPr>
          </w:p>
        </w:tc>
        <w:tc>
          <w:tcPr>
            <w:tcW w:w="564" w:type="dxa"/>
            <w:vAlign w:val="center"/>
          </w:tcPr>
          <w:p w14:paraId="0619014A">
            <w:pPr>
              <w:spacing w:line="360" w:lineRule="exact"/>
              <w:jc w:val="center"/>
              <w:rPr>
                <w:rFonts w:ascii="宋体" w:hAnsi="宋体" w:eastAsia="宋体"/>
                <w:szCs w:val="21"/>
              </w:rPr>
            </w:pPr>
          </w:p>
        </w:tc>
        <w:tc>
          <w:tcPr>
            <w:tcW w:w="672" w:type="dxa"/>
            <w:vAlign w:val="center"/>
          </w:tcPr>
          <w:p w14:paraId="085321F8">
            <w:pPr>
              <w:spacing w:line="360" w:lineRule="exact"/>
              <w:jc w:val="center"/>
              <w:rPr>
                <w:rFonts w:ascii="宋体" w:hAnsi="宋体" w:eastAsia="宋体"/>
                <w:szCs w:val="21"/>
              </w:rPr>
            </w:pPr>
          </w:p>
        </w:tc>
        <w:tc>
          <w:tcPr>
            <w:tcW w:w="1092" w:type="dxa"/>
            <w:tcBorders>
              <w:right w:val="single" w:color="000000" w:sz="4" w:space="0"/>
            </w:tcBorders>
            <w:vAlign w:val="center"/>
          </w:tcPr>
          <w:p w14:paraId="784ACF67">
            <w:pPr>
              <w:spacing w:before="100" w:beforeAutospacing="1" w:after="100" w:afterAutospacing="1"/>
              <w:jc w:val="center"/>
              <w:rPr>
                <w:rFonts w:ascii="宋体" w:hAnsi="宋体" w:eastAsia="宋体"/>
                <w:szCs w:val="21"/>
              </w:rPr>
            </w:pPr>
          </w:p>
        </w:tc>
        <w:tc>
          <w:tcPr>
            <w:tcW w:w="769" w:type="dxa"/>
            <w:vAlign w:val="center"/>
          </w:tcPr>
          <w:p w14:paraId="690397FA">
            <w:pPr>
              <w:spacing w:line="360" w:lineRule="exact"/>
              <w:jc w:val="center"/>
              <w:rPr>
                <w:rFonts w:ascii="宋体" w:hAnsi="宋体" w:eastAsia="宋体"/>
                <w:szCs w:val="21"/>
              </w:rPr>
            </w:pPr>
          </w:p>
        </w:tc>
      </w:tr>
      <w:tr w14:paraId="2CF99E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vAlign w:val="center"/>
          </w:tcPr>
          <w:p w14:paraId="3D53C21C">
            <w:pPr>
              <w:spacing w:before="100" w:beforeAutospacing="1" w:after="100" w:afterAutospacing="1"/>
              <w:jc w:val="center"/>
              <w:rPr>
                <w:rFonts w:ascii="宋体" w:hAnsi="宋体" w:eastAsia="宋体"/>
                <w:szCs w:val="21"/>
              </w:rPr>
            </w:pPr>
          </w:p>
        </w:tc>
        <w:tc>
          <w:tcPr>
            <w:tcW w:w="4101" w:type="dxa"/>
            <w:vAlign w:val="center"/>
          </w:tcPr>
          <w:p w14:paraId="514A8DCD">
            <w:pPr>
              <w:spacing w:line="360" w:lineRule="exact"/>
              <w:jc w:val="center"/>
              <w:rPr>
                <w:rFonts w:ascii="宋体" w:hAnsi="宋体" w:eastAsia="宋体"/>
                <w:szCs w:val="21"/>
              </w:rPr>
            </w:pPr>
          </w:p>
        </w:tc>
        <w:tc>
          <w:tcPr>
            <w:tcW w:w="1188" w:type="dxa"/>
            <w:vAlign w:val="center"/>
          </w:tcPr>
          <w:p w14:paraId="342EE550">
            <w:pPr>
              <w:spacing w:before="100" w:beforeAutospacing="1" w:after="100" w:afterAutospacing="1"/>
              <w:jc w:val="center"/>
              <w:rPr>
                <w:rFonts w:ascii="宋体" w:hAnsi="宋体" w:eastAsia="宋体"/>
                <w:szCs w:val="21"/>
              </w:rPr>
            </w:pPr>
          </w:p>
        </w:tc>
        <w:tc>
          <w:tcPr>
            <w:tcW w:w="564" w:type="dxa"/>
          </w:tcPr>
          <w:p w14:paraId="062000DD">
            <w:pPr>
              <w:spacing w:line="360" w:lineRule="exact"/>
              <w:jc w:val="center"/>
              <w:rPr>
                <w:rFonts w:ascii="宋体" w:hAnsi="宋体" w:eastAsia="宋体"/>
                <w:szCs w:val="21"/>
              </w:rPr>
            </w:pPr>
          </w:p>
        </w:tc>
        <w:tc>
          <w:tcPr>
            <w:tcW w:w="672" w:type="dxa"/>
          </w:tcPr>
          <w:p w14:paraId="14CDC6C0">
            <w:pPr>
              <w:spacing w:line="360" w:lineRule="exact"/>
              <w:jc w:val="center"/>
              <w:rPr>
                <w:rFonts w:ascii="宋体" w:hAnsi="宋体" w:eastAsia="宋体"/>
                <w:szCs w:val="21"/>
              </w:rPr>
            </w:pPr>
          </w:p>
        </w:tc>
        <w:tc>
          <w:tcPr>
            <w:tcW w:w="1092" w:type="dxa"/>
            <w:tcBorders>
              <w:right w:val="single" w:color="000000" w:sz="4" w:space="0"/>
            </w:tcBorders>
            <w:vAlign w:val="center"/>
          </w:tcPr>
          <w:p w14:paraId="354E6A86">
            <w:pPr>
              <w:spacing w:before="100" w:beforeAutospacing="1" w:after="100" w:afterAutospacing="1"/>
              <w:jc w:val="center"/>
              <w:rPr>
                <w:rFonts w:ascii="宋体" w:hAnsi="宋体" w:eastAsia="宋体"/>
                <w:szCs w:val="21"/>
              </w:rPr>
            </w:pPr>
          </w:p>
        </w:tc>
        <w:tc>
          <w:tcPr>
            <w:tcW w:w="769" w:type="dxa"/>
            <w:vAlign w:val="center"/>
          </w:tcPr>
          <w:p w14:paraId="1C59680E">
            <w:pPr>
              <w:spacing w:line="360" w:lineRule="exact"/>
              <w:jc w:val="center"/>
              <w:rPr>
                <w:rFonts w:ascii="宋体" w:hAnsi="宋体" w:eastAsia="宋体"/>
                <w:szCs w:val="21"/>
              </w:rPr>
            </w:pPr>
          </w:p>
        </w:tc>
      </w:tr>
      <w:tr w14:paraId="6B713E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vAlign w:val="center"/>
          </w:tcPr>
          <w:p w14:paraId="7F4658A7">
            <w:pPr>
              <w:spacing w:before="100" w:beforeAutospacing="1" w:after="100" w:afterAutospacing="1"/>
              <w:jc w:val="center"/>
              <w:rPr>
                <w:rFonts w:ascii="宋体" w:hAnsi="宋体" w:eastAsia="宋体"/>
                <w:szCs w:val="21"/>
              </w:rPr>
            </w:pPr>
          </w:p>
        </w:tc>
        <w:tc>
          <w:tcPr>
            <w:tcW w:w="4101" w:type="dxa"/>
            <w:vAlign w:val="center"/>
          </w:tcPr>
          <w:p w14:paraId="48C3EF49">
            <w:pPr>
              <w:spacing w:line="360" w:lineRule="exact"/>
              <w:jc w:val="center"/>
              <w:rPr>
                <w:rFonts w:ascii="宋体" w:hAnsi="宋体" w:eastAsia="宋体"/>
                <w:szCs w:val="21"/>
              </w:rPr>
            </w:pPr>
          </w:p>
        </w:tc>
        <w:tc>
          <w:tcPr>
            <w:tcW w:w="1188" w:type="dxa"/>
            <w:vAlign w:val="center"/>
          </w:tcPr>
          <w:p w14:paraId="1FBF9DA9">
            <w:pPr>
              <w:spacing w:before="100" w:beforeAutospacing="1" w:after="100" w:afterAutospacing="1"/>
              <w:jc w:val="center"/>
              <w:rPr>
                <w:rFonts w:ascii="宋体" w:hAnsi="宋体" w:eastAsia="宋体"/>
                <w:szCs w:val="21"/>
              </w:rPr>
            </w:pPr>
          </w:p>
        </w:tc>
        <w:tc>
          <w:tcPr>
            <w:tcW w:w="564" w:type="dxa"/>
          </w:tcPr>
          <w:p w14:paraId="15102394">
            <w:pPr>
              <w:spacing w:line="360" w:lineRule="exact"/>
              <w:jc w:val="center"/>
              <w:rPr>
                <w:rFonts w:ascii="宋体" w:hAnsi="宋体" w:eastAsia="宋体"/>
                <w:szCs w:val="21"/>
              </w:rPr>
            </w:pPr>
          </w:p>
        </w:tc>
        <w:tc>
          <w:tcPr>
            <w:tcW w:w="672" w:type="dxa"/>
          </w:tcPr>
          <w:p w14:paraId="2731ADAC">
            <w:pPr>
              <w:spacing w:line="360" w:lineRule="exact"/>
              <w:jc w:val="center"/>
              <w:rPr>
                <w:rFonts w:ascii="宋体" w:hAnsi="宋体" w:eastAsia="宋体"/>
                <w:szCs w:val="21"/>
              </w:rPr>
            </w:pPr>
          </w:p>
        </w:tc>
        <w:tc>
          <w:tcPr>
            <w:tcW w:w="1092" w:type="dxa"/>
            <w:tcBorders>
              <w:right w:val="single" w:color="000000" w:sz="4" w:space="0"/>
            </w:tcBorders>
            <w:vAlign w:val="center"/>
          </w:tcPr>
          <w:p w14:paraId="37E06F35">
            <w:pPr>
              <w:spacing w:before="100" w:beforeAutospacing="1" w:after="100" w:afterAutospacing="1"/>
              <w:jc w:val="center"/>
              <w:rPr>
                <w:rFonts w:ascii="宋体" w:hAnsi="宋体" w:eastAsia="宋体"/>
                <w:szCs w:val="21"/>
              </w:rPr>
            </w:pPr>
          </w:p>
        </w:tc>
        <w:tc>
          <w:tcPr>
            <w:tcW w:w="769" w:type="dxa"/>
          </w:tcPr>
          <w:p w14:paraId="38172849">
            <w:pPr>
              <w:spacing w:line="360" w:lineRule="exact"/>
              <w:jc w:val="center"/>
              <w:rPr>
                <w:rFonts w:ascii="宋体" w:hAnsi="宋体" w:eastAsia="宋体"/>
                <w:szCs w:val="21"/>
              </w:rPr>
            </w:pPr>
          </w:p>
        </w:tc>
      </w:tr>
      <w:tr w14:paraId="508DEA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vAlign w:val="center"/>
          </w:tcPr>
          <w:p w14:paraId="728326D8">
            <w:pPr>
              <w:spacing w:before="100" w:beforeAutospacing="1" w:after="100" w:afterAutospacing="1"/>
              <w:jc w:val="center"/>
              <w:rPr>
                <w:rFonts w:ascii="宋体" w:hAnsi="宋体" w:eastAsia="宋体"/>
                <w:szCs w:val="21"/>
              </w:rPr>
            </w:pPr>
          </w:p>
        </w:tc>
        <w:tc>
          <w:tcPr>
            <w:tcW w:w="4101" w:type="dxa"/>
            <w:vAlign w:val="center"/>
          </w:tcPr>
          <w:p w14:paraId="2C762DB9">
            <w:pPr>
              <w:spacing w:line="360" w:lineRule="exact"/>
              <w:jc w:val="center"/>
              <w:rPr>
                <w:rFonts w:ascii="宋体" w:hAnsi="宋体" w:eastAsia="宋体"/>
                <w:szCs w:val="21"/>
              </w:rPr>
            </w:pPr>
          </w:p>
        </w:tc>
        <w:tc>
          <w:tcPr>
            <w:tcW w:w="1188" w:type="dxa"/>
            <w:vAlign w:val="center"/>
          </w:tcPr>
          <w:p w14:paraId="4CC4D26C">
            <w:pPr>
              <w:spacing w:before="100" w:beforeAutospacing="1" w:after="100" w:afterAutospacing="1"/>
              <w:jc w:val="center"/>
              <w:rPr>
                <w:rFonts w:ascii="宋体" w:hAnsi="宋体" w:eastAsia="宋体"/>
                <w:szCs w:val="21"/>
              </w:rPr>
            </w:pPr>
          </w:p>
        </w:tc>
        <w:tc>
          <w:tcPr>
            <w:tcW w:w="564" w:type="dxa"/>
          </w:tcPr>
          <w:p w14:paraId="35C94643">
            <w:pPr>
              <w:spacing w:line="360" w:lineRule="exact"/>
              <w:jc w:val="center"/>
              <w:rPr>
                <w:rFonts w:ascii="宋体" w:hAnsi="宋体" w:eastAsia="宋体"/>
                <w:szCs w:val="21"/>
              </w:rPr>
            </w:pPr>
          </w:p>
        </w:tc>
        <w:tc>
          <w:tcPr>
            <w:tcW w:w="672" w:type="dxa"/>
            <w:vAlign w:val="center"/>
          </w:tcPr>
          <w:p w14:paraId="059947B1">
            <w:pPr>
              <w:pStyle w:val="17"/>
              <w:jc w:val="center"/>
              <w:rPr>
                <w:rFonts w:eastAsiaTheme="minorEastAsia" w:cstheme="minorBidi"/>
              </w:rPr>
            </w:pPr>
          </w:p>
        </w:tc>
        <w:tc>
          <w:tcPr>
            <w:tcW w:w="1092" w:type="dxa"/>
            <w:tcBorders>
              <w:right w:val="single" w:color="000000" w:sz="4" w:space="0"/>
            </w:tcBorders>
            <w:vAlign w:val="center"/>
          </w:tcPr>
          <w:p w14:paraId="6460127D">
            <w:pPr>
              <w:spacing w:before="100" w:beforeAutospacing="1" w:after="100" w:afterAutospacing="1"/>
              <w:jc w:val="center"/>
              <w:rPr>
                <w:rFonts w:ascii="宋体" w:hAnsi="宋体" w:eastAsia="宋体"/>
                <w:szCs w:val="21"/>
              </w:rPr>
            </w:pPr>
          </w:p>
        </w:tc>
        <w:tc>
          <w:tcPr>
            <w:tcW w:w="769" w:type="dxa"/>
          </w:tcPr>
          <w:p w14:paraId="54B2204C">
            <w:pPr>
              <w:spacing w:line="360" w:lineRule="exact"/>
              <w:jc w:val="center"/>
              <w:rPr>
                <w:rFonts w:ascii="宋体" w:hAnsi="宋体" w:eastAsia="宋体"/>
                <w:szCs w:val="21"/>
              </w:rPr>
            </w:pPr>
          </w:p>
        </w:tc>
      </w:tr>
      <w:tr w14:paraId="5A374B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vAlign w:val="center"/>
          </w:tcPr>
          <w:p w14:paraId="6F5B2097">
            <w:pPr>
              <w:spacing w:before="100" w:beforeAutospacing="1" w:after="100" w:afterAutospacing="1"/>
              <w:jc w:val="center"/>
              <w:rPr>
                <w:rFonts w:ascii="宋体" w:hAnsi="宋体" w:eastAsia="宋体"/>
                <w:szCs w:val="21"/>
              </w:rPr>
            </w:pPr>
          </w:p>
        </w:tc>
        <w:tc>
          <w:tcPr>
            <w:tcW w:w="4101" w:type="dxa"/>
            <w:vAlign w:val="center"/>
          </w:tcPr>
          <w:p w14:paraId="15FE3AB1">
            <w:pPr>
              <w:spacing w:line="360" w:lineRule="exact"/>
              <w:jc w:val="center"/>
              <w:rPr>
                <w:rFonts w:ascii="宋体" w:hAnsi="宋体" w:eastAsia="宋体"/>
                <w:szCs w:val="21"/>
              </w:rPr>
            </w:pPr>
          </w:p>
        </w:tc>
        <w:tc>
          <w:tcPr>
            <w:tcW w:w="1188" w:type="dxa"/>
            <w:vAlign w:val="center"/>
          </w:tcPr>
          <w:p w14:paraId="551E5943">
            <w:pPr>
              <w:spacing w:before="100" w:beforeAutospacing="1" w:after="100" w:afterAutospacing="1"/>
              <w:jc w:val="center"/>
              <w:rPr>
                <w:rFonts w:ascii="宋体" w:hAnsi="宋体" w:eastAsia="宋体"/>
                <w:szCs w:val="21"/>
              </w:rPr>
            </w:pPr>
          </w:p>
        </w:tc>
        <w:tc>
          <w:tcPr>
            <w:tcW w:w="564" w:type="dxa"/>
          </w:tcPr>
          <w:p w14:paraId="08534BB1">
            <w:pPr>
              <w:spacing w:line="360" w:lineRule="exact"/>
              <w:jc w:val="center"/>
              <w:rPr>
                <w:rFonts w:ascii="宋体" w:hAnsi="宋体" w:eastAsia="宋体"/>
                <w:szCs w:val="21"/>
              </w:rPr>
            </w:pPr>
          </w:p>
        </w:tc>
        <w:tc>
          <w:tcPr>
            <w:tcW w:w="672" w:type="dxa"/>
            <w:vAlign w:val="center"/>
          </w:tcPr>
          <w:p w14:paraId="7E8B6B70">
            <w:pPr>
              <w:pStyle w:val="17"/>
              <w:jc w:val="center"/>
              <w:rPr>
                <w:rFonts w:eastAsiaTheme="minorEastAsia" w:cstheme="minorBidi"/>
              </w:rPr>
            </w:pPr>
          </w:p>
        </w:tc>
        <w:tc>
          <w:tcPr>
            <w:tcW w:w="1092" w:type="dxa"/>
            <w:tcBorders>
              <w:right w:val="single" w:color="000000" w:sz="4" w:space="0"/>
            </w:tcBorders>
            <w:vAlign w:val="center"/>
          </w:tcPr>
          <w:p w14:paraId="45A592FC">
            <w:pPr>
              <w:spacing w:before="100" w:beforeAutospacing="1" w:after="100" w:afterAutospacing="1"/>
              <w:jc w:val="center"/>
              <w:rPr>
                <w:rFonts w:ascii="宋体" w:hAnsi="宋体" w:eastAsia="宋体"/>
                <w:szCs w:val="21"/>
              </w:rPr>
            </w:pPr>
          </w:p>
        </w:tc>
        <w:tc>
          <w:tcPr>
            <w:tcW w:w="769" w:type="dxa"/>
          </w:tcPr>
          <w:p w14:paraId="7C04AB94">
            <w:pPr>
              <w:spacing w:line="360" w:lineRule="exact"/>
              <w:jc w:val="center"/>
              <w:rPr>
                <w:rFonts w:ascii="宋体" w:hAnsi="宋体" w:eastAsia="宋体"/>
                <w:szCs w:val="21"/>
              </w:rPr>
            </w:pPr>
          </w:p>
        </w:tc>
      </w:tr>
      <w:tr w14:paraId="347BEC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vAlign w:val="center"/>
          </w:tcPr>
          <w:p w14:paraId="16543AA2">
            <w:pPr>
              <w:spacing w:before="100" w:beforeAutospacing="1" w:after="100" w:afterAutospacing="1"/>
              <w:jc w:val="center"/>
              <w:rPr>
                <w:rFonts w:ascii="宋体" w:hAnsi="宋体" w:eastAsia="宋体"/>
                <w:szCs w:val="21"/>
              </w:rPr>
            </w:pPr>
          </w:p>
        </w:tc>
        <w:tc>
          <w:tcPr>
            <w:tcW w:w="4101" w:type="dxa"/>
            <w:vAlign w:val="center"/>
          </w:tcPr>
          <w:p w14:paraId="385A23A1">
            <w:pPr>
              <w:spacing w:line="360" w:lineRule="exact"/>
              <w:jc w:val="center"/>
              <w:rPr>
                <w:rFonts w:ascii="宋体" w:hAnsi="宋体" w:eastAsia="宋体"/>
                <w:szCs w:val="21"/>
              </w:rPr>
            </w:pPr>
          </w:p>
        </w:tc>
        <w:tc>
          <w:tcPr>
            <w:tcW w:w="1188" w:type="dxa"/>
            <w:vAlign w:val="center"/>
          </w:tcPr>
          <w:p w14:paraId="7515BBF7">
            <w:pPr>
              <w:spacing w:before="100" w:beforeAutospacing="1" w:after="100" w:afterAutospacing="1"/>
              <w:jc w:val="center"/>
              <w:rPr>
                <w:rFonts w:ascii="宋体" w:hAnsi="宋体" w:eastAsia="宋体"/>
                <w:szCs w:val="21"/>
              </w:rPr>
            </w:pPr>
          </w:p>
        </w:tc>
        <w:tc>
          <w:tcPr>
            <w:tcW w:w="564" w:type="dxa"/>
          </w:tcPr>
          <w:p w14:paraId="5DD8E2D2">
            <w:pPr>
              <w:spacing w:line="360" w:lineRule="exact"/>
              <w:jc w:val="center"/>
              <w:rPr>
                <w:rFonts w:ascii="宋体" w:hAnsi="宋体" w:eastAsia="宋体"/>
                <w:szCs w:val="21"/>
              </w:rPr>
            </w:pPr>
          </w:p>
        </w:tc>
        <w:tc>
          <w:tcPr>
            <w:tcW w:w="672" w:type="dxa"/>
            <w:vAlign w:val="center"/>
          </w:tcPr>
          <w:p w14:paraId="6482884D">
            <w:pPr>
              <w:pStyle w:val="17"/>
              <w:jc w:val="center"/>
            </w:pPr>
          </w:p>
        </w:tc>
        <w:tc>
          <w:tcPr>
            <w:tcW w:w="1092" w:type="dxa"/>
            <w:tcBorders>
              <w:right w:val="single" w:color="000000" w:sz="4" w:space="0"/>
            </w:tcBorders>
            <w:vAlign w:val="center"/>
          </w:tcPr>
          <w:p w14:paraId="7EB3CF08">
            <w:pPr>
              <w:spacing w:before="100" w:beforeAutospacing="1" w:after="100" w:afterAutospacing="1"/>
              <w:jc w:val="center"/>
              <w:rPr>
                <w:rFonts w:ascii="宋体" w:hAnsi="宋体" w:eastAsia="宋体"/>
                <w:szCs w:val="21"/>
              </w:rPr>
            </w:pPr>
          </w:p>
        </w:tc>
        <w:tc>
          <w:tcPr>
            <w:tcW w:w="769" w:type="dxa"/>
          </w:tcPr>
          <w:p w14:paraId="531A56AC">
            <w:pPr>
              <w:spacing w:line="360" w:lineRule="exact"/>
              <w:jc w:val="center"/>
              <w:rPr>
                <w:rFonts w:ascii="宋体" w:hAnsi="宋体" w:eastAsia="宋体"/>
                <w:szCs w:val="21"/>
              </w:rPr>
            </w:pPr>
          </w:p>
        </w:tc>
      </w:tr>
      <w:tr w14:paraId="60552C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vAlign w:val="center"/>
          </w:tcPr>
          <w:p w14:paraId="112F0F41">
            <w:pPr>
              <w:spacing w:before="100" w:beforeAutospacing="1" w:after="100" w:afterAutospacing="1"/>
              <w:jc w:val="center"/>
              <w:rPr>
                <w:rFonts w:ascii="宋体" w:hAnsi="宋体" w:eastAsia="宋体"/>
                <w:szCs w:val="21"/>
              </w:rPr>
            </w:pPr>
          </w:p>
        </w:tc>
        <w:tc>
          <w:tcPr>
            <w:tcW w:w="4101" w:type="dxa"/>
            <w:vAlign w:val="center"/>
          </w:tcPr>
          <w:p w14:paraId="5568FA44">
            <w:pPr>
              <w:spacing w:line="360" w:lineRule="exact"/>
              <w:jc w:val="center"/>
              <w:rPr>
                <w:rFonts w:ascii="宋体" w:hAnsi="宋体" w:eastAsia="宋体"/>
                <w:szCs w:val="21"/>
              </w:rPr>
            </w:pPr>
          </w:p>
        </w:tc>
        <w:tc>
          <w:tcPr>
            <w:tcW w:w="1188" w:type="dxa"/>
            <w:vAlign w:val="center"/>
          </w:tcPr>
          <w:p w14:paraId="3755F1BF">
            <w:pPr>
              <w:spacing w:before="100" w:beforeAutospacing="1" w:after="100" w:afterAutospacing="1"/>
              <w:jc w:val="center"/>
              <w:rPr>
                <w:rFonts w:ascii="宋体" w:hAnsi="宋体" w:eastAsia="宋体"/>
                <w:szCs w:val="21"/>
              </w:rPr>
            </w:pPr>
          </w:p>
        </w:tc>
        <w:tc>
          <w:tcPr>
            <w:tcW w:w="564" w:type="dxa"/>
            <w:vAlign w:val="center"/>
          </w:tcPr>
          <w:p w14:paraId="77280D91">
            <w:pPr>
              <w:spacing w:line="360" w:lineRule="exact"/>
              <w:jc w:val="center"/>
              <w:rPr>
                <w:rFonts w:ascii="宋体" w:hAnsi="宋体" w:eastAsia="宋体"/>
                <w:szCs w:val="21"/>
              </w:rPr>
            </w:pPr>
          </w:p>
        </w:tc>
        <w:tc>
          <w:tcPr>
            <w:tcW w:w="672" w:type="dxa"/>
            <w:vAlign w:val="center"/>
          </w:tcPr>
          <w:p w14:paraId="569D6411">
            <w:pPr>
              <w:spacing w:line="360" w:lineRule="exact"/>
              <w:jc w:val="center"/>
              <w:rPr>
                <w:rFonts w:ascii="宋体" w:hAnsi="宋体" w:eastAsia="宋体"/>
                <w:szCs w:val="21"/>
              </w:rPr>
            </w:pPr>
          </w:p>
        </w:tc>
        <w:tc>
          <w:tcPr>
            <w:tcW w:w="1092" w:type="dxa"/>
            <w:tcBorders>
              <w:right w:val="single" w:color="000000" w:sz="4" w:space="0"/>
            </w:tcBorders>
            <w:vAlign w:val="center"/>
          </w:tcPr>
          <w:p w14:paraId="6F14CBB2">
            <w:pPr>
              <w:spacing w:before="100" w:beforeAutospacing="1" w:after="100" w:afterAutospacing="1"/>
              <w:jc w:val="center"/>
              <w:rPr>
                <w:rFonts w:ascii="宋体" w:hAnsi="宋体" w:eastAsia="宋体"/>
                <w:szCs w:val="21"/>
              </w:rPr>
            </w:pPr>
          </w:p>
        </w:tc>
        <w:tc>
          <w:tcPr>
            <w:tcW w:w="769" w:type="dxa"/>
            <w:vAlign w:val="center"/>
          </w:tcPr>
          <w:p w14:paraId="0BD75E9C">
            <w:pPr>
              <w:spacing w:line="360" w:lineRule="exact"/>
              <w:jc w:val="center"/>
              <w:rPr>
                <w:rFonts w:ascii="宋体" w:hAnsi="宋体" w:eastAsia="宋体"/>
                <w:szCs w:val="21"/>
              </w:rPr>
            </w:pPr>
          </w:p>
        </w:tc>
      </w:tr>
      <w:tr w14:paraId="3B253B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vAlign w:val="center"/>
          </w:tcPr>
          <w:p w14:paraId="3E93AD46">
            <w:pPr>
              <w:spacing w:before="100" w:beforeAutospacing="1" w:after="100" w:afterAutospacing="1"/>
              <w:jc w:val="center"/>
              <w:rPr>
                <w:rFonts w:ascii="宋体" w:hAnsi="宋体" w:eastAsia="宋体"/>
                <w:szCs w:val="21"/>
              </w:rPr>
            </w:pPr>
          </w:p>
        </w:tc>
        <w:tc>
          <w:tcPr>
            <w:tcW w:w="4101" w:type="dxa"/>
            <w:vAlign w:val="center"/>
          </w:tcPr>
          <w:p w14:paraId="426B26D4">
            <w:pPr>
              <w:spacing w:line="360" w:lineRule="exact"/>
              <w:jc w:val="center"/>
              <w:rPr>
                <w:rFonts w:ascii="宋体" w:hAnsi="宋体" w:eastAsia="宋体"/>
                <w:szCs w:val="21"/>
              </w:rPr>
            </w:pPr>
          </w:p>
        </w:tc>
        <w:tc>
          <w:tcPr>
            <w:tcW w:w="1188" w:type="dxa"/>
            <w:vAlign w:val="center"/>
          </w:tcPr>
          <w:p w14:paraId="23BD6909">
            <w:pPr>
              <w:spacing w:before="100" w:beforeAutospacing="1" w:after="100" w:afterAutospacing="1"/>
              <w:jc w:val="center"/>
              <w:rPr>
                <w:rFonts w:ascii="宋体" w:hAnsi="宋体" w:eastAsia="宋体"/>
                <w:szCs w:val="21"/>
              </w:rPr>
            </w:pPr>
          </w:p>
        </w:tc>
        <w:tc>
          <w:tcPr>
            <w:tcW w:w="564" w:type="dxa"/>
          </w:tcPr>
          <w:p w14:paraId="347345D4">
            <w:pPr>
              <w:spacing w:line="360" w:lineRule="exact"/>
              <w:jc w:val="center"/>
              <w:rPr>
                <w:rFonts w:ascii="宋体" w:hAnsi="宋体" w:eastAsia="宋体"/>
                <w:szCs w:val="21"/>
              </w:rPr>
            </w:pPr>
          </w:p>
        </w:tc>
        <w:tc>
          <w:tcPr>
            <w:tcW w:w="672" w:type="dxa"/>
            <w:vAlign w:val="center"/>
          </w:tcPr>
          <w:p w14:paraId="454A9B66">
            <w:pPr>
              <w:pStyle w:val="17"/>
              <w:jc w:val="center"/>
              <w:rPr>
                <w:rFonts w:eastAsiaTheme="minorEastAsia" w:cstheme="minorBidi"/>
              </w:rPr>
            </w:pPr>
          </w:p>
        </w:tc>
        <w:tc>
          <w:tcPr>
            <w:tcW w:w="1092" w:type="dxa"/>
            <w:tcBorders>
              <w:right w:val="single" w:color="000000" w:sz="4" w:space="0"/>
            </w:tcBorders>
            <w:vAlign w:val="center"/>
          </w:tcPr>
          <w:p w14:paraId="5A387989">
            <w:pPr>
              <w:spacing w:before="100" w:beforeAutospacing="1" w:after="100" w:afterAutospacing="1"/>
              <w:jc w:val="center"/>
              <w:rPr>
                <w:rFonts w:ascii="宋体" w:hAnsi="宋体" w:eastAsia="宋体"/>
                <w:szCs w:val="21"/>
              </w:rPr>
            </w:pPr>
          </w:p>
        </w:tc>
        <w:tc>
          <w:tcPr>
            <w:tcW w:w="769" w:type="dxa"/>
          </w:tcPr>
          <w:p w14:paraId="439B62AC">
            <w:pPr>
              <w:spacing w:line="360" w:lineRule="exact"/>
              <w:jc w:val="center"/>
              <w:rPr>
                <w:rFonts w:ascii="宋体" w:hAnsi="宋体" w:eastAsia="宋体"/>
                <w:szCs w:val="21"/>
              </w:rPr>
            </w:pPr>
          </w:p>
        </w:tc>
      </w:tr>
      <w:tr w14:paraId="6353D7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vAlign w:val="center"/>
          </w:tcPr>
          <w:p w14:paraId="1E6951C2">
            <w:pPr>
              <w:spacing w:before="100" w:beforeAutospacing="1" w:after="100" w:afterAutospacing="1"/>
              <w:jc w:val="center"/>
              <w:rPr>
                <w:rFonts w:ascii="宋体" w:hAnsi="宋体" w:eastAsia="宋体"/>
                <w:szCs w:val="21"/>
              </w:rPr>
            </w:pPr>
          </w:p>
        </w:tc>
        <w:tc>
          <w:tcPr>
            <w:tcW w:w="4101" w:type="dxa"/>
            <w:vAlign w:val="center"/>
          </w:tcPr>
          <w:p w14:paraId="49723D4B">
            <w:pPr>
              <w:spacing w:line="360" w:lineRule="exact"/>
              <w:jc w:val="center"/>
              <w:rPr>
                <w:rFonts w:ascii="宋体" w:hAnsi="宋体" w:eastAsia="宋体"/>
                <w:szCs w:val="21"/>
              </w:rPr>
            </w:pPr>
          </w:p>
        </w:tc>
        <w:tc>
          <w:tcPr>
            <w:tcW w:w="1188" w:type="dxa"/>
            <w:vAlign w:val="center"/>
          </w:tcPr>
          <w:p w14:paraId="3EA63A77">
            <w:pPr>
              <w:spacing w:before="100" w:beforeAutospacing="1" w:after="100" w:afterAutospacing="1"/>
              <w:jc w:val="center"/>
              <w:rPr>
                <w:rFonts w:ascii="宋体" w:hAnsi="宋体" w:eastAsia="宋体"/>
                <w:szCs w:val="21"/>
              </w:rPr>
            </w:pPr>
          </w:p>
        </w:tc>
        <w:tc>
          <w:tcPr>
            <w:tcW w:w="564" w:type="dxa"/>
          </w:tcPr>
          <w:p w14:paraId="0A1DC75E">
            <w:pPr>
              <w:spacing w:line="360" w:lineRule="exact"/>
              <w:jc w:val="center"/>
              <w:rPr>
                <w:rFonts w:ascii="宋体" w:hAnsi="宋体" w:eastAsia="宋体"/>
                <w:szCs w:val="21"/>
              </w:rPr>
            </w:pPr>
          </w:p>
        </w:tc>
        <w:tc>
          <w:tcPr>
            <w:tcW w:w="672" w:type="dxa"/>
            <w:vAlign w:val="center"/>
          </w:tcPr>
          <w:p w14:paraId="33761659">
            <w:pPr>
              <w:pStyle w:val="17"/>
              <w:jc w:val="center"/>
              <w:rPr>
                <w:rFonts w:eastAsiaTheme="minorEastAsia" w:cstheme="minorBidi"/>
              </w:rPr>
            </w:pPr>
          </w:p>
        </w:tc>
        <w:tc>
          <w:tcPr>
            <w:tcW w:w="1092" w:type="dxa"/>
            <w:tcBorders>
              <w:right w:val="single" w:color="000000" w:sz="4" w:space="0"/>
            </w:tcBorders>
            <w:vAlign w:val="center"/>
          </w:tcPr>
          <w:p w14:paraId="54442CD2">
            <w:pPr>
              <w:spacing w:before="100" w:beforeAutospacing="1" w:after="100" w:afterAutospacing="1"/>
              <w:jc w:val="center"/>
              <w:rPr>
                <w:rFonts w:ascii="宋体" w:hAnsi="宋体" w:eastAsia="宋体"/>
                <w:szCs w:val="21"/>
              </w:rPr>
            </w:pPr>
          </w:p>
        </w:tc>
        <w:tc>
          <w:tcPr>
            <w:tcW w:w="769" w:type="dxa"/>
          </w:tcPr>
          <w:p w14:paraId="567861FC">
            <w:pPr>
              <w:spacing w:line="360" w:lineRule="exact"/>
              <w:jc w:val="center"/>
              <w:rPr>
                <w:rFonts w:ascii="宋体" w:hAnsi="宋体" w:eastAsia="宋体"/>
                <w:szCs w:val="21"/>
              </w:rPr>
            </w:pPr>
          </w:p>
        </w:tc>
      </w:tr>
    </w:tbl>
    <w:p w14:paraId="227ADED0">
      <w:pPr>
        <w:spacing w:before="52" w:line="221" w:lineRule="auto"/>
        <w:ind w:left="9"/>
        <w:jc w:val="right"/>
        <w:rPr>
          <w:rFonts w:ascii="宋体" w:hAnsi="宋体" w:eastAsia="宋体" w:cs="Times New Roman"/>
          <w:b/>
          <w:bCs/>
          <w:sz w:val="24"/>
          <w:szCs w:val="24"/>
        </w:rPr>
      </w:pPr>
      <w:r>
        <w:rPr>
          <w:rFonts w:ascii="宋体" w:hAnsi="宋体" w:eastAsia="宋体"/>
          <w:szCs w:val="21"/>
          <w14:textOutline w14:w="3835" w14:cap="flat" w14:cmpd="sng" w14:algn="ctr">
            <w14:solidFill>
              <w14:srgbClr w14:val="000000"/>
            </w14:solidFill>
            <w14:prstDash w14:val="solid"/>
            <w14:miter w14:val="0"/>
          </w14:textOutline>
        </w:rPr>
        <w:t>第</w:t>
      </w:r>
      <w:r>
        <w:rPr>
          <w:rFonts w:ascii="宋体" w:hAnsi="宋体" w:eastAsia="宋体"/>
          <w:szCs w:val="21"/>
        </w:rPr>
        <w:t xml:space="preserve">   </w:t>
      </w:r>
      <w:r>
        <w:rPr>
          <w:rFonts w:ascii="宋体" w:hAnsi="宋体" w:eastAsia="宋体"/>
          <w:szCs w:val="21"/>
          <w14:textOutline w14:w="3835" w14:cap="flat" w14:cmpd="sng" w14:algn="ctr">
            <w14:solidFill>
              <w14:srgbClr w14:val="000000"/>
            </w14:solidFill>
            <w14:prstDash w14:val="solid"/>
            <w14:miter w14:val="0"/>
          </w14:textOutline>
        </w:rPr>
        <w:t>页</w:t>
      </w:r>
      <w:r>
        <w:rPr>
          <w:rFonts w:hint="eastAsia" w:ascii="宋体" w:hAnsi="宋体" w:eastAsia="宋体"/>
          <w:szCs w:val="21"/>
          <w14:textOutline w14:w="3835" w14:cap="flat" w14:cmpd="sng" w14:algn="ctr">
            <w14:solidFill>
              <w14:srgbClr w14:val="000000"/>
            </w14:solidFill>
            <w14:prstDash w14:val="solid"/>
            <w14:miter w14:val="0"/>
          </w14:textOutline>
        </w:rPr>
        <w:t xml:space="preserve"> </w:t>
      </w:r>
      <w:r>
        <w:rPr>
          <w:rFonts w:ascii="宋体" w:hAnsi="宋体" w:eastAsia="宋体"/>
          <w:szCs w:val="21"/>
          <w14:textOutline w14:w="3835" w14:cap="flat" w14:cmpd="sng" w14:algn="ctr">
            <w14:solidFill>
              <w14:srgbClr w14:val="000000"/>
            </w14:solidFill>
            <w14:prstDash w14:val="solid"/>
            <w14:miter w14:val="0"/>
          </w14:textOutline>
        </w:rPr>
        <w:t>共</w:t>
      </w:r>
      <w:r>
        <w:rPr>
          <w:rFonts w:hint="eastAsia" w:ascii="宋体" w:hAnsi="宋体" w:eastAsia="宋体"/>
          <w:szCs w:val="21"/>
          <w14:textOutline w14:w="3835" w14:cap="flat" w14:cmpd="sng" w14:algn="ctr">
            <w14:solidFill>
              <w14:srgbClr w14:val="000000"/>
            </w14:solidFill>
            <w14:prstDash w14:val="solid"/>
            <w14:miter w14:val="0"/>
          </w14:textOutline>
        </w:rPr>
        <w:t xml:space="preserve">  </w:t>
      </w:r>
      <w:r>
        <w:rPr>
          <w:rFonts w:ascii="宋体" w:hAnsi="宋体" w:eastAsia="宋体"/>
          <w:szCs w:val="21"/>
          <w14:textOutline w14:w="3835" w14:cap="flat" w14:cmpd="sng" w14:algn="ctr">
            <w14:solidFill>
              <w14:srgbClr w14:val="000000"/>
            </w14:solidFill>
            <w14:prstDash w14:val="solid"/>
            <w14:miter w14:val="0"/>
          </w14:textOutline>
        </w:rPr>
        <w:t>页</w:t>
      </w:r>
    </w:p>
    <w:p w14:paraId="5EC28FFA">
      <w:pPr>
        <w:spacing w:before="78" w:line="219" w:lineRule="auto"/>
        <w:ind w:left="431"/>
        <w:rPr>
          <w:rFonts w:ascii="宋体" w:hAnsi="宋体" w:eastAsia="宋体"/>
          <w:spacing w:val="-6"/>
          <w:szCs w:val="21"/>
        </w:rPr>
      </w:pPr>
      <w:r>
        <w:rPr>
          <w:rFonts w:ascii="宋体" w:hAnsi="宋体" w:eastAsia="宋体"/>
          <w:spacing w:val="-8"/>
          <w:szCs w:val="21"/>
        </w:rPr>
        <w:t>注：</w:t>
      </w:r>
    </w:p>
    <w:p w14:paraId="691A4F6C">
      <w:pPr>
        <w:spacing w:before="78" w:line="219" w:lineRule="auto"/>
        <w:ind w:left="431"/>
        <w:rPr>
          <w:rFonts w:ascii="宋体" w:hAnsi="宋体" w:eastAsia="宋体"/>
          <w:spacing w:val="-6"/>
          <w:szCs w:val="21"/>
        </w:rPr>
      </w:pPr>
      <w:r>
        <w:rPr>
          <w:rFonts w:hint="eastAsia" w:ascii="宋体" w:hAnsi="宋体" w:eastAsia="宋体"/>
          <w:spacing w:val="-6"/>
          <w:szCs w:val="21"/>
        </w:rPr>
        <w:t>1.该明细表所有信息均为必填项，不得删减，可细化可增加。</w:t>
      </w:r>
    </w:p>
    <w:p w14:paraId="3165C7C3">
      <w:pPr>
        <w:spacing w:before="78" w:line="219" w:lineRule="auto"/>
        <w:ind w:left="431"/>
        <w:rPr>
          <w:rFonts w:ascii="宋体" w:hAnsi="宋体" w:eastAsia="宋体"/>
          <w:b/>
          <w:bCs/>
          <w:spacing w:val="-6"/>
          <w:szCs w:val="21"/>
          <w:highlight w:val="yellow"/>
        </w:rPr>
      </w:pPr>
      <w:r>
        <w:rPr>
          <w:rFonts w:hint="eastAsia" w:ascii="宋体" w:hAnsi="宋体" w:eastAsia="宋体"/>
          <w:b/>
          <w:bCs/>
          <w:spacing w:val="-6"/>
          <w:szCs w:val="21"/>
          <w:highlight w:val="yellow"/>
        </w:rPr>
        <w:t>2.此表格需在技术标中体现，并明确规格型号、品牌等信息。</w:t>
      </w:r>
    </w:p>
    <w:p w14:paraId="28AD6267">
      <w:pPr>
        <w:spacing w:before="78" w:line="219" w:lineRule="auto"/>
        <w:ind w:left="431"/>
        <w:rPr>
          <w:rFonts w:ascii="宋体" w:hAnsi="宋体" w:eastAsia="宋体"/>
          <w:spacing w:val="-6"/>
          <w:szCs w:val="21"/>
          <w:highlight w:val="yellow"/>
        </w:rPr>
      </w:pPr>
      <w:r>
        <w:rPr>
          <w:rFonts w:hint="eastAsia" w:ascii="宋体" w:hAnsi="宋体" w:eastAsia="宋体"/>
          <w:spacing w:val="-6"/>
          <w:szCs w:val="21"/>
          <w:highlight w:val="yellow"/>
        </w:rPr>
        <w:t>3.此表分项明细需要和附表9-1完全对应。</w:t>
      </w:r>
    </w:p>
    <w:p w14:paraId="1EA4C5BD">
      <w:pPr>
        <w:spacing w:before="78" w:line="219" w:lineRule="auto"/>
        <w:ind w:left="431"/>
        <w:rPr>
          <w:rFonts w:ascii="宋体" w:hAnsi="宋体" w:eastAsia="宋体"/>
          <w:spacing w:val="-6"/>
          <w:szCs w:val="21"/>
        </w:rPr>
      </w:pPr>
      <w:r>
        <w:rPr>
          <w:rFonts w:hint="eastAsia" w:ascii="宋体" w:hAnsi="宋体" w:eastAsia="宋体"/>
          <w:spacing w:val="-6"/>
          <w:szCs w:val="21"/>
        </w:rPr>
        <w:t>4.因填写不规范造成废标及终止招标的，责任由投标人自负。</w:t>
      </w:r>
    </w:p>
    <w:p w14:paraId="32429F9B">
      <w:pPr>
        <w:spacing w:before="78" w:line="219" w:lineRule="auto"/>
        <w:ind w:left="431"/>
        <w:rPr>
          <w:rFonts w:ascii="宋体" w:hAnsi="宋体" w:eastAsia="宋体"/>
          <w:spacing w:val="-6"/>
          <w:szCs w:val="21"/>
        </w:rPr>
      </w:pPr>
    </w:p>
    <w:p w14:paraId="40F1BCC6">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14E3CC01">
      <w:pPr>
        <w:spacing w:line="660" w:lineRule="exact"/>
        <w:rPr>
          <w:rFonts w:ascii="宋体" w:hAnsi="宋体" w:eastAsia="宋体" w:cs="Times New Roman"/>
          <w:sz w:val="24"/>
          <w:szCs w:val="20"/>
        </w:rPr>
      </w:pPr>
      <w:r>
        <w:rPr>
          <w:rFonts w:hint="eastAsia" w:ascii="宋体" w:hAnsi="宋体" w:eastAsia="宋体" w:cs="Times New Roman"/>
          <w:sz w:val="24"/>
          <w:szCs w:val="20"/>
        </w:rPr>
        <w:t>法定代表人（委托代理人）：（签字）</w:t>
      </w:r>
    </w:p>
    <w:p w14:paraId="0215EE33">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F540FF1">
      <w:pPr>
        <w:keepNext/>
        <w:keepLines/>
        <w:outlineLvl w:val="2"/>
        <w:rPr>
          <w:rFonts w:ascii="Times New Roman" w:hAnsi="Times New Roman" w:eastAsia="宋体" w:cs="Times New Roman"/>
          <w:b/>
          <w:bCs/>
          <w:color w:val="000000"/>
          <w:sz w:val="24"/>
          <w:szCs w:val="24"/>
        </w:rPr>
        <w:sectPr>
          <w:pgSz w:w="11905" w:h="16838"/>
          <w:pgMar w:top="1587" w:right="1417" w:bottom="1134" w:left="1417" w:header="850" w:footer="992" w:gutter="0"/>
          <w:cols w:space="0" w:num="1"/>
          <w:titlePg/>
          <w:docGrid w:type="lines" w:linePitch="314" w:charSpace="0"/>
        </w:sectPr>
      </w:pPr>
    </w:p>
    <w:p w14:paraId="5DED1CD6">
      <w:pPr>
        <w:keepNext/>
        <w:keepLines/>
        <w:outlineLvl w:val="2"/>
        <w:rPr>
          <w:rFonts w:ascii="Times New Roman" w:hAnsi="Times New Roman" w:eastAsia="宋体" w:cs="Times New Roman"/>
          <w:b/>
          <w:bCs/>
          <w:color w:val="000000"/>
          <w:sz w:val="24"/>
          <w:szCs w:val="24"/>
          <w:highlight w:val="yellow"/>
        </w:rPr>
      </w:pPr>
      <w:r>
        <w:rPr>
          <w:rFonts w:hint="eastAsia" w:ascii="Times New Roman" w:hAnsi="Times New Roman" w:eastAsia="宋体" w:cs="Times New Roman"/>
          <w:b/>
          <w:bCs/>
          <w:color w:val="000000"/>
          <w:sz w:val="24"/>
          <w:szCs w:val="24"/>
          <w:highlight w:val="yellow"/>
        </w:rPr>
        <w:t>附件6</w:t>
      </w:r>
      <w:r>
        <w:rPr>
          <w:rFonts w:ascii="Times New Roman" w:hAnsi="Times New Roman" w:eastAsia="宋体" w:cs="Times New Roman"/>
          <w:b/>
          <w:bCs/>
          <w:color w:val="000000"/>
          <w:sz w:val="24"/>
          <w:szCs w:val="24"/>
          <w:highlight w:val="yellow"/>
        </w:rPr>
        <w:t xml:space="preserve"> </w:t>
      </w:r>
      <w:r>
        <w:rPr>
          <w:rFonts w:hint="eastAsia" w:ascii="Times New Roman" w:hAnsi="Times New Roman" w:eastAsia="宋体" w:cs="Times New Roman"/>
          <w:b/>
          <w:bCs/>
          <w:color w:val="000000"/>
          <w:sz w:val="24"/>
          <w:szCs w:val="24"/>
          <w:highlight w:val="yellow"/>
        </w:rPr>
        <w:t>自2022年1月1日至今同类项目业绩一览表</w:t>
      </w:r>
    </w:p>
    <w:p w14:paraId="6C7823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yellow"/>
        </w:rPr>
        <w:t>项目名称：</w:t>
      </w:r>
      <w:r>
        <w:rPr>
          <w:rFonts w:hint="eastAsia" w:ascii="宋体" w:hAnsi="宋体" w:eastAsia="宋体"/>
          <w:b/>
          <w:bCs/>
          <w:sz w:val="24"/>
          <w:szCs w:val="24"/>
          <w:u w:val="single"/>
          <w:lang w:val="en-US" w:eastAsia="zh-CN"/>
        </w:rPr>
        <w:t>高低温环境箱</w:t>
      </w:r>
      <w:r>
        <w:rPr>
          <w:rFonts w:hint="eastAsia" w:ascii="宋体" w:hAnsi="宋体" w:eastAsia="宋体"/>
          <w:b/>
          <w:bCs/>
          <w:sz w:val="24"/>
          <w:szCs w:val="24"/>
          <w:u w:val="single"/>
        </w:rPr>
        <w:t>项目</w:t>
      </w:r>
      <w:r>
        <w:rPr>
          <w:rFonts w:ascii="宋体" w:hAnsi="宋体" w:eastAsia="宋体" w:cs="Times New Roman"/>
          <w:color w:val="000000"/>
          <w:sz w:val="24"/>
          <w:szCs w:val="24"/>
        </w:rPr>
        <w:t xml:space="preserve">  </w:t>
      </w:r>
    </w:p>
    <w:p w14:paraId="57E82CE2">
      <w:pPr>
        <w:spacing w:line="360" w:lineRule="auto"/>
        <w:ind w:firstLine="480" w:firstLineChars="200"/>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表一 </w:t>
      </w:r>
      <w:r>
        <w:rPr>
          <w:rFonts w:hint="eastAsia" w:ascii="宋体" w:hAnsi="宋体" w:eastAsia="宋体"/>
          <w:b/>
          <w:bCs/>
          <w:sz w:val="24"/>
          <w:szCs w:val="24"/>
          <w:u w:val="single"/>
          <w:lang w:val="en-US" w:eastAsia="zh-CN"/>
        </w:rPr>
        <w:t>高低温环境箱</w:t>
      </w:r>
      <w:r>
        <w:rPr>
          <w:rFonts w:hint="eastAsia" w:ascii="宋体" w:hAnsi="宋体" w:eastAsia="宋体"/>
          <w:b/>
          <w:bCs/>
          <w:sz w:val="24"/>
          <w:szCs w:val="24"/>
          <w:u w:val="single"/>
        </w:rPr>
        <w:t>项目</w:t>
      </w:r>
      <w:r>
        <w:rPr>
          <w:rFonts w:hint="eastAsia" w:ascii="宋体" w:hAnsi="宋体" w:eastAsia="宋体" w:cs="Times New Roman"/>
          <w:color w:val="000000"/>
          <w:sz w:val="24"/>
          <w:szCs w:val="24"/>
        </w:rPr>
        <w:t>设备业绩一览表</w:t>
      </w:r>
    </w:p>
    <w:tbl>
      <w:tblPr>
        <w:tblStyle w:val="37"/>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06420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010EC507">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2EA958BD">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31BE112C">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63A5810A">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5F5439BB">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3D379C0B">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196A150F">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15B6A9BB">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1B9A3723">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62061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E65723C">
            <w:pPr>
              <w:ind w:left="420" w:hanging="420"/>
              <w:rPr>
                <w:rFonts w:ascii="宋体" w:hAnsi="Times New Roman" w:eastAsia="宋体" w:cs="Times New Roman"/>
                <w:b/>
                <w:szCs w:val="20"/>
              </w:rPr>
            </w:pPr>
          </w:p>
        </w:tc>
        <w:tc>
          <w:tcPr>
            <w:tcW w:w="2082" w:type="dxa"/>
          </w:tcPr>
          <w:p w14:paraId="04DC3E91">
            <w:pPr>
              <w:ind w:left="420" w:hanging="420"/>
              <w:rPr>
                <w:rFonts w:ascii="宋体" w:hAnsi="Times New Roman" w:eastAsia="宋体" w:cs="Times New Roman"/>
                <w:b/>
                <w:szCs w:val="20"/>
              </w:rPr>
            </w:pPr>
          </w:p>
        </w:tc>
        <w:tc>
          <w:tcPr>
            <w:tcW w:w="1355" w:type="dxa"/>
          </w:tcPr>
          <w:p w14:paraId="10590131">
            <w:pPr>
              <w:ind w:left="420" w:hanging="420"/>
              <w:rPr>
                <w:rFonts w:ascii="宋体" w:hAnsi="Times New Roman" w:eastAsia="宋体" w:cs="Times New Roman"/>
                <w:b/>
                <w:szCs w:val="20"/>
              </w:rPr>
            </w:pPr>
          </w:p>
        </w:tc>
        <w:tc>
          <w:tcPr>
            <w:tcW w:w="826" w:type="dxa"/>
          </w:tcPr>
          <w:p w14:paraId="418F7756">
            <w:pPr>
              <w:ind w:left="420" w:hanging="420"/>
              <w:rPr>
                <w:rFonts w:ascii="宋体" w:hAnsi="Times New Roman" w:eastAsia="宋体" w:cs="Times New Roman"/>
                <w:b/>
                <w:szCs w:val="20"/>
              </w:rPr>
            </w:pPr>
          </w:p>
        </w:tc>
        <w:tc>
          <w:tcPr>
            <w:tcW w:w="1320" w:type="dxa"/>
          </w:tcPr>
          <w:p w14:paraId="37E20379">
            <w:pPr>
              <w:ind w:left="420" w:hanging="420"/>
              <w:rPr>
                <w:rFonts w:ascii="宋体" w:hAnsi="Times New Roman" w:eastAsia="宋体" w:cs="Times New Roman"/>
                <w:b/>
                <w:szCs w:val="20"/>
              </w:rPr>
            </w:pPr>
          </w:p>
        </w:tc>
        <w:tc>
          <w:tcPr>
            <w:tcW w:w="1023" w:type="dxa"/>
          </w:tcPr>
          <w:p w14:paraId="74ABFBA4">
            <w:pPr>
              <w:ind w:left="420" w:hanging="420"/>
              <w:rPr>
                <w:rFonts w:ascii="宋体" w:hAnsi="Times New Roman" w:eastAsia="宋体" w:cs="Times New Roman"/>
                <w:b/>
                <w:szCs w:val="20"/>
              </w:rPr>
            </w:pPr>
          </w:p>
        </w:tc>
        <w:tc>
          <w:tcPr>
            <w:tcW w:w="1590" w:type="dxa"/>
          </w:tcPr>
          <w:p w14:paraId="04E1B5BF">
            <w:pPr>
              <w:ind w:left="420" w:hanging="420"/>
              <w:rPr>
                <w:rFonts w:ascii="宋体" w:hAnsi="Times New Roman" w:eastAsia="宋体" w:cs="Times New Roman"/>
                <w:b/>
                <w:szCs w:val="20"/>
              </w:rPr>
            </w:pPr>
          </w:p>
        </w:tc>
      </w:tr>
      <w:tr w14:paraId="54DD6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F430ACD">
            <w:pPr>
              <w:ind w:left="420" w:hanging="420"/>
              <w:rPr>
                <w:rFonts w:ascii="宋体" w:hAnsi="Times New Roman" w:eastAsia="宋体" w:cs="Times New Roman"/>
                <w:b/>
                <w:szCs w:val="20"/>
              </w:rPr>
            </w:pPr>
          </w:p>
        </w:tc>
        <w:tc>
          <w:tcPr>
            <w:tcW w:w="2082" w:type="dxa"/>
          </w:tcPr>
          <w:p w14:paraId="6A02301D">
            <w:pPr>
              <w:ind w:left="420" w:hanging="420"/>
              <w:rPr>
                <w:rFonts w:ascii="宋体" w:hAnsi="Times New Roman" w:eastAsia="宋体" w:cs="Times New Roman"/>
                <w:b/>
                <w:szCs w:val="20"/>
              </w:rPr>
            </w:pPr>
          </w:p>
        </w:tc>
        <w:tc>
          <w:tcPr>
            <w:tcW w:w="1355" w:type="dxa"/>
          </w:tcPr>
          <w:p w14:paraId="70FCB9F9">
            <w:pPr>
              <w:ind w:left="420" w:hanging="420"/>
              <w:rPr>
                <w:rFonts w:ascii="宋体" w:hAnsi="Times New Roman" w:eastAsia="宋体" w:cs="Times New Roman"/>
                <w:b/>
                <w:szCs w:val="20"/>
              </w:rPr>
            </w:pPr>
          </w:p>
        </w:tc>
        <w:tc>
          <w:tcPr>
            <w:tcW w:w="826" w:type="dxa"/>
          </w:tcPr>
          <w:p w14:paraId="2A7785D0">
            <w:pPr>
              <w:ind w:left="420" w:hanging="420"/>
              <w:rPr>
                <w:rFonts w:ascii="宋体" w:hAnsi="Times New Roman" w:eastAsia="宋体" w:cs="Times New Roman"/>
                <w:b/>
                <w:szCs w:val="20"/>
              </w:rPr>
            </w:pPr>
          </w:p>
        </w:tc>
        <w:tc>
          <w:tcPr>
            <w:tcW w:w="1320" w:type="dxa"/>
          </w:tcPr>
          <w:p w14:paraId="465535E2">
            <w:pPr>
              <w:ind w:left="420" w:hanging="420"/>
              <w:rPr>
                <w:rFonts w:ascii="宋体" w:hAnsi="Times New Roman" w:eastAsia="宋体" w:cs="Times New Roman"/>
                <w:b/>
                <w:szCs w:val="20"/>
              </w:rPr>
            </w:pPr>
          </w:p>
        </w:tc>
        <w:tc>
          <w:tcPr>
            <w:tcW w:w="1023" w:type="dxa"/>
          </w:tcPr>
          <w:p w14:paraId="4E00F737">
            <w:pPr>
              <w:ind w:left="420" w:hanging="420"/>
              <w:rPr>
                <w:rFonts w:ascii="宋体" w:hAnsi="Times New Roman" w:eastAsia="宋体" w:cs="Times New Roman"/>
                <w:b/>
                <w:szCs w:val="20"/>
              </w:rPr>
            </w:pPr>
          </w:p>
        </w:tc>
        <w:tc>
          <w:tcPr>
            <w:tcW w:w="1590" w:type="dxa"/>
          </w:tcPr>
          <w:p w14:paraId="1618EA33">
            <w:pPr>
              <w:ind w:left="420" w:hanging="420"/>
              <w:rPr>
                <w:rFonts w:ascii="宋体" w:hAnsi="Times New Roman" w:eastAsia="宋体" w:cs="Times New Roman"/>
                <w:b/>
                <w:szCs w:val="20"/>
              </w:rPr>
            </w:pPr>
          </w:p>
        </w:tc>
      </w:tr>
      <w:tr w14:paraId="57D12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D762BA5">
            <w:pPr>
              <w:ind w:left="420" w:hanging="420"/>
              <w:rPr>
                <w:rFonts w:ascii="宋体" w:hAnsi="Times New Roman" w:eastAsia="宋体" w:cs="Times New Roman"/>
                <w:b/>
                <w:szCs w:val="20"/>
              </w:rPr>
            </w:pPr>
          </w:p>
        </w:tc>
        <w:tc>
          <w:tcPr>
            <w:tcW w:w="2082" w:type="dxa"/>
          </w:tcPr>
          <w:p w14:paraId="497528F7">
            <w:pPr>
              <w:ind w:left="420" w:hanging="420"/>
              <w:rPr>
                <w:rFonts w:ascii="宋体" w:hAnsi="Times New Roman" w:eastAsia="宋体" w:cs="Times New Roman"/>
                <w:b/>
                <w:szCs w:val="20"/>
              </w:rPr>
            </w:pPr>
          </w:p>
        </w:tc>
        <w:tc>
          <w:tcPr>
            <w:tcW w:w="1355" w:type="dxa"/>
          </w:tcPr>
          <w:p w14:paraId="2EB16545">
            <w:pPr>
              <w:ind w:left="420" w:hanging="420"/>
              <w:rPr>
                <w:rFonts w:ascii="宋体" w:hAnsi="Times New Roman" w:eastAsia="宋体" w:cs="Times New Roman"/>
                <w:b/>
                <w:szCs w:val="20"/>
              </w:rPr>
            </w:pPr>
          </w:p>
        </w:tc>
        <w:tc>
          <w:tcPr>
            <w:tcW w:w="826" w:type="dxa"/>
          </w:tcPr>
          <w:p w14:paraId="6686E43A">
            <w:pPr>
              <w:ind w:left="420" w:hanging="420"/>
              <w:rPr>
                <w:rFonts w:ascii="宋体" w:hAnsi="Times New Roman" w:eastAsia="宋体" w:cs="Times New Roman"/>
                <w:b/>
                <w:szCs w:val="20"/>
              </w:rPr>
            </w:pPr>
          </w:p>
        </w:tc>
        <w:tc>
          <w:tcPr>
            <w:tcW w:w="1320" w:type="dxa"/>
          </w:tcPr>
          <w:p w14:paraId="5FEE6EF1">
            <w:pPr>
              <w:ind w:left="420" w:hanging="420"/>
              <w:rPr>
                <w:rFonts w:ascii="宋体" w:hAnsi="Times New Roman" w:eastAsia="宋体" w:cs="Times New Roman"/>
                <w:b/>
                <w:szCs w:val="20"/>
              </w:rPr>
            </w:pPr>
          </w:p>
        </w:tc>
        <w:tc>
          <w:tcPr>
            <w:tcW w:w="1023" w:type="dxa"/>
          </w:tcPr>
          <w:p w14:paraId="592306A4">
            <w:pPr>
              <w:ind w:left="420" w:hanging="420"/>
              <w:rPr>
                <w:rFonts w:ascii="宋体" w:hAnsi="Times New Roman" w:eastAsia="宋体" w:cs="Times New Roman"/>
                <w:b/>
                <w:szCs w:val="20"/>
              </w:rPr>
            </w:pPr>
          </w:p>
        </w:tc>
        <w:tc>
          <w:tcPr>
            <w:tcW w:w="1590" w:type="dxa"/>
          </w:tcPr>
          <w:p w14:paraId="2FC29B6B">
            <w:pPr>
              <w:ind w:left="420" w:hanging="420"/>
              <w:rPr>
                <w:rFonts w:ascii="宋体" w:hAnsi="Times New Roman" w:eastAsia="宋体" w:cs="Times New Roman"/>
                <w:b/>
                <w:szCs w:val="20"/>
              </w:rPr>
            </w:pPr>
          </w:p>
        </w:tc>
      </w:tr>
      <w:tr w14:paraId="23E87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E3392E4">
            <w:pPr>
              <w:ind w:left="420" w:hanging="420"/>
              <w:rPr>
                <w:rFonts w:ascii="宋体" w:hAnsi="Times New Roman" w:eastAsia="宋体" w:cs="Times New Roman"/>
                <w:b/>
                <w:szCs w:val="20"/>
              </w:rPr>
            </w:pPr>
          </w:p>
        </w:tc>
        <w:tc>
          <w:tcPr>
            <w:tcW w:w="2082" w:type="dxa"/>
          </w:tcPr>
          <w:p w14:paraId="6B96DCB0">
            <w:pPr>
              <w:ind w:left="420" w:hanging="420"/>
              <w:rPr>
                <w:rFonts w:ascii="宋体" w:hAnsi="Times New Roman" w:eastAsia="宋体" w:cs="Times New Roman"/>
                <w:b/>
                <w:szCs w:val="20"/>
              </w:rPr>
            </w:pPr>
          </w:p>
        </w:tc>
        <w:tc>
          <w:tcPr>
            <w:tcW w:w="1355" w:type="dxa"/>
          </w:tcPr>
          <w:p w14:paraId="159D3E0E">
            <w:pPr>
              <w:ind w:left="420" w:hanging="420"/>
              <w:rPr>
                <w:rFonts w:ascii="宋体" w:hAnsi="Times New Roman" w:eastAsia="宋体" w:cs="Times New Roman"/>
                <w:b/>
                <w:szCs w:val="20"/>
              </w:rPr>
            </w:pPr>
          </w:p>
        </w:tc>
        <w:tc>
          <w:tcPr>
            <w:tcW w:w="826" w:type="dxa"/>
          </w:tcPr>
          <w:p w14:paraId="4C626B23">
            <w:pPr>
              <w:ind w:left="420" w:hanging="420"/>
              <w:rPr>
                <w:rFonts w:ascii="宋体" w:hAnsi="Times New Roman" w:eastAsia="宋体" w:cs="Times New Roman"/>
                <w:b/>
                <w:szCs w:val="20"/>
              </w:rPr>
            </w:pPr>
          </w:p>
        </w:tc>
        <w:tc>
          <w:tcPr>
            <w:tcW w:w="1320" w:type="dxa"/>
          </w:tcPr>
          <w:p w14:paraId="76B50590">
            <w:pPr>
              <w:ind w:left="420" w:hanging="420"/>
              <w:rPr>
                <w:rFonts w:ascii="宋体" w:hAnsi="Times New Roman" w:eastAsia="宋体" w:cs="Times New Roman"/>
                <w:b/>
                <w:szCs w:val="20"/>
              </w:rPr>
            </w:pPr>
          </w:p>
        </w:tc>
        <w:tc>
          <w:tcPr>
            <w:tcW w:w="1023" w:type="dxa"/>
          </w:tcPr>
          <w:p w14:paraId="19A35C14">
            <w:pPr>
              <w:ind w:left="420" w:hanging="420"/>
              <w:rPr>
                <w:rFonts w:ascii="宋体" w:hAnsi="Times New Roman" w:eastAsia="宋体" w:cs="Times New Roman"/>
                <w:b/>
                <w:szCs w:val="20"/>
              </w:rPr>
            </w:pPr>
          </w:p>
        </w:tc>
        <w:tc>
          <w:tcPr>
            <w:tcW w:w="1590" w:type="dxa"/>
          </w:tcPr>
          <w:p w14:paraId="2B101AFF">
            <w:pPr>
              <w:ind w:left="420" w:hanging="420"/>
              <w:rPr>
                <w:rFonts w:ascii="宋体" w:hAnsi="Times New Roman" w:eastAsia="宋体" w:cs="Times New Roman"/>
                <w:b/>
                <w:szCs w:val="20"/>
              </w:rPr>
            </w:pPr>
          </w:p>
        </w:tc>
      </w:tr>
      <w:tr w14:paraId="0E38C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8304786">
            <w:pPr>
              <w:ind w:left="420" w:hanging="420"/>
              <w:rPr>
                <w:rFonts w:ascii="宋体" w:hAnsi="Times New Roman" w:eastAsia="宋体" w:cs="Times New Roman"/>
                <w:b/>
                <w:szCs w:val="20"/>
              </w:rPr>
            </w:pPr>
          </w:p>
        </w:tc>
        <w:tc>
          <w:tcPr>
            <w:tcW w:w="2082" w:type="dxa"/>
          </w:tcPr>
          <w:p w14:paraId="5F349B2C">
            <w:pPr>
              <w:ind w:left="420" w:hanging="420"/>
              <w:rPr>
                <w:rFonts w:ascii="宋体" w:hAnsi="Times New Roman" w:eastAsia="宋体" w:cs="Times New Roman"/>
                <w:b/>
                <w:szCs w:val="20"/>
              </w:rPr>
            </w:pPr>
          </w:p>
        </w:tc>
        <w:tc>
          <w:tcPr>
            <w:tcW w:w="1355" w:type="dxa"/>
          </w:tcPr>
          <w:p w14:paraId="0031C95F">
            <w:pPr>
              <w:ind w:left="420" w:hanging="420"/>
              <w:rPr>
                <w:rFonts w:ascii="宋体" w:hAnsi="Times New Roman" w:eastAsia="宋体" w:cs="Times New Roman"/>
                <w:b/>
                <w:szCs w:val="20"/>
              </w:rPr>
            </w:pPr>
          </w:p>
        </w:tc>
        <w:tc>
          <w:tcPr>
            <w:tcW w:w="826" w:type="dxa"/>
          </w:tcPr>
          <w:p w14:paraId="1106E196">
            <w:pPr>
              <w:ind w:left="420" w:hanging="420"/>
              <w:rPr>
                <w:rFonts w:ascii="宋体" w:hAnsi="Times New Roman" w:eastAsia="宋体" w:cs="Times New Roman"/>
                <w:b/>
                <w:szCs w:val="20"/>
              </w:rPr>
            </w:pPr>
          </w:p>
        </w:tc>
        <w:tc>
          <w:tcPr>
            <w:tcW w:w="1320" w:type="dxa"/>
          </w:tcPr>
          <w:p w14:paraId="5008E114">
            <w:pPr>
              <w:ind w:left="420" w:hanging="420"/>
              <w:rPr>
                <w:rFonts w:ascii="宋体" w:hAnsi="Times New Roman" w:eastAsia="宋体" w:cs="Times New Roman"/>
                <w:b/>
                <w:szCs w:val="20"/>
              </w:rPr>
            </w:pPr>
          </w:p>
        </w:tc>
        <w:tc>
          <w:tcPr>
            <w:tcW w:w="1023" w:type="dxa"/>
          </w:tcPr>
          <w:p w14:paraId="7FAF9D33">
            <w:pPr>
              <w:ind w:left="420" w:hanging="420"/>
              <w:rPr>
                <w:rFonts w:ascii="宋体" w:hAnsi="Times New Roman" w:eastAsia="宋体" w:cs="Times New Roman"/>
                <w:b/>
                <w:szCs w:val="20"/>
              </w:rPr>
            </w:pPr>
          </w:p>
        </w:tc>
        <w:tc>
          <w:tcPr>
            <w:tcW w:w="1590" w:type="dxa"/>
          </w:tcPr>
          <w:p w14:paraId="0F2EB740">
            <w:pPr>
              <w:ind w:left="420" w:hanging="420"/>
              <w:rPr>
                <w:rFonts w:ascii="宋体" w:hAnsi="Times New Roman" w:eastAsia="宋体" w:cs="Times New Roman"/>
                <w:b/>
                <w:szCs w:val="20"/>
              </w:rPr>
            </w:pPr>
          </w:p>
        </w:tc>
      </w:tr>
      <w:tr w14:paraId="30204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2374B8E">
            <w:pPr>
              <w:ind w:left="420" w:hanging="420"/>
              <w:rPr>
                <w:rFonts w:ascii="宋体" w:hAnsi="Times New Roman" w:eastAsia="宋体" w:cs="Times New Roman"/>
                <w:b/>
                <w:szCs w:val="20"/>
              </w:rPr>
            </w:pPr>
          </w:p>
        </w:tc>
        <w:tc>
          <w:tcPr>
            <w:tcW w:w="2082" w:type="dxa"/>
          </w:tcPr>
          <w:p w14:paraId="0E5A55CA">
            <w:pPr>
              <w:ind w:left="420" w:hanging="420"/>
              <w:rPr>
                <w:rFonts w:ascii="宋体" w:hAnsi="Times New Roman" w:eastAsia="宋体" w:cs="Times New Roman"/>
                <w:b/>
                <w:szCs w:val="20"/>
              </w:rPr>
            </w:pPr>
          </w:p>
        </w:tc>
        <w:tc>
          <w:tcPr>
            <w:tcW w:w="1355" w:type="dxa"/>
          </w:tcPr>
          <w:p w14:paraId="3A99D9A2">
            <w:pPr>
              <w:ind w:left="420" w:hanging="420"/>
              <w:rPr>
                <w:rFonts w:ascii="宋体" w:hAnsi="Times New Roman" w:eastAsia="宋体" w:cs="Times New Roman"/>
                <w:b/>
                <w:szCs w:val="20"/>
              </w:rPr>
            </w:pPr>
          </w:p>
        </w:tc>
        <w:tc>
          <w:tcPr>
            <w:tcW w:w="826" w:type="dxa"/>
          </w:tcPr>
          <w:p w14:paraId="3B3EFEFB">
            <w:pPr>
              <w:ind w:left="420" w:hanging="420"/>
              <w:rPr>
                <w:rFonts w:ascii="宋体" w:hAnsi="Times New Roman" w:eastAsia="宋体" w:cs="Times New Roman"/>
                <w:b/>
                <w:szCs w:val="20"/>
              </w:rPr>
            </w:pPr>
          </w:p>
        </w:tc>
        <w:tc>
          <w:tcPr>
            <w:tcW w:w="1320" w:type="dxa"/>
          </w:tcPr>
          <w:p w14:paraId="7AC8C8EF">
            <w:pPr>
              <w:ind w:left="420" w:hanging="420"/>
              <w:rPr>
                <w:rFonts w:ascii="宋体" w:hAnsi="Times New Roman" w:eastAsia="宋体" w:cs="Times New Roman"/>
                <w:b/>
                <w:szCs w:val="20"/>
              </w:rPr>
            </w:pPr>
          </w:p>
        </w:tc>
        <w:tc>
          <w:tcPr>
            <w:tcW w:w="1023" w:type="dxa"/>
          </w:tcPr>
          <w:p w14:paraId="03D16C4B">
            <w:pPr>
              <w:ind w:left="420" w:hanging="420"/>
              <w:rPr>
                <w:rFonts w:ascii="宋体" w:hAnsi="Times New Roman" w:eastAsia="宋体" w:cs="Times New Roman"/>
                <w:b/>
                <w:szCs w:val="20"/>
              </w:rPr>
            </w:pPr>
          </w:p>
        </w:tc>
        <w:tc>
          <w:tcPr>
            <w:tcW w:w="1590" w:type="dxa"/>
          </w:tcPr>
          <w:p w14:paraId="14342947">
            <w:pPr>
              <w:ind w:left="420" w:hanging="420"/>
              <w:rPr>
                <w:rFonts w:ascii="宋体" w:hAnsi="Times New Roman" w:eastAsia="宋体" w:cs="Times New Roman"/>
                <w:b/>
                <w:szCs w:val="20"/>
              </w:rPr>
            </w:pPr>
          </w:p>
        </w:tc>
      </w:tr>
      <w:tr w14:paraId="42FB1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2303828">
            <w:pPr>
              <w:ind w:left="420" w:hanging="420"/>
              <w:rPr>
                <w:rFonts w:ascii="宋体" w:hAnsi="Times New Roman" w:eastAsia="宋体" w:cs="Times New Roman"/>
                <w:b/>
                <w:szCs w:val="20"/>
              </w:rPr>
            </w:pPr>
          </w:p>
        </w:tc>
        <w:tc>
          <w:tcPr>
            <w:tcW w:w="2082" w:type="dxa"/>
          </w:tcPr>
          <w:p w14:paraId="6EE739E2">
            <w:pPr>
              <w:ind w:left="420" w:hanging="420"/>
              <w:rPr>
                <w:rFonts w:ascii="宋体" w:hAnsi="Times New Roman" w:eastAsia="宋体" w:cs="Times New Roman"/>
                <w:b/>
                <w:szCs w:val="20"/>
              </w:rPr>
            </w:pPr>
          </w:p>
        </w:tc>
        <w:tc>
          <w:tcPr>
            <w:tcW w:w="1355" w:type="dxa"/>
          </w:tcPr>
          <w:p w14:paraId="37A48DC3">
            <w:pPr>
              <w:ind w:left="420" w:hanging="420"/>
              <w:rPr>
                <w:rFonts w:ascii="宋体" w:hAnsi="Times New Roman" w:eastAsia="宋体" w:cs="Times New Roman"/>
                <w:b/>
                <w:szCs w:val="20"/>
              </w:rPr>
            </w:pPr>
          </w:p>
        </w:tc>
        <w:tc>
          <w:tcPr>
            <w:tcW w:w="826" w:type="dxa"/>
          </w:tcPr>
          <w:p w14:paraId="3EDF32A7">
            <w:pPr>
              <w:ind w:left="420" w:hanging="420"/>
              <w:rPr>
                <w:rFonts w:ascii="宋体" w:hAnsi="Times New Roman" w:eastAsia="宋体" w:cs="Times New Roman"/>
                <w:b/>
                <w:szCs w:val="20"/>
              </w:rPr>
            </w:pPr>
          </w:p>
        </w:tc>
        <w:tc>
          <w:tcPr>
            <w:tcW w:w="1320" w:type="dxa"/>
          </w:tcPr>
          <w:p w14:paraId="13A70F15">
            <w:pPr>
              <w:ind w:left="420" w:hanging="420"/>
              <w:rPr>
                <w:rFonts w:ascii="宋体" w:hAnsi="Times New Roman" w:eastAsia="宋体" w:cs="Times New Roman"/>
                <w:b/>
                <w:szCs w:val="20"/>
              </w:rPr>
            </w:pPr>
          </w:p>
        </w:tc>
        <w:tc>
          <w:tcPr>
            <w:tcW w:w="1023" w:type="dxa"/>
          </w:tcPr>
          <w:p w14:paraId="0AFA4703">
            <w:pPr>
              <w:ind w:left="420" w:hanging="420"/>
              <w:rPr>
                <w:rFonts w:ascii="宋体" w:hAnsi="Times New Roman" w:eastAsia="宋体" w:cs="Times New Roman"/>
                <w:b/>
                <w:szCs w:val="20"/>
              </w:rPr>
            </w:pPr>
          </w:p>
        </w:tc>
        <w:tc>
          <w:tcPr>
            <w:tcW w:w="1590" w:type="dxa"/>
          </w:tcPr>
          <w:p w14:paraId="3E830246">
            <w:pPr>
              <w:ind w:left="420" w:hanging="420"/>
              <w:rPr>
                <w:rFonts w:ascii="宋体" w:hAnsi="Times New Roman" w:eastAsia="宋体" w:cs="Times New Roman"/>
                <w:b/>
                <w:szCs w:val="20"/>
              </w:rPr>
            </w:pPr>
          </w:p>
        </w:tc>
      </w:tr>
      <w:tr w14:paraId="06F15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6818257">
            <w:pPr>
              <w:ind w:left="420" w:hanging="420"/>
              <w:rPr>
                <w:rFonts w:ascii="宋体" w:hAnsi="Times New Roman" w:eastAsia="宋体" w:cs="Times New Roman"/>
                <w:b/>
                <w:szCs w:val="20"/>
              </w:rPr>
            </w:pPr>
          </w:p>
        </w:tc>
        <w:tc>
          <w:tcPr>
            <w:tcW w:w="2082" w:type="dxa"/>
          </w:tcPr>
          <w:p w14:paraId="217218A7">
            <w:pPr>
              <w:ind w:left="420" w:hanging="420"/>
              <w:rPr>
                <w:rFonts w:ascii="宋体" w:hAnsi="Times New Roman" w:eastAsia="宋体" w:cs="Times New Roman"/>
                <w:b/>
                <w:szCs w:val="20"/>
              </w:rPr>
            </w:pPr>
          </w:p>
        </w:tc>
        <w:tc>
          <w:tcPr>
            <w:tcW w:w="1355" w:type="dxa"/>
          </w:tcPr>
          <w:p w14:paraId="3128785D">
            <w:pPr>
              <w:ind w:left="420" w:hanging="420"/>
              <w:rPr>
                <w:rFonts w:ascii="宋体" w:hAnsi="Times New Roman" w:eastAsia="宋体" w:cs="Times New Roman"/>
                <w:b/>
                <w:szCs w:val="20"/>
              </w:rPr>
            </w:pPr>
          </w:p>
        </w:tc>
        <w:tc>
          <w:tcPr>
            <w:tcW w:w="826" w:type="dxa"/>
          </w:tcPr>
          <w:p w14:paraId="789E5C60">
            <w:pPr>
              <w:ind w:left="420" w:hanging="420"/>
              <w:rPr>
                <w:rFonts w:ascii="宋体" w:hAnsi="Times New Roman" w:eastAsia="宋体" w:cs="Times New Roman"/>
                <w:b/>
                <w:szCs w:val="20"/>
              </w:rPr>
            </w:pPr>
          </w:p>
        </w:tc>
        <w:tc>
          <w:tcPr>
            <w:tcW w:w="1320" w:type="dxa"/>
          </w:tcPr>
          <w:p w14:paraId="6E4AD1D9">
            <w:pPr>
              <w:ind w:left="420" w:hanging="420"/>
              <w:rPr>
                <w:rFonts w:ascii="宋体" w:hAnsi="Times New Roman" w:eastAsia="宋体" w:cs="Times New Roman"/>
                <w:b/>
                <w:szCs w:val="20"/>
              </w:rPr>
            </w:pPr>
          </w:p>
        </w:tc>
        <w:tc>
          <w:tcPr>
            <w:tcW w:w="1023" w:type="dxa"/>
          </w:tcPr>
          <w:p w14:paraId="47615F27">
            <w:pPr>
              <w:ind w:left="420" w:hanging="420"/>
              <w:rPr>
                <w:rFonts w:ascii="宋体" w:hAnsi="Times New Roman" w:eastAsia="宋体" w:cs="Times New Roman"/>
                <w:b/>
                <w:szCs w:val="20"/>
              </w:rPr>
            </w:pPr>
          </w:p>
        </w:tc>
        <w:tc>
          <w:tcPr>
            <w:tcW w:w="1590" w:type="dxa"/>
          </w:tcPr>
          <w:p w14:paraId="7D8C359A">
            <w:pPr>
              <w:ind w:left="420" w:hanging="420"/>
              <w:rPr>
                <w:rFonts w:ascii="宋体" w:hAnsi="Times New Roman" w:eastAsia="宋体" w:cs="Times New Roman"/>
                <w:b/>
                <w:szCs w:val="20"/>
              </w:rPr>
            </w:pPr>
          </w:p>
        </w:tc>
      </w:tr>
      <w:tr w14:paraId="02064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4BDF4B7">
            <w:pPr>
              <w:ind w:left="420" w:hanging="420"/>
              <w:rPr>
                <w:rFonts w:ascii="宋体" w:hAnsi="Times New Roman" w:eastAsia="宋体" w:cs="Times New Roman"/>
                <w:b/>
                <w:szCs w:val="20"/>
              </w:rPr>
            </w:pPr>
          </w:p>
        </w:tc>
        <w:tc>
          <w:tcPr>
            <w:tcW w:w="2082" w:type="dxa"/>
          </w:tcPr>
          <w:p w14:paraId="36621601">
            <w:pPr>
              <w:ind w:left="420" w:hanging="420"/>
              <w:rPr>
                <w:rFonts w:ascii="宋体" w:hAnsi="Times New Roman" w:eastAsia="宋体" w:cs="Times New Roman"/>
                <w:b/>
                <w:szCs w:val="20"/>
              </w:rPr>
            </w:pPr>
          </w:p>
        </w:tc>
        <w:tc>
          <w:tcPr>
            <w:tcW w:w="1355" w:type="dxa"/>
          </w:tcPr>
          <w:p w14:paraId="6BF2F236">
            <w:pPr>
              <w:ind w:left="420" w:hanging="420"/>
              <w:rPr>
                <w:rFonts w:ascii="宋体" w:hAnsi="Times New Roman" w:eastAsia="宋体" w:cs="Times New Roman"/>
                <w:b/>
                <w:szCs w:val="20"/>
              </w:rPr>
            </w:pPr>
          </w:p>
        </w:tc>
        <w:tc>
          <w:tcPr>
            <w:tcW w:w="826" w:type="dxa"/>
          </w:tcPr>
          <w:p w14:paraId="6242F741">
            <w:pPr>
              <w:ind w:left="420" w:hanging="420"/>
              <w:rPr>
                <w:rFonts w:ascii="宋体" w:hAnsi="Times New Roman" w:eastAsia="宋体" w:cs="Times New Roman"/>
                <w:b/>
                <w:szCs w:val="20"/>
              </w:rPr>
            </w:pPr>
          </w:p>
        </w:tc>
        <w:tc>
          <w:tcPr>
            <w:tcW w:w="1320" w:type="dxa"/>
          </w:tcPr>
          <w:p w14:paraId="3E145959">
            <w:pPr>
              <w:ind w:left="420" w:hanging="420"/>
              <w:rPr>
                <w:rFonts w:ascii="宋体" w:hAnsi="Times New Roman" w:eastAsia="宋体" w:cs="Times New Roman"/>
                <w:b/>
                <w:szCs w:val="20"/>
              </w:rPr>
            </w:pPr>
          </w:p>
        </w:tc>
        <w:tc>
          <w:tcPr>
            <w:tcW w:w="1023" w:type="dxa"/>
          </w:tcPr>
          <w:p w14:paraId="2DB471EA">
            <w:pPr>
              <w:ind w:left="420" w:hanging="420"/>
              <w:rPr>
                <w:rFonts w:ascii="宋体" w:hAnsi="Times New Roman" w:eastAsia="宋体" w:cs="Times New Roman"/>
                <w:b/>
                <w:szCs w:val="20"/>
              </w:rPr>
            </w:pPr>
          </w:p>
        </w:tc>
        <w:tc>
          <w:tcPr>
            <w:tcW w:w="1590" w:type="dxa"/>
          </w:tcPr>
          <w:p w14:paraId="7E82FBE4">
            <w:pPr>
              <w:ind w:left="420" w:hanging="420"/>
              <w:rPr>
                <w:rFonts w:ascii="宋体" w:hAnsi="Times New Roman" w:eastAsia="宋体" w:cs="Times New Roman"/>
                <w:b/>
                <w:szCs w:val="20"/>
              </w:rPr>
            </w:pPr>
          </w:p>
        </w:tc>
      </w:tr>
      <w:tr w14:paraId="77BF0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665B159">
            <w:pPr>
              <w:ind w:left="420" w:hanging="420"/>
              <w:rPr>
                <w:rFonts w:ascii="宋体" w:hAnsi="Times New Roman" w:eastAsia="宋体" w:cs="Times New Roman"/>
                <w:b/>
                <w:szCs w:val="20"/>
              </w:rPr>
            </w:pPr>
          </w:p>
        </w:tc>
        <w:tc>
          <w:tcPr>
            <w:tcW w:w="2082" w:type="dxa"/>
          </w:tcPr>
          <w:p w14:paraId="465185CA">
            <w:pPr>
              <w:ind w:left="420" w:hanging="420"/>
              <w:rPr>
                <w:rFonts w:ascii="宋体" w:hAnsi="Times New Roman" w:eastAsia="宋体" w:cs="Times New Roman"/>
                <w:b/>
                <w:szCs w:val="20"/>
              </w:rPr>
            </w:pPr>
          </w:p>
        </w:tc>
        <w:tc>
          <w:tcPr>
            <w:tcW w:w="1355" w:type="dxa"/>
          </w:tcPr>
          <w:p w14:paraId="40867AC9">
            <w:pPr>
              <w:ind w:left="420" w:hanging="420"/>
              <w:rPr>
                <w:rFonts w:ascii="宋体" w:hAnsi="Times New Roman" w:eastAsia="宋体" w:cs="Times New Roman"/>
                <w:b/>
                <w:szCs w:val="20"/>
              </w:rPr>
            </w:pPr>
          </w:p>
        </w:tc>
        <w:tc>
          <w:tcPr>
            <w:tcW w:w="826" w:type="dxa"/>
          </w:tcPr>
          <w:p w14:paraId="02215A26">
            <w:pPr>
              <w:ind w:left="420" w:hanging="420"/>
              <w:rPr>
                <w:rFonts w:ascii="宋体" w:hAnsi="Times New Roman" w:eastAsia="宋体" w:cs="Times New Roman"/>
                <w:b/>
                <w:szCs w:val="20"/>
              </w:rPr>
            </w:pPr>
          </w:p>
        </w:tc>
        <w:tc>
          <w:tcPr>
            <w:tcW w:w="1320" w:type="dxa"/>
          </w:tcPr>
          <w:p w14:paraId="548C1136">
            <w:pPr>
              <w:ind w:left="420" w:hanging="420"/>
              <w:rPr>
                <w:rFonts w:ascii="宋体" w:hAnsi="Times New Roman" w:eastAsia="宋体" w:cs="Times New Roman"/>
                <w:b/>
                <w:szCs w:val="20"/>
              </w:rPr>
            </w:pPr>
          </w:p>
        </w:tc>
        <w:tc>
          <w:tcPr>
            <w:tcW w:w="1023" w:type="dxa"/>
          </w:tcPr>
          <w:p w14:paraId="1C7D214F">
            <w:pPr>
              <w:ind w:left="420" w:hanging="420"/>
              <w:rPr>
                <w:rFonts w:ascii="宋体" w:hAnsi="Times New Roman" w:eastAsia="宋体" w:cs="Times New Roman"/>
                <w:b/>
                <w:szCs w:val="20"/>
              </w:rPr>
            </w:pPr>
          </w:p>
        </w:tc>
        <w:tc>
          <w:tcPr>
            <w:tcW w:w="1590" w:type="dxa"/>
          </w:tcPr>
          <w:p w14:paraId="07739245">
            <w:pPr>
              <w:ind w:left="420" w:hanging="420"/>
              <w:rPr>
                <w:rFonts w:ascii="宋体" w:hAnsi="Times New Roman" w:eastAsia="宋体" w:cs="Times New Roman"/>
                <w:b/>
                <w:szCs w:val="20"/>
              </w:rPr>
            </w:pPr>
          </w:p>
        </w:tc>
      </w:tr>
      <w:tr w14:paraId="1E0C0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69E2005">
            <w:pPr>
              <w:ind w:left="420" w:hanging="420"/>
              <w:rPr>
                <w:rFonts w:ascii="宋体" w:hAnsi="Times New Roman" w:eastAsia="宋体" w:cs="Times New Roman"/>
                <w:b/>
                <w:szCs w:val="20"/>
              </w:rPr>
            </w:pPr>
          </w:p>
        </w:tc>
        <w:tc>
          <w:tcPr>
            <w:tcW w:w="2082" w:type="dxa"/>
          </w:tcPr>
          <w:p w14:paraId="2B3F6591">
            <w:pPr>
              <w:ind w:left="420" w:hanging="420"/>
              <w:rPr>
                <w:rFonts w:ascii="宋体" w:hAnsi="Times New Roman" w:eastAsia="宋体" w:cs="Times New Roman"/>
                <w:b/>
                <w:szCs w:val="20"/>
              </w:rPr>
            </w:pPr>
          </w:p>
        </w:tc>
        <w:tc>
          <w:tcPr>
            <w:tcW w:w="1355" w:type="dxa"/>
          </w:tcPr>
          <w:p w14:paraId="3A2827FE">
            <w:pPr>
              <w:ind w:left="420" w:hanging="420"/>
              <w:rPr>
                <w:rFonts w:ascii="宋体" w:hAnsi="Times New Roman" w:eastAsia="宋体" w:cs="Times New Roman"/>
                <w:b/>
                <w:szCs w:val="20"/>
              </w:rPr>
            </w:pPr>
          </w:p>
        </w:tc>
        <w:tc>
          <w:tcPr>
            <w:tcW w:w="826" w:type="dxa"/>
          </w:tcPr>
          <w:p w14:paraId="31931D95">
            <w:pPr>
              <w:ind w:left="420" w:hanging="420"/>
              <w:rPr>
                <w:rFonts w:ascii="宋体" w:hAnsi="Times New Roman" w:eastAsia="宋体" w:cs="Times New Roman"/>
                <w:b/>
                <w:szCs w:val="20"/>
              </w:rPr>
            </w:pPr>
          </w:p>
        </w:tc>
        <w:tc>
          <w:tcPr>
            <w:tcW w:w="1320" w:type="dxa"/>
          </w:tcPr>
          <w:p w14:paraId="73E29C97">
            <w:pPr>
              <w:ind w:left="420" w:hanging="420"/>
              <w:rPr>
                <w:rFonts w:ascii="宋体" w:hAnsi="Times New Roman" w:eastAsia="宋体" w:cs="Times New Roman"/>
                <w:b/>
                <w:szCs w:val="20"/>
              </w:rPr>
            </w:pPr>
          </w:p>
        </w:tc>
        <w:tc>
          <w:tcPr>
            <w:tcW w:w="1023" w:type="dxa"/>
          </w:tcPr>
          <w:p w14:paraId="579E474A">
            <w:pPr>
              <w:ind w:left="420" w:hanging="420"/>
              <w:rPr>
                <w:rFonts w:ascii="宋体" w:hAnsi="Times New Roman" w:eastAsia="宋体" w:cs="Times New Roman"/>
                <w:b/>
                <w:szCs w:val="20"/>
              </w:rPr>
            </w:pPr>
          </w:p>
        </w:tc>
        <w:tc>
          <w:tcPr>
            <w:tcW w:w="1590" w:type="dxa"/>
          </w:tcPr>
          <w:p w14:paraId="6E21B43A">
            <w:pPr>
              <w:ind w:left="420" w:hanging="420"/>
              <w:rPr>
                <w:rFonts w:ascii="宋体" w:hAnsi="Times New Roman" w:eastAsia="宋体" w:cs="Times New Roman"/>
                <w:b/>
                <w:szCs w:val="20"/>
              </w:rPr>
            </w:pPr>
          </w:p>
        </w:tc>
      </w:tr>
      <w:tr w14:paraId="23A42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E6E2936">
            <w:pPr>
              <w:ind w:left="420" w:hanging="420"/>
              <w:rPr>
                <w:rFonts w:ascii="宋体" w:hAnsi="Times New Roman" w:eastAsia="宋体" w:cs="Times New Roman"/>
                <w:b/>
                <w:szCs w:val="20"/>
              </w:rPr>
            </w:pPr>
          </w:p>
        </w:tc>
        <w:tc>
          <w:tcPr>
            <w:tcW w:w="2082" w:type="dxa"/>
          </w:tcPr>
          <w:p w14:paraId="732FD9AD">
            <w:pPr>
              <w:ind w:left="420" w:hanging="420"/>
              <w:rPr>
                <w:rFonts w:ascii="宋体" w:hAnsi="Times New Roman" w:eastAsia="宋体" w:cs="Times New Roman"/>
                <w:b/>
                <w:szCs w:val="20"/>
              </w:rPr>
            </w:pPr>
          </w:p>
        </w:tc>
        <w:tc>
          <w:tcPr>
            <w:tcW w:w="1355" w:type="dxa"/>
          </w:tcPr>
          <w:p w14:paraId="0DBEB29E">
            <w:pPr>
              <w:ind w:left="420" w:hanging="420"/>
              <w:rPr>
                <w:rFonts w:ascii="宋体" w:hAnsi="Times New Roman" w:eastAsia="宋体" w:cs="Times New Roman"/>
                <w:b/>
                <w:szCs w:val="20"/>
              </w:rPr>
            </w:pPr>
          </w:p>
        </w:tc>
        <w:tc>
          <w:tcPr>
            <w:tcW w:w="826" w:type="dxa"/>
          </w:tcPr>
          <w:p w14:paraId="67D7191C">
            <w:pPr>
              <w:ind w:left="420" w:hanging="420"/>
              <w:rPr>
                <w:rFonts w:ascii="宋体" w:hAnsi="Times New Roman" w:eastAsia="宋体" w:cs="Times New Roman"/>
                <w:b/>
                <w:szCs w:val="20"/>
              </w:rPr>
            </w:pPr>
          </w:p>
        </w:tc>
        <w:tc>
          <w:tcPr>
            <w:tcW w:w="1320" w:type="dxa"/>
          </w:tcPr>
          <w:p w14:paraId="41EB2C7A">
            <w:pPr>
              <w:ind w:left="420" w:hanging="420"/>
              <w:rPr>
                <w:rFonts w:ascii="宋体" w:hAnsi="Times New Roman" w:eastAsia="宋体" w:cs="Times New Roman"/>
                <w:b/>
                <w:szCs w:val="20"/>
              </w:rPr>
            </w:pPr>
          </w:p>
        </w:tc>
        <w:tc>
          <w:tcPr>
            <w:tcW w:w="1023" w:type="dxa"/>
          </w:tcPr>
          <w:p w14:paraId="76160DF9">
            <w:pPr>
              <w:ind w:left="420" w:hanging="420"/>
              <w:rPr>
                <w:rFonts w:ascii="宋体" w:hAnsi="Times New Roman" w:eastAsia="宋体" w:cs="Times New Roman"/>
                <w:b/>
                <w:szCs w:val="20"/>
              </w:rPr>
            </w:pPr>
          </w:p>
        </w:tc>
        <w:tc>
          <w:tcPr>
            <w:tcW w:w="1590" w:type="dxa"/>
          </w:tcPr>
          <w:p w14:paraId="4722F880">
            <w:pPr>
              <w:ind w:left="420" w:hanging="420"/>
              <w:rPr>
                <w:rFonts w:ascii="宋体" w:hAnsi="Times New Roman" w:eastAsia="宋体" w:cs="Times New Roman"/>
                <w:b/>
                <w:szCs w:val="20"/>
              </w:rPr>
            </w:pPr>
          </w:p>
        </w:tc>
      </w:tr>
      <w:tr w14:paraId="39BB4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6B98EE58">
            <w:pPr>
              <w:ind w:left="420" w:hanging="420"/>
              <w:rPr>
                <w:rFonts w:ascii="宋体" w:hAnsi="Times New Roman" w:eastAsia="宋体" w:cs="Times New Roman"/>
                <w:b/>
                <w:szCs w:val="20"/>
              </w:rPr>
            </w:pPr>
            <w:r>
              <w:rPr>
                <w:rFonts w:ascii="宋体" w:hAnsi="宋体" w:eastAsia="宋体"/>
                <w:sz w:val="24"/>
                <w:szCs w:val="24"/>
                <w:highlight w:val="yellow"/>
              </w:rPr>
              <w:t>20</w:t>
            </w:r>
            <w:r>
              <w:rPr>
                <w:rFonts w:hint="eastAsia" w:ascii="宋体" w:hAnsi="宋体" w:eastAsia="宋体"/>
                <w:sz w:val="24"/>
                <w:szCs w:val="24"/>
                <w:highlight w:val="yellow"/>
              </w:rPr>
              <w:t>22</w:t>
            </w:r>
            <w:r>
              <w:rPr>
                <w:rFonts w:ascii="宋体" w:hAnsi="宋体" w:eastAsia="宋体"/>
                <w:sz w:val="24"/>
                <w:szCs w:val="24"/>
                <w:highlight w:val="yellow"/>
              </w:rPr>
              <w:t>年1月1日至今所有业绩合同总额汇总（必填）</w:t>
            </w:r>
          </w:p>
        </w:tc>
        <w:tc>
          <w:tcPr>
            <w:tcW w:w="826" w:type="dxa"/>
          </w:tcPr>
          <w:p w14:paraId="64FC893F">
            <w:pPr>
              <w:ind w:left="420" w:hanging="420"/>
              <w:rPr>
                <w:rFonts w:ascii="宋体" w:hAnsi="Times New Roman" w:eastAsia="宋体" w:cs="Times New Roman"/>
                <w:b/>
                <w:szCs w:val="20"/>
              </w:rPr>
            </w:pPr>
          </w:p>
        </w:tc>
        <w:tc>
          <w:tcPr>
            <w:tcW w:w="1320" w:type="dxa"/>
          </w:tcPr>
          <w:p w14:paraId="472A29A7">
            <w:pPr>
              <w:ind w:left="420" w:hanging="420"/>
              <w:rPr>
                <w:rFonts w:ascii="宋体" w:hAnsi="Times New Roman" w:eastAsia="宋体" w:cs="Times New Roman"/>
                <w:b/>
                <w:szCs w:val="20"/>
              </w:rPr>
            </w:pPr>
          </w:p>
        </w:tc>
        <w:tc>
          <w:tcPr>
            <w:tcW w:w="1023" w:type="dxa"/>
          </w:tcPr>
          <w:p w14:paraId="378CB77F">
            <w:pPr>
              <w:ind w:left="420" w:hanging="420"/>
              <w:rPr>
                <w:rFonts w:ascii="宋体" w:hAnsi="Times New Roman" w:eastAsia="宋体" w:cs="Times New Roman"/>
                <w:b/>
                <w:szCs w:val="20"/>
              </w:rPr>
            </w:pPr>
          </w:p>
        </w:tc>
        <w:tc>
          <w:tcPr>
            <w:tcW w:w="1590" w:type="dxa"/>
          </w:tcPr>
          <w:p w14:paraId="2C685615">
            <w:pPr>
              <w:ind w:left="420" w:hanging="420"/>
              <w:rPr>
                <w:rFonts w:ascii="宋体" w:hAnsi="Times New Roman" w:eastAsia="宋体" w:cs="Times New Roman"/>
                <w:b/>
                <w:szCs w:val="20"/>
              </w:rPr>
            </w:pPr>
          </w:p>
        </w:tc>
      </w:tr>
    </w:tbl>
    <w:p w14:paraId="5FA21138">
      <w:pPr>
        <w:spacing w:line="240" w:lineRule="atLeast"/>
        <w:rPr>
          <w:rFonts w:ascii="宋体" w:hAnsi="Calibri" w:eastAsia="宋体" w:cs="Times New Roman"/>
          <w:sz w:val="24"/>
          <w:szCs w:val="20"/>
        </w:rPr>
      </w:pPr>
      <w:r>
        <w:rPr>
          <w:rFonts w:hint="eastAsia" w:ascii="宋体" w:hAnsi="宋体" w:eastAsia="宋体" w:cs="Times New Roman"/>
          <w:sz w:val="24"/>
          <w:szCs w:val="20"/>
        </w:rPr>
        <w:t>注：1</w:t>
      </w:r>
      <w:r>
        <w:rPr>
          <w:rFonts w:ascii="宋体" w:hAnsi="宋体" w:eastAsia="宋体" w:cs="Times New Roman"/>
          <w:sz w:val="24"/>
          <w:szCs w:val="20"/>
        </w:rPr>
        <w:t>.</w:t>
      </w:r>
      <w:r>
        <w:rPr>
          <w:rFonts w:hint="eastAsia" w:ascii="宋体" w:hAnsi="宋体" w:eastAsia="宋体"/>
          <w:kern w:val="0"/>
          <w:sz w:val="24"/>
          <w:szCs w:val="20"/>
        </w:rPr>
        <w:t>提供</w:t>
      </w:r>
      <w:r>
        <w:rPr>
          <w:rFonts w:hint="eastAsia" w:ascii="宋体" w:hAnsi="宋体" w:eastAsia="宋体"/>
          <w:kern w:val="0"/>
          <w:sz w:val="24"/>
          <w:szCs w:val="20"/>
          <w:highlight w:val="yellow"/>
        </w:rPr>
        <w:t>自2022年1月1日至今</w:t>
      </w:r>
      <w:r>
        <w:rPr>
          <w:rFonts w:hint="eastAsia" w:ascii="宋体" w:hAnsi="宋体" w:eastAsia="宋体"/>
          <w:kern w:val="0"/>
          <w:sz w:val="24"/>
          <w:szCs w:val="20"/>
        </w:rPr>
        <w:t>同类产品的制造销售业绩（用户名单、联系方式）</w:t>
      </w:r>
      <w:r>
        <w:rPr>
          <w:rFonts w:hint="eastAsia" w:ascii="宋体" w:hAnsi="宋体" w:eastAsia="宋体" w:cs="Times New Roman"/>
          <w:sz w:val="24"/>
          <w:szCs w:val="20"/>
        </w:rPr>
        <w:t>，并附合同复印件。</w:t>
      </w:r>
    </w:p>
    <w:p w14:paraId="677B89D4">
      <w:pPr>
        <w:tabs>
          <w:tab w:val="left" w:pos="1578"/>
          <w:tab w:val="left" w:pos="10083"/>
        </w:tabs>
        <w:spacing w:line="500" w:lineRule="exact"/>
        <w:ind w:firstLine="480" w:firstLineChars="200"/>
        <w:rPr>
          <w:rFonts w:ascii="宋体" w:hAnsi="Calibri" w:eastAsia="宋体" w:cs="Times New Roman"/>
          <w:sz w:val="24"/>
          <w:szCs w:val="20"/>
        </w:rPr>
      </w:pPr>
      <w:r>
        <w:rPr>
          <w:rFonts w:hint="eastAsia" w:ascii="宋体" w:hAnsi="Calibri" w:eastAsia="宋体" w:cs="Times New Roman"/>
          <w:sz w:val="24"/>
          <w:szCs w:val="20"/>
        </w:rPr>
        <w:t>2</w:t>
      </w:r>
      <w:r>
        <w:rPr>
          <w:rFonts w:ascii="宋体" w:hAnsi="Calibri" w:eastAsia="宋体" w:cs="Times New Roman"/>
          <w:sz w:val="24"/>
          <w:szCs w:val="20"/>
        </w:rPr>
        <w:t>.</w:t>
      </w:r>
      <w:r>
        <w:rPr>
          <w:rFonts w:hint="eastAsia" w:ascii="宋体" w:hAnsi="Calibri" w:eastAsia="宋体" w:cs="Times New Roman"/>
          <w:sz w:val="24"/>
          <w:szCs w:val="20"/>
        </w:rPr>
        <w:t>项目名称里注明轻型或重型。</w:t>
      </w:r>
    </w:p>
    <w:p w14:paraId="096366DB">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56D950F">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2E58CF4">
      <w:pPr>
        <w:spacing w:line="660" w:lineRule="exact"/>
        <w:rPr>
          <w:rFonts w:ascii="宋体" w:hAnsi="宋体" w:eastAsia="宋体" w:cs="Times New Roman"/>
          <w:sz w:val="24"/>
          <w:szCs w:val="20"/>
        </w:rPr>
        <w:sectPr>
          <w:footerReference r:id="rId28" w:type="first"/>
          <w:footerReference r:id="rId27" w:type="default"/>
          <w:pgSz w:w="11905" w:h="16838"/>
          <w:pgMar w:top="1587" w:right="1417" w:bottom="1134" w:left="1417" w:header="850" w:footer="992" w:gutter="0"/>
          <w:cols w:space="0" w:num="1"/>
          <w:titlePg/>
          <w:docGrid w:type="lines" w:linePitch="314" w:charSpace="0"/>
        </w:sect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8ECEFD">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41A79840">
      <w:pPr>
        <w:spacing w:line="240" w:lineRule="exact"/>
        <w:rPr>
          <w:rFonts w:ascii="宋体" w:hAnsi="宋体" w:eastAsia="宋体" w:cs="Times New Roman"/>
          <w:szCs w:val="20"/>
        </w:rPr>
      </w:pPr>
      <w:r>
        <w:rPr>
          <w:rFonts w:ascii="宋体" w:hAnsi="宋体" w:eastAsia="宋体" w:cs="Times New Roman"/>
          <w:szCs w:val="20"/>
        </w:rPr>
        <w:t xml:space="preserve">                                               </w:t>
      </w:r>
    </w:p>
    <w:p w14:paraId="5588AF02">
      <w:pPr>
        <w:spacing w:line="360" w:lineRule="auto"/>
        <w:rPr>
          <w:rFonts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ascii="宋体" w:hAnsi="宋体" w:eastAsia="宋体" w:cs="Times New Roman"/>
          <w:sz w:val="24"/>
          <w:szCs w:val="20"/>
          <w:u w:val="single"/>
        </w:rPr>
        <w:t xml:space="preserve"> </w:t>
      </w:r>
      <w:r>
        <w:rPr>
          <w:rFonts w:hint="eastAsia" w:ascii="宋体" w:hAnsi="宋体" w:eastAsia="宋体"/>
          <w:b/>
          <w:bCs/>
          <w:sz w:val="24"/>
          <w:szCs w:val="24"/>
          <w:u w:val="single"/>
          <w:lang w:val="en-US" w:eastAsia="zh-CN"/>
        </w:rPr>
        <w:t>高低温环境箱</w:t>
      </w:r>
      <w:r>
        <w:rPr>
          <w:rFonts w:hint="eastAsia" w:ascii="宋体" w:hAnsi="宋体" w:eastAsia="宋体"/>
          <w:b/>
          <w:bCs/>
          <w:sz w:val="24"/>
          <w:szCs w:val="24"/>
          <w:u w:val="single"/>
        </w:rPr>
        <w:t>项目</w:t>
      </w:r>
    </w:p>
    <w:p w14:paraId="77AEBECF">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05DAF84C">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投标单位名称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3C74411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2F111A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53E08E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E887B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AA823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E526DE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B4FA69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9B7B1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21348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FE8B4E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D719D1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AA3A57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310804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B15214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4AA1DE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D48CAA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C925B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5CA55B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E481823">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14:paraId="0ED2E6D0">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BED62D9">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6CF5FBE4">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8699674">
      <w:pPr>
        <w:rPr>
          <w:rFonts w:ascii="宋体" w:hAnsi="Calibri" w:eastAsia="宋体"/>
          <w:b/>
          <w:bCs/>
          <w:color w:val="000000"/>
          <w:sz w:val="28"/>
          <w:szCs w:val="20"/>
        </w:rPr>
        <w:sectPr>
          <w:pgSz w:w="11905" w:h="16838"/>
          <w:pgMar w:top="1587" w:right="1417" w:bottom="1134" w:left="1417" w:header="850" w:footer="992" w:gutter="0"/>
          <w:cols w:space="0" w:num="1"/>
          <w:titlePg/>
          <w:docGrid w:type="lines" w:linePitch="314" w:charSpace="0"/>
        </w:sectPr>
      </w:pPr>
    </w:p>
    <w:p w14:paraId="65B3914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34D9CF8D">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22FC1DE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b/>
          <w:bCs/>
          <w:sz w:val="24"/>
          <w:szCs w:val="24"/>
          <w:u w:val="single"/>
          <w:lang w:val="en-US" w:eastAsia="zh-CN"/>
        </w:rPr>
        <w:t>高低温环境箱</w:t>
      </w:r>
      <w:r>
        <w:rPr>
          <w:rFonts w:hint="eastAsia" w:ascii="宋体" w:hAnsi="宋体" w:eastAsia="宋体"/>
          <w:b/>
          <w:bCs/>
          <w:sz w:val="24"/>
          <w:szCs w:val="24"/>
          <w:u w:val="single"/>
        </w:rPr>
        <w:t>项目</w:t>
      </w:r>
      <w:r>
        <w:rPr>
          <w:rFonts w:ascii="宋体" w:hAnsi="宋体" w:eastAsia="宋体" w:cs="Times New Roman"/>
          <w:color w:val="000000"/>
          <w:sz w:val="24"/>
          <w:szCs w:val="24"/>
        </w:rPr>
        <w:t xml:space="preserve">                                                        </w:t>
      </w:r>
    </w:p>
    <w:tbl>
      <w:tblPr>
        <w:tblStyle w:val="37"/>
        <w:tblW w:w="85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1"/>
        <w:gridCol w:w="961"/>
        <w:gridCol w:w="482"/>
        <w:gridCol w:w="1870"/>
        <w:gridCol w:w="1377"/>
        <w:gridCol w:w="759"/>
        <w:gridCol w:w="975"/>
        <w:gridCol w:w="916"/>
        <w:gridCol w:w="882"/>
      </w:tblGrid>
      <w:tr w14:paraId="38521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3" w:hRule="atLeast"/>
          <w:jc w:val="center"/>
        </w:trPr>
        <w:tc>
          <w:tcPr>
            <w:tcW w:w="351" w:type="dxa"/>
            <w:vAlign w:val="center"/>
          </w:tcPr>
          <w:p w14:paraId="3D13096B">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961" w:type="dxa"/>
            <w:vAlign w:val="center"/>
          </w:tcPr>
          <w:p w14:paraId="1E5D2F0E">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482" w:type="dxa"/>
            <w:vAlign w:val="center"/>
          </w:tcPr>
          <w:p w14:paraId="77E2F61D">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1870" w:type="dxa"/>
            <w:vAlign w:val="center"/>
          </w:tcPr>
          <w:p w14:paraId="5908A20E">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投标总价（人民币/元，含税）</w:t>
            </w:r>
          </w:p>
        </w:tc>
        <w:tc>
          <w:tcPr>
            <w:tcW w:w="1377" w:type="dxa"/>
            <w:vAlign w:val="center"/>
          </w:tcPr>
          <w:p w14:paraId="50B14651">
            <w:pPr>
              <w:jc w:val="center"/>
              <w:rPr>
                <w:rFonts w:ascii="Times New Roman" w:hAnsi="Times New Roman" w:eastAsia="宋体" w:cs="Times New Roman"/>
                <w:b/>
                <w:szCs w:val="20"/>
              </w:rPr>
            </w:pPr>
            <w:r>
              <w:rPr>
                <w:rFonts w:hint="eastAsia" w:ascii="Times New Roman" w:hAnsi="Times New Roman" w:eastAsia="宋体" w:cs="Times New Roman"/>
                <w:b/>
                <w:szCs w:val="20"/>
              </w:rPr>
              <w:t>货物报价</w:t>
            </w:r>
          </w:p>
        </w:tc>
        <w:tc>
          <w:tcPr>
            <w:tcW w:w="759" w:type="dxa"/>
            <w:vAlign w:val="center"/>
          </w:tcPr>
          <w:p w14:paraId="3BE36738">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975" w:type="dxa"/>
            <w:vAlign w:val="center"/>
          </w:tcPr>
          <w:p w14:paraId="1DFBA85C">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5A76A32B">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916" w:type="dxa"/>
            <w:vAlign w:val="center"/>
          </w:tcPr>
          <w:p w14:paraId="145E88FB">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882" w:type="dxa"/>
            <w:vAlign w:val="center"/>
          </w:tcPr>
          <w:p w14:paraId="09B9CF4B">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14:paraId="61C4B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5" w:hRule="atLeast"/>
          <w:jc w:val="center"/>
        </w:trPr>
        <w:tc>
          <w:tcPr>
            <w:tcW w:w="351" w:type="dxa"/>
            <w:vAlign w:val="center"/>
          </w:tcPr>
          <w:p w14:paraId="4023398C">
            <w:pPr>
              <w:jc w:val="center"/>
              <w:rPr>
                <w:rFonts w:ascii="宋体" w:hAnsi="宋体" w:eastAsia="宋体"/>
                <w:b/>
                <w:szCs w:val="20"/>
              </w:rPr>
            </w:pPr>
            <w:r>
              <w:rPr>
                <w:rFonts w:hint="eastAsia" w:ascii="宋体" w:hAnsi="宋体" w:eastAsia="宋体"/>
                <w:b/>
                <w:szCs w:val="20"/>
              </w:rPr>
              <w:t>1</w:t>
            </w:r>
          </w:p>
        </w:tc>
        <w:tc>
          <w:tcPr>
            <w:tcW w:w="961" w:type="dxa"/>
            <w:vAlign w:val="center"/>
          </w:tcPr>
          <w:p w14:paraId="22637C23">
            <w:pPr>
              <w:jc w:val="center"/>
              <w:rPr>
                <w:rFonts w:ascii="宋体" w:hAnsi="宋体" w:eastAsia="宋体"/>
                <w:b/>
                <w:szCs w:val="20"/>
              </w:rPr>
            </w:pPr>
            <w:r>
              <w:rPr>
                <w:rFonts w:hint="eastAsia" w:ascii="宋体" w:hAnsi="宋体" w:eastAsia="宋体"/>
                <w:b/>
                <w:bCs/>
                <w:sz w:val="24"/>
                <w:szCs w:val="24"/>
                <w:u w:val="single"/>
                <w:lang w:val="en-US" w:eastAsia="zh-CN"/>
              </w:rPr>
              <w:t>高低温环境箱</w:t>
            </w:r>
            <w:r>
              <w:rPr>
                <w:rFonts w:hint="eastAsia" w:ascii="宋体" w:hAnsi="宋体" w:eastAsia="宋体"/>
                <w:b/>
                <w:bCs/>
                <w:sz w:val="24"/>
                <w:szCs w:val="24"/>
                <w:u w:val="single"/>
              </w:rPr>
              <w:t>项目</w:t>
            </w:r>
          </w:p>
        </w:tc>
        <w:tc>
          <w:tcPr>
            <w:tcW w:w="482" w:type="dxa"/>
            <w:vAlign w:val="center"/>
          </w:tcPr>
          <w:p w14:paraId="5D9E211B">
            <w:pPr>
              <w:jc w:val="center"/>
              <w:rPr>
                <w:rFonts w:ascii="宋体" w:hAnsi="宋体" w:eastAsia="宋体"/>
                <w:b/>
                <w:szCs w:val="20"/>
              </w:rPr>
            </w:pPr>
            <w:r>
              <w:rPr>
                <w:rFonts w:hint="eastAsia" w:ascii="宋体" w:hAnsi="宋体" w:eastAsia="宋体"/>
                <w:b/>
                <w:szCs w:val="20"/>
              </w:rPr>
              <w:t>1</w:t>
            </w:r>
          </w:p>
        </w:tc>
        <w:tc>
          <w:tcPr>
            <w:tcW w:w="1870" w:type="dxa"/>
            <w:vAlign w:val="center"/>
          </w:tcPr>
          <w:p w14:paraId="1668F336">
            <w:pPr>
              <w:jc w:val="center"/>
              <w:rPr>
                <w:rFonts w:ascii="宋体" w:hAnsi="宋体" w:eastAsia="宋体"/>
                <w:b/>
                <w:szCs w:val="20"/>
              </w:rPr>
            </w:pPr>
            <w:r>
              <w:rPr>
                <w:rFonts w:hint="eastAsia" w:ascii="宋体" w:hAnsi="宋体" w:eastAsia="宋体"/>
                <w:b/>
                <w:szCs w:val="20"/>
              </w:rPr>
              <w:t>总价：</w:t>
            </w:r>
            <w:r>
              <w:rPr>
                <w:rFonts w:hint="eastAsia" w:ascii="宋体" w:hAnsi="宋体" w:eastAsia="宋体"/>
                <w:b/>
                <w:szCs w:val="20"/>
                <w:u w:val="single"/>
              </w:rPr>
              <w:t xml:space="preserve">        </w:t>
            </w:r>
            <w:r>
              <w:rPr>
                <w:rFonts w:hint="eastAsia" w:ascii="宋体" w:hAnsi="宋体" w:eastAsia="宋体"/>
                <w:b/>
                <w:szCs w:val="20"/>
              </w:rPr>
              <w:t>元（大写：</w:t>
            </w:r>
            <w:r>
              <w:rPr>
                <w:rFonts w:hint="eastAsia" w:ascii="宋体" w:hAnsi="宋体" w:eastAsia="宋体"/>
                <w:b/>
                <w:szCs w:val="20"/>
                <w:u w:val="single"/>
              </w:rPr>
              <w:t xml:space="preserve">       </w:t>
            </w:r>
            <w:r>
              <w:rPr>
                <w:rFonts w:hint="eastAsia" w:ascii="宋体" w:hAnsi="宋体" w:eastAsia="宋体"/>
                <w:b/>
                <w:szCs w:val="20"/>
              </w:rPr>
              <w:t>）</w:t>
            </w:r>
          </w:p>
        </w:tc>
        <w:tc>
          <w:tcPr>
            <w:tcW w:w="1377" w:type="dxa"/>
            <w:vAlign w:val="center"/>
          </w:tcPr>
          <w:p w14:paraId="56037302">
            <w:pPr>
              <w:jc w:val="left"/>
              <w:rPr>
                <w:rFonts w:ascii="宋体" w:hAnsi="宋体" w:eastAsia="宋体"/>
                <w:b/>
                <w:szCs w:val="20"/>
              </w:rPr>
            </w:pPr>
            <w:r>
              <w:rPr>
                <w:rFonts w:hint="eastAsia" w:ascii="宋体" w:hAnsi="宋体" w:eastAsia="宋体"/>
                <w:b/>
                <w:szCs w:val="20"/>
              </w:rPr>
              <w:t>含税价格：</w:t>
            </w:r>
            <w:r>
              <w:rPr>
                <w:rFonts w:hint="eastAsia" w:ascii="宋体" w:hAnsi="宋体" w:eastAsia="宋体"/>
                <w:b/>
                <w:szCs w:val="20"/>
                <w:u w:val="single"/>
              </w:rPr>
              <w:t xml:space="preserve">   </w:t>
            </w:r>
          </w:p>
          <w:p w14:paraId="5D5FEC97">
            <w:pPr>
              <w:jc w:val="left"/>
              <w:rPr>
                <w:rFonts w:ascii="宋体" w:hAnsi="宋体" w:eastAsia="宋体"/>
                <w:b/>
              </w:rPr>
            </w:pPr>
            <w:r>
              <w:rPr>
                <w:rFonts w:hint="eastAsia" w:ascii="宋体" w:hAnsi="宋体" w:eastAsia="宋体"/>
                <w:b/>
                <w:szCs w:val="20"/>
              </w:rPr>
              <w:t>不含税价：</w:t>
            </w:r>
            <w:r>
              <w:rPr>
                <w:rFonts w:hint="eastAsia" w:ascii="宋体" w:hAnsi="宋体" w:eastAsia="宋体"/>
                <w:b/>
                <w:szCs w:val="20"/>
                <w:u w:val="single"/>
              </w:rPr>
              <w:t xml:space="preserve">   </w:t>
            </w:r>
          </w:p>
          <w:p w14:paraId="44044707">
            <w:pPr>
              <w:jc w:val="left"/>
              <w:rPr>
                <w:rFonts w:ascii="宋体" w:hAnsi="宋体" w:eastAsia="宋体"/>
                <w:b/>
                <w:szCs w:val="20"/>
              </w:rPr>
            </w:pPr>
            <w:r>
              <w:rPr>
                <w:rFonts w:hint="eastAsia" w:ascii="宋体" w:hAnsi="宋体" w:eastAsia="宋体"/>
                <w:b/>
                <w:szCs w:val="20"/>
              </w:rPr>
              <w:t>税率：</w:t>
            </w:r>
            <w:r>
              <w:rPr>
                <w:rFonts w:hint="eastAsia" w:ascii="宋体" w:hAnsi="宋体" w:eastAsia="宋体"/>
                <w:b/>
                <w:szCs w:val="20"/>
                <w:u w:val="single"/>
              </w:rPr>
              <w:t xml:space="preserve">    </w:t>
            </w:r>
          </w:p>
        </w:tc>
        <w:tc>
          <w:tcPr>
            <w:tcW w:w="759" w:type="dxa"/>
            <w:vAlign w:val="center"/>
          </w:tcPr>
          <w:p w14:paraId="7325C024">
            <w:pPr>
              <w:jc w:val="center"/>
              <w:rPr>
                <w:rFonts w:ascii="Times New Roman" w:hAnsi="Times New Roman" w:eastAsia="宋体" w:cs="Times New Roman"/>
                <w:b/>
                <w:szCs w:val="20"/>
              </w:rPr>
            </w:pPr>
          </w:p>
        </w:tc>
        <w:tc>
          <w:tcPr>
            <w:tcW w:w="975" w:type="dxa"/>
            <w:vAlign w:val="center"/>
          </w:tcPr>
          <w:p w14:paraId="0A4914CD">
            <w:pPr>
              <w:jc w:val="center"/>
              <w:rPr>
                <w:rFonts w:ascii="Times New Roman" w:hAnsi="Times New Roman" w:eastAsia="宋体" w:cs="Times New Roman"/>
                <w:b/>
                <w:szCs w:val="20"/>
              </w:rPr>
            </w:pPr>
          </w:p>
        </w:tc>
        <w:tc>
          <w:tcPr>
            <w:tcW w:w="916" w:type="dxa"/>
            <w:vAlign w:val="center"/>
          </w:tcPr>
          <w:p w14:paraId="30AFA95B">
            <w:pPr>
              <w:jc w:val="center"/>
              <w:rPr>
                <w:rFonts w:ascii="Times New Roman" w:hAnsi="Times New Roman" w:eastAsia="宋体" w:cs="Times New Roman"/>
                <w:b/>
                <w:szCs w:val="20"/>
              </w:rPr>
            </w:pPr>
          </w:p>
        </w:tc>
        <w:tc>
          <w:tcPr>
            <w:tcW w:w="882" w:type="dxa"/>
            <w:vAlign w:val="center"/>
          </w:tcPr>
          <w:p w14:paraId="5E00DA54">
            <w:pPr>
              <w:jc w:val="center"/>
              <w:rPr>
                <w:rFonts w:ascii="Times New Roman" w:hAnsi="Times New Roman" w:eastAsia="宋体" w:cs="Times New Roman"/>
                <w:b/>
                <w:szCs w:val="20"/>
              </w:rPr>
            </w:pPr>
          </w:p>
        </w:tc>
      </w:tr>
    </w:tbl>
    <w:p w14:paraId="521EF181">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0823B09E">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5C3B4D34">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6A0D9962">
      <w:pPr>
        <w:spacing w:line="300" w:lineRule="auto"/>
        <w:rPr>
          <w:rFonts w:ascii="宋体" w:hAnsi="宋体" w:eastAsia="宋体"/>
          <w:b/>
          <w:szCs w:val="20"/>
        </w:rPr>
      </w:pPr>
      <w:r>
        <w:rPr>
          <w:rFonts w:hint="eastAsia" w:ascii="宋体" w:hAnsi="宋体" w:eastAsia="宋体"/>
          <w:b/>
          <w:szCs w:val="20"/>
        </w:rPr>
        <w:t>3.需写明含税价、不含税价格、税率。</w:t>
      </w:r>
    </w:p>
    <w:p w14:paraId="26C2281C">
      <w:pPr>
        <w:pStyle w:val="17"/>
        <w:rPr>
          <w:rFonts w:hAnsi="宋体" w:eastAsia="宋体" w:cs="Times New Roman"/>
          <w:b/>
          <w:bCs/>
          <w:szCs w:val="21"/>
          <w:highlight w:val="yellow"/>
        </w:rPr>
      </w:pPr>
      <w:r>
        <w:rPr>
          <w:rFonts w:hint="eastAsia" w:hAnsi="宋体" w:eastAsia="宋体"/>
          <w:b/>
          <w:szCs w:val="20"/>
          <w:highlight w:val="yellow"/>
        </w:rPr>
        <w:t>4.投标总价包括设备费、调试费、备品备件、特殊工具、运杂费、装卸费、技术服务费、保险费及增值税和其它税费（进口货物运杂费、保险费</w:t>
      </w:r>
      <w:r>
        <w:rPr>
          <w:rFonts w:hint="eastAsia" w:hAnsi="宋体" w:eastAsia="宋体" w:cs="Times New Roman"/>
          <w:b/>
          <w:bCs/>
          <w:szCs w:val="21"/>
          <w:highlight w:val="yellow"/>
        </w:rPr>
        <w:t>为CIF报价</w:t>
      </w:r>
      <w:r>
        <w:rPr>
          <w:rFonts w:hint="eastAsia" w:hAnsi="宋体" w:eastAsia="宋体"/>
          <w:b/>
          <w:szCs w:val="20"/>
          <w:highlight w:val="yellow"/>
        </w:rPr>
        <w:t>）</w:t>
      </w:r>
      <w:r>
        <w:rPr>
          <w:rFonts w:hint="eastAsia" w:hAnsi="宋体" w:eastAsia="宋体" w:cs="Times New Roman"/>
          <w:b/>
          <w:bCs/>
          <w:szCs w:val="21"/>
          <w:highlight w:val="yellow"/>
        </w:rPr>
        <w:t>。</w:t>
      </w:r>
    </w:p>
    <w:p w14:paraId="11823C7F">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C5785F7">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4BB320D">
      <w:pPr>
        <w:spacing w:line="660" w:lineRule="exact"/>
        <w:rPr>
          <w:rFonts w:ascii="宋体" w:hAnsi="Calibri" w:eastAsia="宋体" w:cs="Times New Roman"/>
          <w:color w:val="000000"/>
          <w:sz w:val="24"/>
          <w:szCs w:val="24"/>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5B0B676">
      <w:pPr>
        <w:pStyle w:val="17"/>
        <w:sectPr>
          <w:pgSz w:w="11905" w:h="16838"/>
          <w:pgMar w:top="1587" w:right="1417" w:bottom="1134" w:left="1417" w:header="850" w:footer="992" w:gutter="0"/>
          <w:cols w:space="0" w:num="1"/>
          <w:titlePg/>
          <w:docGrid w:type="lines" w:linePitch="314" w:charSpace="0"/>
        </w:sectPr>
      </w:pPr>
    </w:p>
    <w:p w14:paraId="2EE4B37D">
      <w:pPr>
        <w:rPr>
          <w:rFonts w:ascii="宋体" w:hAnsi="宋体"/>
          <w:color w:val="000000"/>
          <w:sz w:val="24"/>
          <w:szCs w:val="24"/>
        </w:rPr>
      </w:pPr>
    </w:p>
    <w:p w14:paraId="16C690F0">
      <w:pPr>
        <w:pStyle w:val="4"/>
        <w:spacing w:before="140" w:after="140" w:line="240" w:lineRule="auto"/>
        <w:jc w:val="left"/>
        <w:rPr>
          <w:rFonts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5AB30873">
      <w:pPr>
        <w:pStyle w:val="5"/>
        <w:spacing w:before="140" w:after="140" w:line="240" w:lineRule="auto"/>
        <w:jc w:val="left"/>
      </w:pPr>
      <w:r>
        <w:rPr>
          <w:rFonts w:ascii="宋体" w:hAnsi="宋体"/>
          <w:spacing w:val="-9"/>
          <w:sz w:val="24"/>
          <w:szCs w:val="24"/>
          <w14:textOutline w14:w="4356" w14:cap="flat" w14:cmpd="sng" w14:algn="ctr">
            <w14:solidFill>
              <w14:srgbClr w14:val="000000"/>
            </w14:solidFill>
            <w14:prstDash w14:val="solid"/>
            <w14:miter w14:val="0"/>
          </w14:textOutline>
        </w:rPr>
        <w:t>表</w:t>
      </w:r>
      <w:r>
        <w:rPr>
          <w:rFonts w:ascii="宋体" w:hAnsi="宋体"/>
          <w:spacing w:val="-7"/>
          <w:sz w:val="24"/>
          <w:szCs w:val="24"/>
        </w:rPr>
        <w:t xml:space="preserve"> </w:t>
      </w:r>
      <w:r>
        <w:rPr>
          <w:rFonts w:hint="eastAsia" w:ascii="宋体" w:hAnsi="宋体"/>
          <w:spacing w:val="-7"/>
          <w:sz w:val="24"/>
          <w:szCs w:val="24"/>
          <w14:textOutline w14:w="4356" w14:cap="flat" w14:cmpd="sng" w14:algn="ctr">
            <w14:solidFill>
              <w14:srgbClr w14:val="000000"/>
            </w14:solidFill>
            <w14:prstDash w14:val="solid"/>
            <w14:miter w14:val="0"/>
          </w14:textOutline>
        </w:rPr>
        <w:t>9</w:t>
      </w:r>
      <w:r>
        <w:rPr>
          <w:rFonts w:ascii="宋体" w:hAnsi="宋体"/>
          <w:spacing w:val="-7"/>
          <w:sz w:val="24"/>
          <w:szCs w:val="24"/>
          <w14:textOutline w14:w="4356" w14:cap="flat" w14:cmpd="sng" w14:algn="ctr">
            <w14:solidFill>
              <w14:srgbClr w14:val="000000"/>
            </w14:solidFill>
            <w14:prstDash w14:val="solid"/>
            <w14:miter w14:val="0"/>
          </w14:textOutline>
        </w:rPr>
        <w:t>-1</w:t>
      </w:r>
    </w:p>
    <w:p w14:paraId="215805A3">
      <w:pPr>
        <w:keepNext/>
        <w:keepLines/>
        <w:spacing w:line="400" w:lineRule="exact"/>
        <w:jc w:val="center"/>
        <w:rPr>
          <w:rFonts w:ascii="宋体" w:hAnsi="宋体" w:eastAsia="宋体" w:cs="Times New Roman"/>
          <w:b/>
          <w:bCs/>
          <w:sz w:val="24"/>
          <w:szCs w:val="24"/>
        </w:rPr>
      </w:pPr>
      <w:r>
        <w:rPr>
          <w:rFonts w:ascii="宋体" w:hAnsi="宋体" w:eastAsia="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spacing w:val="8"/>
          <w:sz w:val="24"/>
          <w:szCs w:val="24"/>
          <w14:textOutline w14:w="5791" w14:cap="flat" w14:cmpd="sng" w14:algn="ctr">
            <w14:solidFill>
              <w14:srgbClr w14:val="000000"/>
            </w14:solidFill>
            <w14:prstDash w14:val="solid"/>
            <w14:miter w14:val="0"/>
          </w14:textOutline>
        </w:rPr>
        <w:t>备分项报价表</w:t>
      </w:r>
      <w:r>
        <w:rPr>
          <w:rFonts w:hint="eastAsia" w:ascii="宋体" w:hAnsi="宋体" w:eastAsia="宋体"/>
          <w:spacing w:val="8"/>
          <w:sz w:val="24"/>
          <w:szCs w:val="24"/>
          <w14:textOutline w14:w="5791" w14:cap="flat" w14:cmpd="sng" w14:algn="ctr">
            <w14:solidFill>
              <w14:srgbClr w14:val="000000"/>
            </w14:solidFill>
            <w14:prstDash w14:val="solid"/>
            <w14:miter w14:val="0"/>
          </w14:textOutline>
        </w:rPr>
        <w:t>一</w:t>
      </w:r>
    </w:p>
    <w:p w14:paraId="0660756B">
      <w:pPr>
        <w:spacing w:before="52" w:line="221" w:lineRule="auto"/>
        <w:ind w:left="9"/>
        <w:rPr>
          <w:rFonts w:ascii="宋体" w:hAnsi="宋体" w:eastAsia="宋体"/>
          <w:spacing w:val="-1"/>
          <w:szCs w:val="21"/>
        </w:rPr>
      </w:pPr>
      <w:r>
        <w:rPr>
          <w:rFonts w:ascii="宋体" w:hAnsi="宋体" w:eastAsia="宋体"/>
          <w:spacing w:val="-1"/>
          <w:szCs w:val="21"/>
        </w:rPr>
        <w:t xml:space="preserve">                                        </w:t>
      </w:r>
    </w:p>
    <w:tbl>
      <w:tblPr>
        <w:tblStyle w:val="131"/>
        <w:tblW w:w="5000" w:type="pct"/>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411"/>
        <w:gridCol w:w="1222"/>
        <w:gridCol w:w="1352"/>
        <w:gridCol w:w="626"/>
        <w:gridCol w:w="639"/>
        <w:gridCol w:w="795"/>
        <w:gridCol w:w="1074"/>
        <w:gridCol w:w="1423"/>
        <w:gridCol w:w="1535"/>
      </w:tblGrid>
      <w:tr w14:paraId="5351D2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415" w:type="dxa"/>
            <w:vAlign w:val="center"/>
          </w:tcPr>
          <w:p w14:paraId="3D8534CE">
            <w:pPr>
              <w:spacing w:before="97" w:line="186" w:lineRule="auto"/>
              <w:jc w:val="center"/>
              <w:rPr>
                <w:rFonts w:ascii="宋体" w:hAnsi="宋体" w:eastAsia="宋体"/>
                <w:b/>
                <w:bCs/>
                <w:szCs w:val="21"/>
              </w:rPr>
            </w:pPr>
            <w:r>
              <w:rPr>
                <w:rFonts w:ascii="宋体" w:hAnsi="宋体" w:eastAsia="宋体"/>
                <w:szCs w:val="21"/>
                <w14:textOutline w14:w="3835" w14:cap="flat" w14:cmpd="sng" w14:algn="ctr">
                  <w14:solidFill>
                    <w14:srgbClr w14:val="000000"/>
                  </w14:solidFill>
                  <w14:prstDash w14:val="solid"/>
                  <w14:miter w14:val="0"/>
                </w14:textOutline>
              </w:rPr>
              <w:t>1</w:t>
            </w:r>
          </w:p>
        </w:tc>
        <w:tc>
          <w:tcPr>
            <w:tcW w:w="1243" w:type="dxa"/>
            <w:vAlign w:val="center"/>
          </w:tcPr>
          <w:p w14:paraId="3A479FBF">
            <w:pPr>
              <w:spacing w:before="98" w:line="185" w:lineRule="auto"/>
              <w:jc w:val="center"/>
              <w:rPr>
                <w:rFonts w:ascii="宋体" w:hAnsi="宋体" w:eastAsia="宋体"/>
                <w:b/>
                <w:bCs/>
                <w:szCs w:val="21"/>
              </w:rPr>
            </w:pPr>
            <w:r>
              <w:rPr>
                <w:rFonts w:ascii="宋体" w:hAnsi="宋体" w:eastAsia="宋体"/>
                <w:szCs w:val="21"/>
                <w14:textOutline w14:w="3835" w14:cap="flat" w14:cmpd="sng" w14:algn="ctr">
                  <w14:solidFill>
                    <w14:srgbClr w14:val="000000"/>
                  </w14:solidFill>
                  <w14:prstDash w14:val="solid"/>
                  <w14:miter w14:val="0"/>
                </w14:textOutline>
              </w:rPr>
              <w:t>2</w:t>
            </w:r>
          </w:p>
        </w:tc>
        <w:tc>
          <w:tcPr>
            <w:tcW w:w="1376" w:type="dxa"/>
            <w:vAlign w:val="center"/>
          </w:tcPr>
          <w:p w14:paraId="68C84537">
            <w:pPr>
              <w:spacing w:before="99" w:line="183" w:lineRule="auto"/>
              <w:jc w:val="center"/>
              <w:rPr>
                <w:rFonts w:ascii="宋体" w:hAnsi="宋体" w:eastAsia="宋体"/>
                <w:b/>
                <w:bCs/>
                <w:szCs w:val="21"/>
                <w14:textOutline w14:w="3835" w14:cap="flat" w14:cmpd="sng" w14:algn="ctr">
                  <w14:solidFill>
                    <w14:srgbClr w14:val="000000"/>
                  </w14:solidFill>
                  <w14:prstDash w14:val="solid"/>
                  <w14:miter w14:val="0"/>
                </w14:textOutline>
              </w:rPr>
            </w:pPr>
            <w:r>
              <w:rPr>
                <w:rFonts w:ascii="宋体" w:hAnsi="宋体" w:eastAsia="宋体"/>
                <w:szCs w:val="21"/>
                <w14:textOutline w14:w="3835" w14:cap="flat" w14:cmpd="sng" w14:algn="ctr">
                  <w14:solidFill>
                    <w14:srgbClr w14:val="000000"/>
                  </w14:solidFill>
                  <w14:prstDash w14:val="solid"/>
                  <w14:miter w14:val="0"/>
                </w14:textOutline>
              </w:rPr>
              <w:t>3</w:t>
            </w:r>
          </w:p>
        </w:tc>
        <w:tc>
          <w:tcPr>
            <w:tcW w:w="635" w:type="dxa"/>
            <w:vAlign w:val="center"/>
          </w:tcPr>
          <w:p w14:paraId="66143F39">
            <w:pPr>
              <w:spacing w:before="98" w:line="185" w:lineRule="auto"/>
              <w:jc w:val="center"/>
              <w:rPr>
                <w:rFonts w:ascii="宋体" w:hAnsi="宋体" w:eastAsia="宋体"/>
                <w:b/>
                <w:bCs/>
                <w:szCs w:val="21"/>
                <w14:textOutline w14:w="3835" w14:cap="flat" w14:cmpd="sng" w14:algn="ctr">
                  <w14:solidFill>
                    <w14:srgbClr w14:val="000000"/>
                  </w14:solidFill>
                  <w14:prstDash w14:val="solid"/>
                  <w14:miter w14:val="0"/>
                </w14:textOutline>
              </w:rPr>
            </w:pPr>
            <w:r>
              <w:rPr>
                <w:rFonts w:ascii="宋体" w:hAnsi="宋体" w:eastAsia="宋体"/>
                <w:szCs w:val="21"/>
                <w14:textOutline w14:w="3835" w14:cap="flat" w14:cmpd="sng" w14:algn="ctr">
                  <w14:solidFill>
                    <w14:srgbClr w14:val="000000"/>
                  </w14:solidFill>
                  <w14:prstDash w14:val="solid"/>
                  <w14:miter w14:val="0"/>
                </w14:textOutline>
              </w:rPr>
              <w:t>4</w:t>
            </w:r>
          </w:p>
        </w:tc>
        <w:tc>
          <w:tcPr>
            <w:tcW w:w="648" w:type="dxa"/>
            <w:vAlign w:val="center"/>
          </w:tcPr>
          <w:p w14:paraId="31CA4B4B">
            <w:pPr>
              <w:spacing w:before="100" w:line="182" w:lineRule="auto"/>
              <w:jc w:val="center"/>
              <w:rPr>
                <w:rFonts w:ascii="宋体" w:hAnsi="宋体" w:eastAsia="宋体"/>
                <w:b/>
                <w:bCs/>
                <w:szCs w:val="21"/>
                <w14:textOutline w14:w="3835" w14:cap="flat" w14:cmpd="sng" w14:algn="ctr">
                  <w14:solidFill>
                    <w14:srgbClr w14:val="000000"/>
                  </w14:solidFill>
                  <w14:prstDash w14:val="solid"/>
                  <w14:miter w14:val="0"/>
                </w14:textOutline>
              </w:rPr>
            </w:pPr>
            <w:r>
              <w:rPr>
                <w:rFonts w:ascii="宋体" w:hAnsi="宋体" w:eastAsia="宋体"/>
                <w:szCs w:val="21"/>
                <w14:textOutline w14:w="3835" w14:cap="flat" w14:cmpd="sng" w14:algn="ctr">
                  <w14:solidFill>
                    <w14:srgbClr w14:val="000000"/>
                  </w14:solidFill>
                  <w14:prstDash w14:val="solid"/>
                  <w14:miter w14:val="0"/>
                </w14:textOutline>
              </w:rPr>
              <w:t>5</w:t>
            </w:r>
          </w:p>
        </w:tc>
        <w:tc>
          <w:tcPr>
            <w:tcW w:w="807" w:type="dxa"/>
            <w:vAlign w:val="center"/>
          </w:tcPr>
          <w:p w14:paraId="38B75111">
            <w:pPr>
              <w:spacing w:before="98" w:line="185" w:lineRule="auto"/>
              <w:jc w:val="center"/>
              <w:rPr>
                <w:rFonts w:ascii="宋体" w:hAnsi="宋体" w:eastAsia="宋体"/>
                <w:b/>
                <w:bCs/>
                <w:szCs w:val="21"/>
                <w14:textOutline w14:w="3835" w14:cap="flat" w14:cmpd="sng" w14:algn="ctr">
                  <w14:solidFill>
                    <w14:srgbClr w14:val="000000"/>
                  </w14:solidFill>
                  <w14:prstDash w14:val="solid"/>
                  <w14:miter w14:val="0"/>
                </w14:textOutline>
              </w:rPr>
            </w:pPr>
            <w:r>
              <w:rPr>
                <w:rFonts w:ascii="宋体" w:hAnsi="宋体" w:eastAsia="宋体"/>
                <w:szCs w:val="21"/>
                <w14:textOutline w14:w="3835" w14:cap="flat" w14:cmpd="sng" w14:algn="ctr">
                  <w14:solidFill>
                    <w14:srgbClr w14:val="000000"/>
                  </w14:solidFill>
                  <w14:prstDash w14:val="solid"/>
                  <w14:miter w14:val="0"/>
                </w14:textOutline>
              </w:rPr>
              <w:t>6</w:t>
            </w:r>
          </w:p>
        </w:tc>
        <w:tc>
          <w:tcPr>
            <w:tcW w:w="1087" w:type="dxa"/>
            <w:vAlign w:val="center"/>
          </w:tcPr>
          <w:p w14:paraId="6BADC454">
            <w:pPr>
              <w:spacing w:before="98" w:line="185" w:lineRule="auto"/>
              <w:jc w:val="center"/>
              <w:rPr>
                <w:rFonts w:ascii="宋体" w:hAnsi="宋体" w:eastAsia="宋体"/>
                <w:b/>
                <w:bCs/>
                <w:szCs w:val="21"/>
                <w14:textOutline w14:w="3835" w14:cap="flat" w14:cmpd="sng" w14:algn="ctr">
                  <w14:solidFill>
                    <w14:srgbClr w14:val="000000"/>
                  </w14:solidFill>
                  <w14:prstDash w14:val="solid"/>
                  <w14:miter w14:val="0"/>
                </w14:textOutline>
              </w:rPr>
            </w:pPr>
            <w:r>
              <w:rPr>
                <w:rFonts w:hint="eastAsia" w:ascii="宋体" w:hAnsi="宋体" w:eastAsia="宋体"/>
                <w:szCs w:val="21"/>
                <w14:textOutline w14:w="3835" w14:cap="flat" w14:cmpd="sng" w14:algn="ctr">
                  <w14:solidFill>
                    <w14:srgbClr w14:val="000000"/>
                  </w14:solidFill>
                  <w14:prstDash w14:val="solid"/>
                  <w14:miter w14:val="0"/>
                </w14:textOutline>
              </w:rPr>
              <w:t>7</w:t>
            </w:r>
          </w:p>
        </w:tc>
        <w:tc>
          <w:tcPr>
            <w:tcW w:w="1439" w:type="dxa"/>
            <w:tcBorders>
              <w:right w:val="single" w:color="000000" w:sz="4" w:space="0"/>
            </w:tcBorders>
            <w:vAlign w:val="center"/>
          </w:tcPr>
          <w:p w14:paraId="0451AB7A">
            <w:pPr>
              <w:spacing w:before="100" w:line="182" w:lineRule="auto"/>
              <w:jc w:val="center"/>
              <w:rPr>
                <w:rFonts w:ascii="宋体" w:hAnsi="宋体" w:eastAsia="宋体"/>
                <w:b/>
                <w:bCs/>
                <w:szCs w:val="21"/>
                <w14:textOutline w14:w="3835" w14:cap="flat" w14:cmpd="sng" w14:algn="ctr">
                  <w14:solidFill>
                    <w14:srgbClr w14:val="000000"/>
                  </w14:solidFill>
                  <w14:prstDash w14:val="solid"/>
                  <w14:miter w14:val="0"/>
                </w14:textOutline>
              </w:rPr>
            </w:pPr>
            <w:r>
              <w:rPr>
                <w:rFonts w:hint="eastAsia" w:ascii="宋体" w:hAnsi="宋体" w:eastAsia="宋体"/>
                <w:szCs w:val="21"/>
                <w14:textOutline w14:w="3835" w14:cap="flat" w14:cmpd="sng" w14:algn="ctr">
                  <w14:solidFill>
                    <w14:srgbClr w14:val="000000"/>
                  </w14:solidFill>
                  <w14:prstDash w14:val="solid"/>
                  <w14:miter w14:val="0"/>
                </w14:textOutline>
              </w:rPr>
              <w:t>8</w:t>
            </w:r>
          </w:p>
        </w:tc>
        <w:tc>
          <w:tcPr>
            <w:tcW w:w="1562" w:type="dxa"/>
            <w:tcBorders>
              <w:left w:val="single" w:color="000000" w:sz="4" w:space="0"/>
            </w:tcBorders>
            <w:vAlign w:val="center"/>
          </w:tcPr>
          <w:p w14:paraId="4C2C1C98">
            <w:pPr>
              <w:spacing w:before="99" w:line="183" w:lineRule="auto"/>
              <w:jc w:val="center"/>
              <w:rPr>
                <w:rFonts w:ascii="宋体" w:hAnsi="宋体" w:eastAsia="宋体"/>
                <w:b/>
                <w:bCs/>
                <w:szCs w:val="21"/>
                <w14:textOutline w14:w="3835" w14:cap="flat" w14:cmpd="sng" w14:algn="ctr">
                  <w14:solidFill>
                    <w14:srgbClr w14:val="000000"/>
                  </w14:solidFill>
                  <w14:prstDash w14:val="solid"/>
                  <w14:miter w14:val="0"/>
                </w14:textOutline>
              </w:rPr>
            </w:pPr>
            <w:r>
              <w:rPr>
                <w:rFonts w:hint="eastAsia" w:ascii="宋体" w:hAnsi="宋体" w:eastAsia="宋体"/>
                <w:b/>
                <w:bCs/>
                <w:szCs w:val="21"/>
              </w:rPr>
              <w:t>10</w:t>
            </w:r>
          </w:p>
        </w:tc>
      </w:tr>
      <w:tr w14:paraId="468C81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415" w:type="dxa"/>
            <w:vAlign w:val="center"/>
          </w:tcPr>
          <w:p w14:paraId="050C206D">
            <w:pPr>
              <w:spacing w:line="221" w:lineRule="auto"/>
              <w:jc w:val="center"/>
              <w:rPr>
                <w:rFonts w:ascii="宋体" w:hAnsi="宋体" w:eastAsia="宋体"/>
                <w:b/>
                <w:bCs/>
                <w:szCs w:val="21"/>
              </w:rPr>
            </w:pPr>
            <w:r>
              <w:rPr>
                <w:rFonts w:hint="eastAsia" w:ascii="宋体" w:hAnsi="宋体" w:eastAsia="宋体"/>
                <w:spacing w:val="-1"/>
                <w:szCs w:val="21"/>
                <w14:textOutline w14:w="3835" w14:cap="flat" w14:cmpd="sng" w14:algn="ctr">
                  <w14:solidFill>
                    <w14:srgbClr w14:val="000000"/>
                  </w14:solidFill>
                  <w14:prstDash w14:val="solid"/>
                  <w14:miter w14:val="0"/>
                </w14:textOutline>
              </w:rPr>
              <w:t>序号</w:t>
            </w:r>
          </w:p>
        </w:tc>
        <w:tc>
          <w:tcPr>
            <w:tcW w:w="1243" w:type="dxa"/>
            <w:vAlign w:val="center"/>
          </w:tcPr>
          <w:p w14:paraId="3D44A674">
            <w:pPr>
              <w:spacing w:line="221" w:lineRule="auto"/>
              <w:jc w:val="center"/>
              <w:rPr>
                <w:rFonts w:ascii="宋体" w:hAnsi="宋体" w:eastAsia="宋体"/>
                <w:b/>
                <w:bCs/>
                <w:szCs w:val="21"/>
              </w:rPr>
            </w:pPr>
            <w:r>
              <w:rPr>
                <w:rFonts w:hint="eastAsia" w:ascii="宋体" w:hAnsi="宋体" w:eastAsia="宋体"/>
                <w:spacing w:val="-1"/>
                <w:szCs w:val="21"/>
                <w14:textOutline w14:w="3835" w14:cap="flat" w14:cmpd="sng" w14:algn="ctr">
                  <w14:solidFill>
                    <w14:srgbClr w14:val="000000"/>
                  </w14:solidFill>
                  <w14:prstDash w14:val="solid"/>
                  <w14:miter w14:val="0"/>
                </w14:textOutline>
              </w:rPr>
              <w:t>货物名称</w:t>
            </w:r>
          </w:p>
        </w:tc>
        <w:tc>
          <w:tcPr>
            <w:tcW w:w="1376" w:type="dxa"/>
            <w:vAlign w:val="center"/>
          </w:tcPr>
          <w:p w14:paraId="0DB2741B">
            <w:pPr>
              <w:spacing w:line="221" w:lineRule="auto"/>
              <w:jc w:val="center"/>
              <w:rPr>
                <w:rFonts w:ascii="宋体" w:hAnsi="宋体" w:eastAsia="宋体"/>
                <w:b/>
                <w:bCs/>
                <w:spacing w:val="-2"/>
                <w:szCs w:val="21"/>
                <w14:textOutline w14:w="3835" w14:cap="flat" w14:cmpd="sng" w14:algn="ctr">
                  <w14:solidFill>
                    <w14:srgbClr w14:val="000000"/>
                  </w14:solidFill>
                  <w14:prstDash w14:val="solid"/>
                  <w14:miter w14:val="0"/>
                </w14:textOutline>
              </w:rPr>
            </w:pPr>
            <w:r>
              <w:rPr>
                <w:rFonts w:hint="eastAsia" w:ascii="宋体" w:hAnsi="宋体" w:eastAsia="宋体"/>
                <w:spacing w:val="-1"/>
                <w:szCs w:val="21"/>
                <w14:textOutline w14:w="3835" w14:cap="flat" w14:cmpd="sng" w14:algn="ctr">
                  <w14:solidFill>
                    <w14:srgbClr w14:val="000000"/>
                  </w14:solidFill>
                  <w14:prstDash w14:val="solid"/>
                  <w14:miter w14:val="0"/>
                </w14:textOutline>
              </w:rPr>
              <w:t>型号和规格</w:t>
            </w:r>
          </w:p>
        </w:tc>
        <w:tc>
          <w:tcPr>
            <w:tcW w:w="635" w:type="dxa"/>
            <w:vAlign w:val="center"/>
          </w:tcPr>
          <w:p w14:paraId="121CD99F">
            <w:pPr>
              <w:spacing w:line="221" w:lineRule="auto"/>
              <w:jc w:val="center"/>
              <w:rPr>
                <w:rFonts w:ascii="宋体" w:hAnsi="宋体" w:eastAsia="宋体"/>
                <w:b/>
                <w:bCs/>
                <w:szCs w:val="21"/>
              </w:rPr>
            </w:pPr>
            <w:r>
              <w:rPr>
                <w:rFonts w:hint="eastAsia" w:ascii="宋体" w:hAnsi="宋体" w:eastAsia="宋体"/>
                <w:szCs w:val="21"/>
                <w14:textOutline w14:w="3835" w14:cap="flat" w14:cmpd="sng" w14:algn="ctr">
                  <w14:solidFill>
                    <w14:srgbClr w14:val="000000"/>
                  </w14:solidFill>
                  <w14:prstDash w14:val="solid"/>
                  <w14:miter w14:val="0"/>
                </w14:textOutline>
              </w:rPr>
              <w:t>单位</w:t>
            </w:r>
          </w:p>
        </w:tc>
        <w:tc>
          <w:tcPr>
            <w:tcW w:w="648" w:type="dxa"/>
            <w:vAlign w:val="center"/>
          </w:tcPr>
          <w:p w14:paraId="77D569DF">
            <w:pPr>
              <w:spacing w:line="221" w:lineRule="auto"/>
              <w:jc w:val="center"/>
              <w:rPr>
                <w:rFonts w:ascii="宋体" w:hAnsi="宋体" w:eastAsia="宋体"/>
                <w:b/>
                <w:bCs/>
                <w:spacing w:val="-2"/>
                <w:szCs w:val="21"/>
                <w14:textOutline w14:w="3835" w14:cap="flat" w14:cmpd="sng" w14:algn="ctr">
                  <w14:solidFill>
                    <w14:srgbClr w14:val="000000"/>
                  </w14:solidFill>
                  <w14:prstDash w14:val="solid"/>
                  <w14:miter w14:val="0"/>
                </w14:textOutline>
              </w:rPr>
            </w:pPr>
            <w:r>
              <w:rPr>
                <w:rFonts w:hint="eastAsia" w:ascii="宋体" w:hAnsi="宋体" w:eastAsia="宋体"/>
                <w:spacing w:val="-1"/>
                <w:szCs w:val="21"/>
                <w14:textOutline w14:w="3835" w14:cap="flat" w14:cmpd="sng" w14:algn="ctr">
                  <w14:solidFill>
                    <w14:srgbClr w14:val="000000"/>
                  </w14:solidFill>
                  <w14:prstDash w14:val="solid"/>
                  <w14:miter w14:val="0"/>
                </w14:textOutline>
              </w:rPr>
              <w:t>数量</w:t>
            </w:r>
          </w:p>
        </w:tc>
        <w:tc>
          <w:tcPr>
            <w:tcW w:w="807" w:type="dxa"/>
            <w:vAlign w:val="center"/>
          </w:tcPr>
          <w:p w14:paraId="514B8A4B">
            <w:pPr>
              <w:spacing w:line="221" w:lineRule="auto"/>
              <w:jc w:val="center"/>
              <w:rPr>
                <w:rFonts w:ascii="宋体" w:hAnsi="宋体" w:eastAsia="宋体"/>
                <w:b/>
                <w:bCs/>
                <w:szCs w:val="21"/>
              </w:rPr>
            </w:pPr>
            <w:r>
              <w:rPr>
                <w:rFonts w:hint="eastAsia" w:ascii="宋体" w:hAnsi="宋体" w:eastAsia="宋体"/>
                <w:spacing w:val="-1"/>
                <w:szCs w:val="21"/>
                <w14:textOutline w14:w="3835" w14:cap="flat" w14:cmpd="sng" w14:algn="ctr">
                  <w14:solidFill>
                    <w14:srgbClr w14:val="000000"/>
                  </w14:solidFill>
                  <w14:prstDash w14:val="solid"/>
                  <w14:miter w14:val="0"/>
                </w14:textOutline>
              </w:rPr>
              <w:t>原产地和制造商名称</w:t>
            </w:r>
          </w:p>
        </w:tc>
        <w:tc>
          <w:tcPr>
            <w:tcW w:w="1087" w:type="dxa"/>
            <w:vAlign w:val="center"/>
          </w:tcPr>
          <w:p w14:paraId="5A0549DE">
            <w:pPr>
              <w:spacing w:line="221" w:lineRule="auto"/>
              <w:jc w:val="center"/>
              <w:rPr>
                <w:rFonts w:ascii="宋体" w:hAnsi="宋体" w:eastAsia="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spacing w:val="-1"/>
                <w:szCs w:val="21"/>
                <w14:textOutline w14:w="3835" w14:cap="flat" w14:cmpd="sng" w14:algn="ctr">
                  <w14:solidFill>
                    <w14:srgbClr w14:val="000000"/>
                  </w14:solidFill>
                  <w14:prstDash w14:val="solid"/>
                  <w14:miter w14:val="0"/>
                </w14:textOutline>
              </w:rPr>
              <w:t>单价（不含税）</w:t>
            </w:r>
          </w:p>
          <w:p w14:paraId="17EFB5B3">
            <w:pPr>
              <w:spacing w:line="221" w:lineRule="auto"/>
              <w:jc w:val="center"/>
              <w:rPr>
                <w:rFonts w:ascii="宋体" w:hAnsi="宋体" w:eastAsia="宋体"/>
                <w:b/>
                <w:bCs/>
                <w:szCs w:val="21"/>
              </w:rPr>
            </w:pPr>
            <w:r>
              <w:rPr>
                <w:rFonts w:hint="eastAsia" w:ascii="宋体" w:hAnsi="宋体" w:eastAsia="宋体"/>
                <w:spacing w:val="-1"/>
                <w:szCs w:val="21"/>
                <w14:textOutline w14:w="3835" w14:cap="flat" w14:cmpd="sng" w14:algn="ctr">
                  <w14:solidFill>
                    <w14:srgbClr w14:val="000000"/>
                  </w14:solidFill>
                  <w14:prstDash w14:val="solid"/>
                  <w14:miter w14:val="0"/>
                </w14:textOutline>
              </w:rPr>
              <w:t>(元)</w:t>
            </w:r>
          </w:p>
        </w:tc>
        <w:tc>
          <w:tcPr>
            <w:tcW w:w="1439" w:type="dxa"/>
            <w:tcBorders>
              <w:right w:val="single" w:color="000000" w:sz="4" w:space="0"/>
            </w:tcBorders>
            <w:vAlign w:val="center"/>
          </w:tcPr>
          <w:p w14:paraId="621A44A7">
            <w:pPr>
              <w:spacing w:line="221" w:lineRule="auto"/>
              <w:jc w:val="center"/>
              <w:rPr>
                <w:rFonts w:ascii="宋体" w:hAnsi="宋体" w:eastAsia="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spacing w:val="-1"/>
                <w:szCs w:val="21"/>
                <w14:textOutline w14:w="3835" w14:cap="flat" w14:cmpd="sng" w14:algn="ctr">
                  <w14:solidFill>
                    <w14:srgbClr w14:val="000000"/>
                  </w14:solidFill>
                  <w14:prstDash w14:val="solid"/>
                  <w14:miter w14:val="0"/>
                </w14:textOutline>
              </w:rPr>
              <w:t>总价[5×7]（不含税）</w:t>
            </w:r>
          </w:p>
          <w:p w14:paraId="24C8B674">
            <w:pPr>
              <w:spacing w:line="221" w:lineRule="auto"/>
              <w:jc w:val="center"/>
              <w:rPr>
                <w:rFonts w:ascii="宋体" w:hAnsi="宋体" w:eastAsia="宋体"/>
                <w:b/>
                <w:bCs/>
                <w:szCs w:val="21"/>
              </w:rPr>
            </w:pPr>
            <w:r>
              <w:rPr>
                <w:rFonts w:hint="eastAsia" w:ascii="宋体" w:hAnsi="宋体" w:eastAsia="宋体"/>
                <w:spacing w:val="-1"/>
                <w:szCs w:val="21"/>
                <w14:textOutline w14:w="3835" w14:cap="flat" w14:cmpd="sng" w14:algn="ctr">
                  <w14:solidFill>
                    <w14:srgbClr w14:val="000000"/>
                  </w14:solidFill>
                  <w14:prstDash w14:val="solid"/>
                  <w14:miter w14:val="0"/>
                </w14:textOutline>
              </w:rPr>
              <w:t>(元)</w:t>
            </w:r>
          </w:p>
        </w:tc>
        <w:tc>
          <w:tcPr>
            <w:tcW w:w="1562" w:type="dxa"/>
            <w:tcBorders>
              <w:left w:val="single" w:color="000000" w:sz="4" w:space="0"/>
            </w:tcBorders>
            <w:vAlign w:val="center"/>
          </w:tcPr>
          <w:p w14:paraId="430C3650">
            <w:pPr>
              <w:spacing w:line="221" w:lineRule="auto"/>
              <w:jc w:val="center"/>
              <w:rPr>
                <w:rFonts w:ascii="宋体" w:hAnsi="宋体" w:eastAsia="宋体"/>
                <w:b/>
                <w:bCs/>
                <w:szCs w:val="21"/>
              </w:rPr>
            </w:pPr>
            <w:r>
              <w:rPr>
                <w:rFonts w:hint="eastAsia" w:ascii="宋体" w:hAnsi="宋体" w:eastAsia="宋体"/>
                <w:spacing w:val="-1"/>
                <w:szCs w:val="21"/>
                <w14:textOutline w14:w="3835" w14:cap="flat" w14:cmpd="sng" w14:algn="ctr">
                  <w14:solidFill>
                    <w14:srgbClr w14:val="000000"/>
                  </w14:solidFill>
                  <w14:prstDash w14:val="solid"/>
                  <w14:miter w14:val="0"/>
                </w14:textOutline>
              </w:rPr>
              <w:t>备  注</w:t>
            </w:r>
          </w:p>
        </w:tc>
      </w:tr>
      <w:tr w14:paraId="3BDD92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415" w:type="dxa"/>
            <w:vAlign w:val="center"/>
          </w:tcPr>
          <w:p w14:paraId="174D9DFF">
            <w:pPr>
              <w:jc w:val="center"/>
              <w:rPr>
                <w:rFonts w:ascii="宋体" w:hAnsi="宋体" w:eastAsia="宋体"/>
                <w:color w:val="000000"/>
                <w:kern w:val="0"/>
                <w:szCs w:val="21"/>
              </w:rPr>
            </w:pPr>
          </w:p>
        </w:tc>
        <w:tc>
          <w:tcPr>
            <w:tcW w:w="1243" w:type="dxa"/>
            <w:vAlign w:val="center"/>
          </w:tcPr>
          <w:p w14:paraId="17B2F4FD">
            <w:pPr>
              <w:jc w:val="center"/>
              <w:rPr>
                <w:rFonts w:eastAsia="宋体"/>
                <w:szCs w:val="21"/>
              </w:rPr>
            </w:pPr>
          </w:p>
        </w:tc>
        <w:tc>
          <w:tcPr>
            <w:tcW w:w="1376" w:type="dxa"/>
            <w:vAlign w:val="center"/>
          </w:tcPr>
          <w:p w14:paraId="476D4DF9">
            <w:pPr>
              <w:jc w:val="center"/>
              <w:rPr>
                <w:rFonts w:eastAsia="宋体"/>
                <w:szCs w:val="21"/>
              </w:rPr>
            </w:pPr>
          </w:p>
        </w:tc>
        <w:tc>
          <w:tcPr>
            <w:tcW w:w="635" w:type="dxa"/>
          </w:tcPr>
          <w:p w14:paraId="47552EE9">
            <w:pPr>
              <w:spacing w:line="420" w:lineRule="exact"/>
              <w:jc w:val="center"/>
              <w:rPr>
                <w:rFonts w:eastAsia="宋体"/>
                <w:szCs w:val="21"/>
              </w:rPr>
            </w:pPr>
          </w:p>
        </w:tc>
        <w:tc>
          <w:tcPr>
            <w:tcW w:w="648" w:type="dxa"/>
          </w:tcPr>
          <w:p w14:paraId="29F5783D">
            <w:pPr>
              <w:spacing w:line="420" w:lineRule="exact"/>
              <w:jc w:val="center"/>
              <w:rPr>
                <w:rFonts w:eastAsia="宋体"/>
                <w:szCs w:val="21"/>
              </w:rPr>
            </w:pPr>
          </w:p>
        </w:tc>
        <w:tc>
          <w:tcPr>
            <w:tcW w:w="807" w:type="dxa"/>
            <w:vAlign w:val="center"/>
          </w:tcPr>
          <w:p w14:paraId="49127C99">
            <w:pPr>
              <w:jc w:val="center"/>
              <w:rPr>
                <w:rFonts w:ascii="Arial"/>
                <w:szCs w:val="21"/>
              </w:rPr>
            </w:pPr>
          </w:p>
        </w:tc>
        <w:tc>
          <w:tcPr>
            <w:tcW w:w="1087" w:type="dxa"/>
            <w:vAlign w:val="center"/>
          </w:tcPr>
          <w:p w14:paraId="6542DB83">
            <w:pPr>
              <w:jc w:val="center"/>
              <w:rPr>
                <w:rFonts w:ascii="Arial"/>
                <w:szCs w:val="21"/>
              </w:rPr>
            </w:pPr>
          </w:p>
        </w:tc>
        <w:tc>
          <w:tcPr>
            <w:tcW w:w="1439" w:type="dxa"/>
            <w:tcBorders>
              <w:right w:val="single" w:color="000000" w:sz="4" w:space="0"/>
            </w:tcBorders>
            <w:vAlign w:val="center"/>
          </w:tcPr>
          <w:p w14:paraId="50EC19F0">
            <w:pPr>
              <w:jc w:val="center"/>
              <w:rPr>
                <w:rFonts w:ascii="Arial"/>
                <w:szCs w:val="21"/>
              </w:rPr>
            </w:pPr>
          </w:p>
        </w:tc>
        <w:tc>
          <w:tcPr>
            <w:tcW w:w="1562" w:type="dxa"/>
            <w:tcBorders>
              <w:left w:val="single" w:color="000000" w:sz="4" w:space="0"/>
            </w:tcBorders>
            <w:vAlign w:val="center"/>
          </w:tcPr>
          <w:p w14:paraId="0CABF4DE">
            <w:pPr>
              <w:jc w:val="center"/>
              <w:rPr>
                <w:rFonts w:ascii="Arial"/>
                <w:szCs w:val="21"/>
              </w:rPr>
            </w:pPr>
          </w:p>
        </w:tc>
      </w:tr>
      <w:tr w14:paraId="6CE263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415" w:type="dxa"/>
            <w:vAlign w:val="center"/>
          </w:tcPr>
          <w:p w14:paraId="3E4E39B9">
            <w:pPr>
              <w:spacing w:before="100" w:beforeAutospacing="1" w:after="100" w:afterAutospacing="1"/>
              <w:jc w:val="center"/>
              <w:rPr>
                <w:rFonts w:ascii="宋体" w:hAnsi="宋体" w:eastAsia="宋体"/>
                <w:szCs w:val="21"/>
              </w:rPr>
            </w:pPr>
          </w:p>
        </w:tc>
        <w:tc>
          <w:tcPr>
            <w:tcW w:w="1243" w:type="dxa"/>
            <w:vAlign w:val="center"/>
          </w:tcPr>
          <w:p w14:paraId="5A0939E2">
            <w:pPr>
              <w:spacing w:line="360" w:lineRule="exact"/>
              <w:jc w:val="center"/>
              <w:rPr>
                <w:rFonts w:ascii="宋体" w:hAnsi="宋体" w:eastAsia="宋体"/>
                <w:szCs w:val="21"/>
              </w:rPr>
            </w:pPr>
          </w:p>
        </w:tc>
        <w:tc>
          <w:tcPr>
            <w:tcW w:w="1376" w:type="dxa"/>
            <w:vAlign w:val="center"/>
          </w:tcPr>
          <w:p w14:paraId="2EFE7E7A">
            <w:pPr>
              <w:jc w:val="center"/>
              <w:rPr>
                <w:rFonts w:eastAsia="宋体"/>
                <w:szCs w:val="21"/>
              </w:rPr>
            </w:pPr>
          </w:p>
        </w:tc>
        <w:tc>
          <w:tcPr>
            <w:tcW w:w="635" w:type="dxa"/>
            <w:vAlign w:val="center"/>
          </w:tcPr>
          <w:p w14:paraId="7446CCF5">
            <w:pPr>
              <w:spacing w:line="360" w:lineRule="exact"/>
              <w:jc w:val="center"/>
              <w:rPr>
                <w:rFonts w:ascii="宋体" w:hAnsi="宋体" w:eastAsia="宋体"/>
                <w:szCs w:val="21"/>
              </w:rPr>
            </w:pPr>
          </w:p>
        </w:tc>
        <w:tc>
          <w:tcPr>
            <w:tcW w:w="648" w:type="dxa"/>
            <w:vAlign w:val="center"/>
          </w:tcPr>
          <w:p w14:paraId="5B31CD83">
            <w:pPr>
              <w:spacing w:line="360" w:lineRule="exact"/>
              <w:jc w:val="center"/>
              <w:rPr>
                <w:rFonts w:ascii="宋体" w:hAnsi="宋体" w:eastAsia="宋体"/>
                <w:szCs w:val="21"/>
              </w:rPr>
            </w:pPr>
          </w:p>
        </w:tc>
        <w:tc>
          <w:tcPr>
            <w:tcW w:w="807" w:type="dxa"/>
            <w:vAlign w:val="center"/>
          </w:tcPr>
          <w:p w14:paraId="20A5F3D5">
            <w:pPr>
              <w:widowControl/>
              <w:jc w:val="center"/>
              <w:textAlignment w:val="center"/>
              <w:rPr>
                <w:rFonts w:ascii="Arial"/>
                <w:szCs w:val="21"/>
              </w:rPr>
            </w:pPr>
          </w:p>
        </w:tc>
        <w:tc>
          <w:tcPr>
            <w:tcW w:w="1087" w:type="dxa"/>
            <w:vAlign w:val="center"/>
          </w:tcPr>
          <w:p w14:paraId="1987F2AC">
            <w:pPr>
              <w:jc w:val="center"/>
              <w:rPr>
                <w:rFonts w:ascii="Arial"/>
                <w:szCs w:val="21"/>
              </w:rPr>
            </w:pPr>
          </w:p>
        </w:tc>
        <w:tc>
          <w:tcPr>
            <w:tcW w:w="1439" w:type="dxa"/>
            <w:tcBorders>
              <w:right w:val="single" w:color="000000" w:sz="4" w:space="0"/>
            </w:tcBorders>
            <w:vAlign w:val="center"/>
          </w:tcPr>
          <w:p w14:paraId="0F755E1E">
            <w:pPr>
              <w:jc w:val="center"/>
              <w:rPr>
                <w:rFonts w:ascii="Arial"/>
                <w:szCs w:val="21"/>
              </w:rPr>
            </w:pPr>
          </w:p>
        </w:tc>
        <w:tc>
          <w:tcPr>
            <w:tcW w:w="1562" w:type="dxa"/>
            <w:tcBorders>
              <w:left w:val="single" w:color="000000" w:sz="4" w:space="0"/>
            </w:tcBorders>
            <w:vAlign w:val="center"/>
          </w:tcPr>
          <w:p w14:paraId="24A87021">
            <w:pPr>
              <w:spacing w:line="360" w:lineRule="exact"/>
              <w:jc w:val="center"/>
              <w:rPr>
                <w:rFonts w:ascii="宋体" w:hAnsi="宋体" w:eastAsia="宋体"/>
                <w:szCs w:val="21"/>
              </w:rPr>
            </w:pPr>
          </w:p>
        </w:tc>
      </w:tr>
      <w:tr w14:paraId="1CD8F6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415" w:type="dxa"/>
            <w:vAlign w:val="center"/>
          </w:tcPr>
          <w:p w14:paraId="4411EF97">
            <w:pPr>
              <w:spacing w:before="100" w:beforeAutospacing="1" w:after="100" w:afterAutospacing="1"/>
              <w:jc w:val="center"/>
              <w:rPr>
                <w:rFonts w:ascii="宋体" w:hAnsi="宋体" w:eastAsia="宋体"/>
                <w:szCs w:val="21"/>
              </w:rPr>
            </w:pPr>
          </w:p>
        </w:tc>
        <w:tc>
          <w:tcPr>
            <w:tcW w:w="1243" w:type="dxa"/>
            <w:vAlign w:val="center"/>
          </w:tcPr>
          <w:p w14:paraId="7F2145E6">
            <w:pPr>
              <w:spacing w:line="360" w:lineRule="exact"/>
              <w:jc w:val="center"/>
              <w:rPr>
                <w:rFonts w:ascii="宋体" w:hAnsi="宋体" w:eastAsia="宋体"/>
                <w:szCs w:val="21"/>
              </w:rPr>
            </w:pPr>
          </w:p>
        </w:tc>
        <w:tc>
          <w:tcPr>
            <w:tcW w:w="1376" w:type="dxa"/>
            <w:vAlign w:val="center"/>
          </w:tcPr>
          <w:p w14:paraId="3A8384C9">
            <w:pPr>
              <w:jc w:val="center"/>
              <w:rPr>
                <w:rFonts w:eastAsia="宋体"/>
                <w:szCs w:val="21"/>
              </w:rPr>
            </w:pPr>
          </w:p>
        </w:tc>
        <w:tc>
          <w:tcPr>
            <w:tcW w:w="635" w:type="dxa"/>
            <w:vAlign w:val="center"/>
          </w:tcPr>
          <w:p w14:paraId="6289F327">
            <w:pPr>
              <w:spacing w:line="360" w:lineRule="exact"/>
              <w:jc w:val="center"/>
              <w:rPr>
                <w:rFonts w:ascii="宋体" w:hAnsi="宋体" w:eastAsia="宋体"/>
                <w:szCs w:val="21"/>
              </w:rPr>
            </w:pPr>
          </w:p>
        </w:tc>
        <w:tc>
          <w:tcPr>
            <w:tcW w:w="648" w:type="dxa"/>
            <w:vAlign w:val="center"/>
          </w:tcPr>
          <w:p w14:paraId="6141FABB">
            <w:pPr>
              <w:spacing w:line="360" w:lineRule="exact"/>
              <w:jc w:val="center"/>
              <w:rPr>
                <w:rFonts w:ascii="宋体" w:hAnsi="宋体" w:eastAsia="宋体"/>
                <w:szCs w:val="21"/>
              </w:rPr>
            </w:pPr>
          </w:p>
        </w:tc>
        <w:tc>
          <w:tcPr>
            <w:tcW w:w="807" w:type="dxa"/>
            <w:vAlign w:val="center"/>
          </w:tcPr>
          <w:p w14:paraId="3B3CB06D">
            <w:pPr>
              <w:widowControl/>
              <w:jc w:val="center"/>
              <w:textAlignment w:val="center"/>
              <w:rPr>
                <w:rFonts w:ascii="Arial"/>
                <w:szCs w:val="21"/>
              </w:rPr>
            </w:pPr>
          </w:p>
        </w:tc>
        <w:tc>
          <w:tcPr>
            <w:tcW w:w="1087" w:type="dxa"/>
            <w:vAlign w:val="center"/>
          </w:tcPr>
          <w:p w14:paraId="22490CEE">
            <w:pPr>
              <w:jc w:val="center"/>
              <w:rPr>
                <w:rFonts w:ascii="Arial"/>
                <w:szCs w:val="21"/>
              </w:rPr>
            </w:pPr>
          </w:p>
        </w:tc>
        <w:tc>
          <w:tcPr>
            <w:tcW w:w="1439" w:type="dxa"/>
            <w:tcBorders>
              <w:right w:val="single" w:color="000000" w:sz="4" w:space="0"/>
            </w:tcBorders>
            <w:vAlign w:val="center"/>
          </w:tcPr>
          <w:p w14:paraId="6781DD4D">
            <w:pPr>
              <w:jc w:val="center"/>
              <w:rPr>
                <w:rFonts w:ascii="Arial"/>
                <w:szCs w:val="21"/>
              </w:rPr>
            </w:pPr>
          </w:p>
        </w:tc>
        <w:tc>
          <w:tcPr>
            <w:tcW w:w="1562" w:type="dxa"/>
            <w:tcBorders>
              <w:left w:val="single" w:color="000000" w:sz="4" w:space="0"/>
            </w:tcBorders>
            <w:vAlign w:val="center"/>
          </w:tcPr>
          <w:p w14:paraId="7C13C0D0">
            <w:pPr>
              <w:spacing w:line="360" w:lineRule="exact"/>
              <w:jc w:val="center"/>
              <w:rPr>
                <w:rFonts w:ascii="宋体" w:hAnsi="宋体" w:eastAsia="宋体"/>
                <w:szCs w:val="21"/>
              </w:rPr>
            </w:pPr>
          </w:p>
        </w:tc>
      </w:tr>
      <w:tr w14:paraId="30F31D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211" w:type="dxa"/>
            <w:gridSpan w:val="7"/>
            <w:vAlign w:val="center"/>
          </w:tcPr>
          <w:p w14:paraId="4A7D3D11">
            <w:pPr>
              <w:jc w:val="center"/>
              <w:rPr>
                <w:rFonts w:ascii="Arial"/>
                <w:b/>
                <w:bCs/>
                <w:szCs w:val="21"/>
              </w:rPr>
            </w:pPr>
            <w:r>
              <w:rPr>
                <w:rFonts w:hint="eastAsia" w:ascii="Arial"/>
                <w:b/>
                <w:bCs/>
                <w:szCs w:val="21"/>
              </w:rPr>
              <w:t>总价合计列入价格汇总表</w:t>
            </w:r>
            <w:r>
              <w:rPr>
                <w:rFonts w:ascii="Arial"/>
                <w:b/>
                <w:bCs/>
                <w:szCs w:val="21"/>
              </w:rPr>
              <w:t xml:space="preserve"> 9-5</w:t>
            </w:r>
          </w:p>
        </w:tc>
        <w:tc>
          <w:tcPr>
            <w:tcW w:w="3001" w:type="dxa"/>
            <w:gridSpan w:val="2"/>
            <w:vAlign w:val="center"/>
          </w:tcPr>
          <w:p w14:paraId="419CA1AC">
            <w:pPr>
              <w:jc w:val="left"/>
              <w:rPr>
                <w:rFonts w:ascii="Arial"/>
                <w:szCs w:val="21"/>
              </w:rPr>
            </w:pPr>
            <w:r>
              <w:rPr>
                <w:rFonts w:hint="eastAsia" w:ascii="宋体" w:hAnsi="宋体" w:eastAsia="宋体"/>
                <w:b/>
                <w:bCs/>
                <w:szCs w:val="21"/>
              </w:rPr>
              <w:t>人民币</w:t>
            </w:r>
            <w:r>
              <w:rPr>
                <w:rFonts w:ascii="宋体" w:hAnsi="宋体" w:eastAsia="宋体"/>
                <w:b/>
                <w:bCs/>
                <w:szCs w:val="21"/>
              </w:rPr>
              <w:t>总价合计</w:t>
            </w:r>
            <w:r>
              <w:rPr>
                <w:rFonts w:hint="eastAsia" w:ascii="宋体" w:hAnsi="宋体" w:eastAsia="宋体"/>
                <w:b/>
                <w:bCs/>
                <w:szCs w:val="21"/>
              </w:rPr>
              <w:t>（不含税）</w:t>
            </w:r>
            <w:r>
              <w:rPr>
                <w:rFonts w:ascii="宋体" w:hAnsi="宋体" w:eastAsia="宋体"/>
                <w:b/>
                <w:bCs/>
                <w:szCs w:val="21"/>
              </w:rPr>
              <w:t>￥</w:t>
            </w:r>
            <w:r>
              <w:rPr>
                <w:rFonts w:ascii="宋体" w:hAnsi="宋体" w:eastAsia="宋体"/>
                <w:b/>
                <w:bCs/>
                <w:szCs w:val="21"/>
                <w:u w:val="single"/>
              </w:rPr>
              <w:t xml:space="preserve">    </w:t>
            </w:r>
            <w:r>
              <w:rPr>
                <w:rFonts w:ascii="宋体" w:hAnsi="宋体" w:eastAsia="宋体"/>
                <w:b/>
                <w:bCs/>
                <w:szCs w:val="21"/>
              </w:rPr>
              <w:t>元</w:t>
            </w:r>
          </w:p>
        </w:tc>
      </w:tr>
    </w:tbl>
    <w:p w14:paraId="2A126309">
      <w:pPr>
        <w:spacing w:before="52" w:line="221" w:lineRule="auto"/>
        <w:ind w:left="9"/>
        <w:rPr>
          <w:rFonts w:ascii="宋体" w:hAnsi="宋体" w:eastAsia="宋体"/>
          <w:spacing w:val="-8"/>
          <w:szCs w:val="21"/>
        </w:rPr>
      </w:pPr>
      <w:r>
        <w:rPr>
          <w:rFonts w:ascii="宋体" w:hAnsi="宋体" w:eastAsia="宋体"/>
          <w:spacing w:val="-1"/>
          <w:szCs w:val="21"/>
        </w:rPr>
        <w:t xml:space="preserve">                       </w:t>
      </w:r>
      <w:r>
        <w:rPr>
          <w:rFonts w:ascii="宋体" w:hAnsi="宋体" w:eastAsia="宋体"/>
          <w:szCs w:val="21"/>
        </w:rPr>
        <w:t xml:space="preserve">                         </w:t>
      </w:r>
    </w:p>
    <w:p w14:paraId="1E6E2970">
      <w:pPr>
        <w:spacing w:before="58" w:line="219" w:lineRule="auto"/>
        <w:ind w:left="8"/>
        <w:rPr>
          <w:rFonts w:ascii="宋体" w:hAnsi="宋体" w:eastAsia="宋体"/>
          <w:szCs w:val="21"/>
        </w:rPr>
      </w:pPr>
      <w:r>
        <w:rPr>
          <w:rFonts w:ascii="宋体" w:hAnsi="宋体" w:eastAsia="宋体"/>
          <w:spacing w:val="-8"/>
          <w:szCs w:val="21"/>
        </w:rPr>
        <w:t>注：</w:t>
      </w:r>
      <w:r>
        <w:rPr>
          <w:rFonts w:hint="eastAsia" w:ascii="宋体" w:hAnsi="宋体" w:eastAsia="宋体"/>
          <w:spacing w:val="-8"/>
          <w:szCs w:val="21"/>
        </w:rPr>
        <w:t xml:space="preserve"> </w:t>
      </w:r>
      <w:r>
        <w:rPr>
          <w:rFonts w:ascii="宋体" w:hAnsi="宋体" w:eastAsia="宋体"/>
          <w:spacing w:val="-8"/>
          <w:szCs w:val="21"/>
        </w:rPr>
        <w:t>1.以上</w:t>
      </w:r>
      <w:r>
        <w:rPr>
          <w:rFonts w:ascii="宋体" w:hAnsi="宋体" w:eastAsia="宋体"/>
          <w:spacing w:val="-5"/>
          <w:szCs w:val="21"/>
        </w:rPr>
        <w:t>是</w:t>
      </w:r>
      <w:r>
        <w:rPr>
          <w:rFonts w:ascii="宋体" w:hAnsi="宋体" w:eastAsia="宋体"/>
          <w:spacing w:val="-4"/>
          <w:szCs w:val="21"/>
        </w:rPr>
        <w:t>各单体设备分项报价应包括的内容， 但不限于此，表中“总价合计”构成主机价格的一部分。</w:t>
      </w:r>
    </w:p>
    <w:p w14:paraId="03386703">
      <w:pPr>
        <w:spacing w:before="78" w:line="219" w:lineRule="auto"/>
        <w:ind w:left="431"/>
        <w:rPr>
          <w:rFonts w:ascii="宋体" w:hAnsi="宋体" w:eastAsia="宋体"/>
          <w:szCs w:val="21"/>
        </w:rPr>
      </w:pPr>
      <w:r>
        <w:rPr>
          <w:rFonts w:ascii="宋体" w:hAnsi="宋体" w:eastAsia="宋体"/>
          <w:spacing w:val="-6"/>
          <w:szCs w:val="21"/>
        </w:rPr>
        <w:t>2.如果按单</w:t>
      </w:r>
      <w:r>
        <w:rPr>
          <w:rFonts w:ascii="宋体" w:hAnsi="宋体" w:eastAsia="宋体"/>
          <w:spacing w:val="-5"/>
          <w:szCs w:val="21"/>
        </w:rPr>
        <w:t>价</w:t>
      </w:r>
      <w:r>
        <w:rPr>
          <w:rFonts w:ascii="宋体" w:hAnsi="宋体" w:eastAsia="宋体"/>
          <w:spacing w:val="-3"/>
          <w:szCs w:val="21"/>
        </w:rPr>
        <w:t>计算的结果与总价不一致，以单价为准修正总价。</w:t>
      </w:r>
    </w:p>
    <w:p w14:paraId="25D48FD8">
      <w:pPr>
        <w:spacing w:before="85" w:line="198" w:lineRule="auto"/>
        <w:ind w:left="432"/>
      </w:pPr>
      <w:r>
        <w:rPr>
          <w:rFonts w:ascii="宋体" w:hAnsi="宋体" w:eastAsia="宋体"/>
          <w:spacing w:val="-4"/>
          <w:szCs w:val="21"/>
        </w:rPr>
        <w:t>3.此分项报价，仅是为</w:t>
      </w:r>
      <w:r>
        <w:rPr>
          <w:rFonts w:ascii="宋体" w:hAnsi="宋体" w:eastAsia="宋体"/>
          <w:spacing w:val="-2"/>
          <w:szCs w:val="21"/>
        </w:rPr>
        <w:t>了方便招标人对投标文件进行分析比较，不作为限制订立合同的条件</w:t>
      </w:r>
      <w:r>
        <w:rPr>
          <w:rFonts w:ascii="宋体" w:hAnsi="宋体" w:eastAsia="宋体"/>
          <w:spacing w:val="-2"/>
          <w:sz w:val="24"/>
          <w:szCs w:val="24"/>
        </w:rPr>
        <w:t>。</w:t>
      </w:r>
    </w:p>
    <w:p w14:paraId="669F1C53">
      <w:pPr>
        <w:spacing w:before="78" w:line="219" w:lineRule="auto"/>
        <w:ind w:left="431"/>
        <w:rPr>
          <w:rFonts w:ascii="宋体" w:hAnsi="宋体" w:eastAsia="宋体"/>
          <w:spacing w:val="-6"/>
          <w:szCs w:val="21"/>
        </w:rPr>
      </w:pPr>
      <w:r>
        <w:rPr>
          <w:rFonts w:hint="eastAsia" w:ascii="宋体" w:hAnsi="宋体" w:eastAsia="宋体"/>
          <w:spacing w:val="-6"/>
          <w:szCs w:val="21"/>
        </w:rPr>
        <w:t>4.如上表中的有关费用投标人免费提供，请注明“免费”字样。</w:t>
      </w:r>
    </w:p>
    <w:p w14:paraId="010E783E">
      <w:pPr>
        <w:spacing w:before="78" w:line="219" w:lineRule="auto"/>
        <w:ind w:left="431"/>
        <w:rPr>
          <w:rFonts w:ascii="宋体" w:hAnsi="宋体" w:eastAsia="宋体"/>
          <w:spacing w:val="-6"/>
          <w:szCs w:val="21"/>
        </w:rPr>
      </w:pPr>
      <w:r>
        <w:rPr>
          <w:rFonts w:hint="eastAsia" w:ascii="宋体" w:hAnsi="宋体" w:eastAsia="宋体"/>
          <w:spacing w:val="-6"/>
          <w:szCs w:val="21"/>
        </w:rPr>
        <w:t>5.该明细表所有信息均为必填项，不得删减，价格部分不得合并，可细化可增加。</w:t>
      </w:r>
    </w:p>
    <w:p w14:paraId="23279F11">
      <w:pPr>
        <w:spacing w:before="78" w:line="219" w:lineRule="auto"/>
        <w:ind w:left="431"/>
        <w:rPr>
          <w:rFonts w:ascii="宋体" w:hAnsi="宋体" w:eastAsia="宋体"/>
          <w:spacing w:val="-6"/>
          <w:szCs w:val="21"/>
        </w:rPr>
      </w:pPr>
      <w:r>
        <w:rPr>
          <w:rFonts w:hint="eastAsia" w:ascii="宋体" w:hAnsi="宋体" w:eastAsia="宋体"/>
          <w:spacing w:val="-6"/>
          <w:szCs w:val="21"/>
        </w:rPr>
        <w:t>6.因填写不规范造成废标及终止招标的，责任由投标人自负。</w:t>
      </w:r>
    </w:p>
    <w:p w14:paraId="420E2006"/>
    <w:p w14:paraId="7424EB95">
      <w:pPr>
        <w:spacing w:before="40" w:line="186" w:lineRule="auto"/>
        <w:rPr>
          <w:rFonts w:ascii="宋体" w:hAnsi="宋体" w:eastAsia="宋体"/>
          <w:spacing w:val="-2"/>
          <w:sz w:val="24"/>
          <w:szCs w:val="24"/>
        </w:rPr>
        <w:sectPr>
          <w:footerReference r:id="rId29" w:type="default"/>
          <w:pgSz w:w="11905" w:h="16838"/>
          <w:pgMar w:top="1587" w:right="1417" w:bottom="1134" w:left="1417" w:header="850" w:footer="992" w:gutter="0"/>
          <w:cols w:space="0" w:num="1"/>
          <w:titlePg/>
          <w:docGrid w:type="lines" w:linePitch="314" w:charSpace="0"/>
        </w:sectPr>
      </w:pPr>
      <w:r>
        <w:rPr>
          <w:rFonts w:hint="eastAsia" w:ascii="宋体" w:hAnsi="宋体" w:eastAsia="宋体"/>
          <w:spacing w:val="-4"/>
          <w:sz w:val="24"/>
          <w:szCs w:val="24"/>
        </w:rPr>
        <w:t xml:space="preserve">投标人(章)： </w:t>
      </w:r>
      <w:r>
        <w:rPr>
          <w:rFonts w:ascii="宋体" w:hAnsi="宋体" w:eastAsia="宋体"/>
          <w:spacing w:val="-4"/>
          <w:sz w:val="24"/>
          <w:szCs w:val="24"/>
        </w:rPr>
        <w:t xml:space="preserve">                           </w:t>
      </w:r>
      <w:r>
        <w:rPr>
          <w:rFonts w:hint="eastAsia" w:ascii="宋体" w:hAnsi="宋体" w:eastAsia="宋体"/>
          <w:spacing w:val="-2"/>
          <w:sz w:val="24"/>
          <w:szCs w:val="24"/>
        </w:rPr>
        <w:t>授权代表(签字)：</w:t>
      </w:r>
      <w:r>
        <w:rPr>
          <w:rFonts w:hint="eastAsia" w:ascii="宋体" w:hAnsi="宋体" w:eastAsia="宋体"/>
          <w:spacing w:val="4"/>
          <w:sz w:val="24"/>
          <w:szCs w:val="24"/>
        </w:rPr>
        <w:t xml:space="preserve"> </w:t>
      </w:r>
      <w:r>
        <w:rPr>
          <w:rFonts w:hint="eastAsia" w:ascii="宋体" w:hAnsi="宋体" w:eastAsia="宋体"/>
          <w:spacing w:val="3"/>
          <w:sz w:val="24"/>
          <w:szCs w:val="24"/>
        </w:rPr>
        <w:t xml:space="preserve">     </w:t>
      </w:r>
      <w:r>
        <w:rPr>
          <w:rFonts w:ascii="宋体" w:hAnsi="宋体" w:eastAsia="宋体"/>
          <w:spacing w:val="3"/>
          <w:sz w:val="24"/>
          <w:szCs w:val="24"/>
        </w:rPr>
        <w:t xml:space="preserve">                         </w:t>
      </w:r>
      <w:r>
        <w:rPr>
          <w:rFonts w:hint="eastAsia" w:ascii="宋体" w:hAnsi="宋体" w:eastAsia="宋体"/>
          <w:spacing w:val="3"/>
          <w:sz w:val="24"/>
          <w:szCs w:val="24"/>
        </w:rPr>
        <w:t xml:space="preserve">  </w:t>
      </w:r>
      <w:r>
        <w:rPr>
          <w:rFonts w:hint="eastAsia" w:ascii="宋体" w:hAnsi="宋体" w:eastAsia="宋体"/>
          <w:spacing w:val="-2"/>
          <w:sz w:val="24"/>
          <w:szCs w:val="24"/>
        </w:rPr>
        <w:t>年    月    日</w:t>
      </w:r>
    </w:p>
    <w:p w14:paraId="25EE4E3F">
      <w:pPr>
        <w:spacing w:before="40" w:line="186" w:lineRule="auto"/>
        <w:rPr>
          <w:rFonts w:ascii="宋体" w:hAnsi="宋体" w:eastAsia="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spacing w:val="3"/>
          <w:sz w:val="24"/>
          <w:szCs w:val="24"/>
        </w:rPr>
        <w:t xml:space="preserve">  </w:t>
      </w:r>
      <w:r>
        <w:rPr>
          <w:rFonts w:hint="eastAsia" w:ascii="宋体" w:hAnsi="宋体" w:eastAsia="宋体"/>
          <w:spacing w:val="-10"/>
          <w:sz w:val="24"/>
          <w:szCs w:val="24"/>
          <w14:textOutline w14:w="3835" w14:cap="flat" w14:cmpd="sng" w14:algn="ctr">
            <w14:solidFill>
              <w14:srgbClr w14:val="000000"/>
            </w14:solidFill>
            <w14:prstDash w14:val="solid"/>
            <w14:miter w14:val="0"/>
          </w14:textOutline>
        </w:rPr>
        <w:t>表 9-2</w:t>
      </w:r>
    </w:p>
    <w:p w14:paraId="423C9EA1">
      <w:pPr>
        <w:spacing w:before="186" w:line="224" w:lineRule="auto"/>
        <w:ind w:left="5342"/>
        <w:rPr>
          <w:rFonts w:ascii="宋体" w:hAnsi="宋体" w:eastAsia="宋体"/>
          <w:sz w:val="24"/>
          <w:szCs w:val="24"/>
        </w:rPr>
      </w:pPr>
      <w:r>
        <w:rPr>
          <w:rFonts w:ascii="宋体" w:hAnsi="宋体" w:eastAsia="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spacing w:val="9"/>
          <w:sz w:val="24"/>
          <w:szCs w:val="24"/>
          <w14:textOutline w14:w="5791" w14:cap="flat" w14:cmpd="sng" w14:algn="ctr">
            <w14:solidFill>
              <w14:srgbClr w14:val="000000"/>
            </w14:solidFill>
            <w14:prstDash w14:val="solid"/>
            <w14:miter w14:val="0"/>
          </w14:textOutline>
        </w:rPr>
        <w:t>输及服务分项报价表</w:t>
      </w:r>
    </w:p>
    <w:p w14:paraId="2A9E54DD">
      <w:pPr>
        <w:spacing w:before="132" w:line="221" w:lineRule="auto"/>
        <w:ind w:left="310"/>
      </w:pPr>
      <w:r>
        <w:rPr>
          <w:rFonts w:ascii="宋体" w:hAnsi="宋体" w:eastAsia="宋体"/>
          <w:spacing w:val="-1"/>
          <w:szCs w:val="21"/>
        </w:rPr>
        <w:t xml:space="preserve">                                               </w:t>
      </w:r>
      <w:r>
        <w:rPr>
          <w:rFonts w:ascii="宋体" w:hAnsi="宋体" w:eastAsia="宋体"/>
          <w:szCs w:val="21"/>
        </w:rPr>
        <w:t xml:space="preserve">                                    </w:t>
      </w:r>
      <w:r>
        <w:rPr>
          <w:rFonts w:hint="eastAsia" w:ascii="宋体" w:hAnsi="宋体" w:eastAsia="宋体"/>
          <w:szCs w:val="21"/>
        </w:rPr>
        <w:t xml:space="preserve">       </w:t>
      </w:r>
      <w:r>
        <w:rPr>
          <w:rFonts w:ascii="宋体" w:hAnsi="宋体" w:eastAsia="宋体"/>
          <w:szCs w:val="21"/>
        </w:rPr>
        <w:t xml:space="preserve"> </w:t>
      </w:r>
      <w:r>
        <w:rPr>
          <w:rFonts w:ascii="宋体" w:hAnsi="宋体" w:eastAsia="宋体"/>
          <w:szCs w:val="21"/>
          <w14:textOutline w14:w="3835" w14:cap="flat" w14:cmpd="sng" w14:algn="ctr">
            <w14:solidFill>
              <w14:srgbClr w14:val="000000"/>
            </w14:solidFill>
            <w14:prstDash w14:val="solid"/>
            <w14:miter w14:val="0"/>
          </w14:textOutline>
        </w:rPr>
        <w:t>第</w:t>
      </w:r>
      <w:r>
        <w:rPr>
          <w:rFonts w:ascii="宋体" w:hAnsi="宋体" w:eastAsia="宋体"/>
          <w:szCs w:val="21"/>
        </w:rPr>
        <w:t xml:space="preserve">   </w:t>
      </w:r>
      <w:r>
        <w:rPr>
          <w:rFonts w:ascii="宋体" w:hAnsi="宋体" w:eastAsia="宋体"/>
          <w:szCs w:val="21"/>
          <w14:textOutline w14:w="3835" w14:cap="flat" w14:cmpd="sng" w14:algn="ctr">
            <w14:solidFill>
              <w14:srgbClr w14:val="000000"/>
            </w14:solidFill>
            <w14:prstDash w14:val="solid"/>
            <w14:miter w14:val="0"/>
          </w14:textOutline>
        </w:rPr>
        <w:t>页共</w:t>
      </w:r>
      <w:r>
        <w:rPr>
          <w:rFonts w:ascii="宋体" w:hAnsi="宋体" w:eastAsia="宋体"/>
          <w:szCs w:val="21"/>
        </w:rPr>
        <w:t xml:space="preserve">   </w:t>
      </w:r>
      <w:r>
        <w:rPr>
          <w:rFonts w:ascii="宋体" w:hAnsi="宋体" w:eastAsia="宋体"/>
          <w:szCs w:val="21"/>
          <w14:textOutline w14:w="3835" w14:cap="flat" w14:cmpd="sng" w14:algn="ctr">
            <w14:solidFill>
              <w14:srgbClr w14:val="000000"/>
            </w14:solidFill>
            <w14:prstDash w14:val="solid"/>
            <w14:miter w14:val="0"/>
          </w14:textOutline>
        </w:rPr>
        <w:t>页</w:t>
      </w:r>
    </w:p>
    <w:tbl>
      <w:tblPr>
        <w:tblStyle w:val="131"/>
        <w:tblW w:w="9639"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7"/>
        <w:gridCol w:w="2529"/>
        <w:gridCol w:w="1549"/>
        <w:gridCol w:w="1569"/>
        <w:gridCol w:w="1862"/>
        <w:gridCol w:w="1553"/>
      </w:tblGrid>
      <w:tr w14:paraId="2EE6E8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99" w:type="dxa"/>
            <w:vMerge w:val="restart"/>
            <w:tcBorders>
              <w:bottom w:val="nil"/>
            </w:tcBorders>
          </w:tcPr>
          <w:p w14:paraId="172A7BFA">
            <w:pPr>
              <w:spacing w:line="296" w:lineRule="auto"/>
              <w:rPr>
                <w:rFonts w:ascii="Arial"/>
              </w:rPr>
            </w:pPr>
          </w:p>
          <w:p w14:paraId="53E2E98E">
            <w:pPr>
              <w:spacing w:before="68" w:line="222" w:lineRule="auto"/>
              <w:ind w:left="194"/>
              <w:rPr>
                <w:rFonts w:ascii="宋体" w:hAnsi="宋体" w:eastAsia="宋体"/>
                <w:szCs w:val="21"/>
              </w:rPr>
            </w:pPr>
            <w:r>
              <w:rPr>
                <w:rFonts w:ascii="宋体" w:hAnsi="宋体" w:eastAsia="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4326CE38">
            <w:pPr>
              <w:spacing w:line="295" w:lineRule="auto"/>
              <w:jc w:val="center"/>
              <w:rPr>
                <w:rFonts w:ascii="Arial"/>
              </w:rPr>
            </w:pPr>
          </w:p>
          <w:p w14:paraId="42C207D2">
            <w:pPr>
              <w:spacing w:before="68" w:line="221" w:lineRule="auto"/>
              <w:jc w:val="center"/>
              <w:rPr>
                <w:rFonts w:ascii="宋体" w:hAnsi="宋体" w:eastAsia="宋体"/>
                <w:szCs w:val="21"/>
              </w:rPr>
            </w:pPr>
            <w:r>
              <w:rPr>
                <w:rFonts w:ascii="宋体" w:hAnsi="宋体" w:eastAsia="宋体"/>
                <w:spacing w:val="-1"/>
                <w:szCs w:val="21"/>
                <w14:textOutline w14:w="3835" w14:cap="flat" w14:cmpd="sng" w14:algn="ctr">
                  <w14:solidFill>
                    <w14:srgbClr w14:val="000000"/>
                  </w14:solidFill>
                  <w14:prstDash w14:val="solid"/>
                  <w14:miter w14:val="0"/>
                </w14:textOutline>
              </w:rPr>
              <w:t>内  容</w:t>
            </w:r>
          </w:p>
        </w:tc>
        <w:tc>
          <w:tcPr>
            <w:tcW w:w="2159" w:type="dxa"/>
          </w:tcPr>
          <w:p w14:paraId="28B2D616">
            <w:pPr>
              <w:spacing w:before="130" w:line="221" w:lineRule="auto"/>
              <w:ind w:left="766"/>
              <w:rPr>
                <w:rFonts w:ascii="宋体" w:hAnsi="宋体" w:eastAsia="宋体"/>
                <w:szCs w:val="21"/>
              </w:rPr>
            </w:pPr>
            <w:r>
              <w:rPr>
                <w:rFonts w:ascii="宋体" w:hAnsi="宋体" w:eastAsia="宋体"/>
                <w:spacing w:val="-1"/>
                <w:szCs w:val="21"/>
                <w14:textOutline w14:w="3835" w14:cap="flat" w14:cmpd="sng" w14:algn="ctr">
                  <w14:solidFill>
                    <w14:srgbClr w14:val="000000"/>
                  </w14:solidFill>
                  <w14:prstDash w14:val="solid"/>
                  <w14:miter w14:val="0"/>
                </w14:textOutline>
              </w:rPr>
              <w:t>数  量</w:t>
            </w:r>
          </w:p>
        </w:tc>
        <w:tc>
          <w:tcPr>
            <w:tcW w:w="2186" w:type="dxa"/>
          </w:tcPr>
          <w:p w14:paraId="6FCBD8D0">
            <w:pPr>
              <w:spacing w:before="131" w:line="219" w:lineRule="auto"/>
              <w:jc w:val="center"/>
              <w:rPr>
                <w:rFonts w:ascii="宋体" w:hAnsi="宋体" w:eastAsia="宋体"/>
                <w:spacing w:val="-1"/>
                <w:szCs w:val="21"/>
                <w14:textOutline w14:w="3835" w14:cap="flat" w14:cmpd="sng" w14:algn="ctr">
                  <w14:solidFill>
                    <w14:srgbClr w14:val="000000"/>
                  </w14:solidFill>
                  <w14:prstDash w14:val="solid"/>
                  <w14:miter w14:val="0"/>
                </w14:textOutline>
              </w:rPr>
            </w:pPr>
            <w:r>
              <w:rPr>
                <w:rFonts w:ascii="宋体" w:hAnsi="宋体" w:eastAsia="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spacing w:val="-1"/>
                <w:szCs w:val="21"/>
                <w14:textOutline w14:w="3835" w14:cap="flat" w14:cmpd="sng" w14:algn="ctr">
                  <w14:solidFill>
                    <w14:srgbClr w14:val="000000"/>
                  </w14:solidFill>
                  <w14:prstDash w14:val="solid"/>
                  <w14:miter w14:val="0"/>
                </w14:textOutline>
              </w:rPr>
              <w:t>（不含税）</w:t>
            </w:r>
          </w:p>
        </w:tc>
        <w:tc>
          <w:tcPr>
            <w:tcW w:w="2596" w:type="dxa"/>
          </w:tcPr>
          <w:p w14:paraId="7A49A70F">
            <w:pPr>
              <w:spacing w:before="131" w:line="219" w:lineRule="auto"/>
              <w:jc w:val="center"/>
              <w:rPr>
                <w:rFonts w:ascii="宋体" w:hAnsi="宋体" w:eastAsia="宋体"/>
                <w:spacing w:val="-1"/>
                <w:szCs w:val="21"/>
                <w14:textOutline w14:w="3835" w14:cap="flat" w14:cmpd="sng" w14:algn="ctr">
                  <w14:solidFill>
                    <w14:srgbClr w14:val="000000"/>
                  </w14:solidFill>
                  <w14:prstDash w14:val="solid"/>
                  <w14:miter w14:val="0"/>
                </w14:textOutline>
              </w:rPr>
            </w:pPr>
            <w:r>
              <w:rPr>
                <w:rFonts w:ascii="宋体" w:hAnsi="宋体" w:eastAsia="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spacing w:val="-1"/>
                <w:szCs w:val="21"/>
                <w14:textOutline w14:w="3835" w14:cap="flat" w14:cmpd="sng" w14:algn="ctr">
                  <w14:solidFill>
                    <w14:srgbClr w14:val="000000"/>
                  </w14:solidFill>
                  <w14:prstDash w14:val="solid"/>
                  <w14:miter w14:val="0"/>
                </w14:textOutline>
              </w:rPr>
              <w:t>（不含税）</w:t>
            </w:r>
          </w:p>
        </w:tc>
        <w:tc>
          <w:tcPr>
            <w:tcW w:w="2164" w:type="dxa"/>
          </w:tcPr>
          <w:p w14:paraId="769AE242">
            <w:pPr>
              <w:spacing w:before="130" w:line="222" w:lineRule="auto"/>
              <w:ind w:left="770"/>
              <w:rPr>
                <w:rFonts w:ascii="宋体" w:hAnsi="宋体" w:eastAsia="宋体"/>
                <w:szCs w:val="21"/>
              </w:rPr>
            </w:pPr>
            <w:r>
              <w:rPr>
                <w:rFonts w:ascii="宋体" w:hAnsi="宋体" w:eastAsia="宋体"/>
                <w:spacing w:val="-1"/>
                <w:szCs w:val="21"/>
                <w14:textOutline w14:w="3835" w14:cap="flat" w14:cmpd="sng" w14:algn="ctr">
                  <w14:solidFill>
                    <w14:srgbClr w14:val="000000"/>
                  </w14:solidFill>
                  <w14:prstDash w14:val="solid"/>
                  <w14:miter w14:val="0"/>
                </w14:textOutline>
              </w:rPr>
              <w:t>备  注</w:t>
            </w:r>
          </w:p>
        </w:tc>
      </w:tr>
      <w:tr w14:paraId="3345D1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6B81A12F">
            <w:pPr>
              <w:rPr>
                <w:rFonts w:ascii="Arial"/>
              </w:rPr>
            </w:pPr>
          </w:p>
        </w:tc>
        <w:tc>
          <w:tcPr>
            <w:tcW w:w="3530" w:type="dxa"/>
            <w:vMerge w:val="continue"/>
            <w:tcBorders>
              <w:top w:val="nil"/>
            </w:tcBorders>
          </w:tcPr>
          <w:p w14:paraId="67117BE9">
            <w:pPr>
              <w:jc w:val="center"/>
              <w:rPr>
                <w:rFonts w:ascii="Arial"/>
              </w:rPr>
            </w:pPr>
          </w:p>
        </w:tc>
        <w:tc>
          <w:tcPr>
            <w:tcW w:w="2159" w:type="dxa"/>
          </w:tcPr>
          <w:p w14:paraId="24CB92F5">
            <w:pPr>
              <w:spacing w:before="160" w:line="186" w:lineRule="auto"/>
              <w:ind w:left="1044"/>
              <w:rPr>
                <w:rFonts w:ascii="宋体" w:hAnsi="宋体" w:eastAsia="宋体"/>
                <w:szCs w:val="21"/>
              </w:rPr>
            </w:pPr>
            <w:r>
              <w:rPr>
                <w:rFonts w:ascii="宋体" w:hAnsi="宋体" w:eastAsia="宋体"/>
                <w:szCs w:val="21"/>
              </w:rPr>
              <w:t>1</w:t>
            </w:r>
          </w:p>
        </w:tc>
        <w:tc>
          <w:tcPr>
            <w:tcW w:w="2186" w:type="dxa"/>
          </w:tcPr>
          <w:p w14:paraId="30D17767">
            <w:pPr>
              <w:spacing w:before="161" w:line="185" w:lineRule="auto"/>
              <w:ind w:left="1047"/>
              <w:rPr>
                <w:rFonts w:ascii="宋体" w:hAnsi="宋体" w:eastAsia="宋体"/>
                <w:szCs w:val="21"/>
              </w:rPr>
            </w:pPr>
            <w:r>
              <w:rPr>
                <w:rFonts w:ascii="宋体" w:hAnsi="宋体" w:eastAsia="宋体"/>
                <w:szCs w:val="21"/>
              </w:rPr>
              <w:t>2</w:t>
            </w:r>
          </w:p>
        </w:tc>
        <w:tc>
          <w:tcPr>
            <w:tcW w:w="2596" w:type="dxa"/>
          </w:tcPr>
          <w:p w14:paraId="6EDE7F4F">
            <w:pPr>
              <w:spacing w:before="126" w:line="223" w:lineRule="auto"/>
              <w:ind w:left="835"/>
              <w:rPr>
                <w:rFonts w:ascii="宋体" w:hAnsi="宋体" w:eastAsia="宋体"/>
                <w:szCs w:val="21"/>
              </w:rPr>
            </w:pPr>
            <w:r>
              <w:rPr>
                <w:rFonts w:ascii="宋体" w:hAnsi="宋体" w:eastAsia="宋体"/>
                <w:spacing w:val="-2"/>
                <w:szCs w:val="21"/>
              </w:rPr>
              <w:t>3 (1</w:t>
            </w:r>
            <w:r>
              <w:rPr>
                <w:rFonts w:ascii="宋体" w:hAnsi="宋体" w:eastAsia="宋体"/>
                <w:spacing w:val="-1"/>
                <w:szCs w:val="21"/>
              </w:rPr>
              <w:t>×2)</w:t>
            </w:r>
          </w:p>
        </w:tc>
        <w:tc>
          <w:tcPr>
            <w:tcW w:w="2164" w:type="dxa"/>
          </w:tcPr>
          <w:p w14:paraId="68C6F22F">
            <w:pPr>
              <w:spacing w:before="161" w:line="185" w:lineRule="auto"/>
              <w:ind w:left="1031"/>
              <w:rPr>
                <w:rFonts w:ascii="宋体" w:hAnsi="宋体" w:eastAsia="宋体"/>
                <w:szCs w:val="21"/>
              </w:rPr>
            </w:pPr>
            <w:r>
              <w:rPr>
                <w:rFonts w:ascii="宋体" w:hAnsi="宋体" w:eastAsia="宋体"/>
                <w:szCs w:val="21"/>
              </w:rPr>
              <w:t>4</w:t>
            </w:r>
          </w:p>
        </w:tc>
      </w:tr>
      <w:tr w14:paraId="42F761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892B382">
            <w:pPr>
              <w:spacing w:before="244" w:line="185" w:lineRule="auto"/>
              <w:ind w:left="353"/>
              <w:rPr>
                <w:rFonts w:ascii="宋体" w:hAnsi="宋体" w:eastAsia="宋体"/>
                <w:szCs w:val="21"/>
              </w:rPr>
            </w:pPr>
            <w:r>
              <w:rPr>
                <w:rFonts w:hint="eastAsia" w:ascii="宋体" w:hAnsi="宋体" w:eastAsia="宋体"/>
                <w:szCs w:val="21"/>
              </w:rPr>
              <w:t>1</w:t>
            </w:r>
          </w:p>
        </w:tc>
        <w:tc>
          <w:tcPr>
            <w:tcW w:w="3530" w:type="dxa"/>
          </w:tcPr>
          <w:p w14:paraId="4EFD503A">
            <w:pPr>
              <w:spacing w:before="209" w:line="221" w:lineRule="auto"/>
              <w:jc w:val="center"/>
              <w:rPr>
                <w:rFonts w:ascii="宋体" w:hAnsi="宋体" w:eastAsia="宋体"/>
                <w:szCs w:val="21"/>
              </w:rPr>
            </w:pPr>
            <w:r>
              <w:rPr>
                <w:rFonts w:ascii="宋体" w:hAnsi="宋体" w:eastAsia="宋体"/>
                <w:spacing w:val="-2"/>
                <w:szCs w:val="21"/>
              </w:rPr>
              <w:t>包</w:t>
            </w:r>
            <w:r>
              <w:rPr>
                <w:rFonts w:ascii="宋体" w:hAnsi="宋体" w:eastAsia="宋体"/>
                <w:spacing w:val="-1"/>
                <w:szCs w:val="21"/>
              </w:rPr>
              <w:t>装费</w:t>
            </w:r>
          </w:p>
        </w:tc>
        <w:tc>
          <w:tcPr>
            <w:tcW w:w="2159" w:type="dxa"/>
          </w:tcPr>
          <w:p w14:paraId="66FB9E47">
            <w:pPr>
              <w:rPr>
                <w:rFonts w:ascii="Arial"/>
              </w:rPr>
            </w:pPr>
          </w:p>
        </w:tc>
        <w:tc>
          <w:tcPr>
            <w:tcW w:w="2186" w:type="dxa"/>
          </w:tcPr>
          <w:p w14:paraId="5DF4087F">
            <w:pPr>
              <w:rPr>
                <w:rFonts w:ascii="Arial"/>
              </w:rPr>
            </w:pPr>
          </w:p>
        </w:tc>
        <w:tc>
          <w:tcPr>
            <w:tcW w:w="2596" w:type="dxa"/>
          </w:tcPr>
          <w:p w14:paraId="75F6CFE4">
            <w:pPr>
              <w:rPr>
                <w:rFonts w:ascii="Arial"/>
              </w:rPr>
            </w:pPr>
          </w:p>
        </w:tc>
        <w:tc>
          <w:tcPr>
            <w:tcW w:w="2164" w:type="dxa"/>
          </w:tcPr>
          <w:p w14:paraId="18926347">
            <w:pPr>
              <w:rPr>
                <w:rFonts w:ascii="Arial"/>
              </w:rPr>
            </w:pPr>
          </w:p>
        </w:tc>
      </w:tr>
      <w:tr w14:paraId="57861D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27681D60">
            <w:pPr>
              <w:spacing w:before="245" w:line="183" w:lineRule="auto"/>
              <w:ind w:left="355"/>
              <w:rPr>
                <w:rFonts w:ascii="宋体" w:hAnsi="宋体" w:eastAsia="宋体"/>
                <w:szCs w:val="21"/>
              </w:rPr>
            </w:pPr>
            <w:r>
              <w:rPr>
                <w:rFonts w:hint="eastAsia" w:ascii="宋体" w:hAnsi="宋体" w:eastAsia="宋体"/>
                <w:szCs w:val="21"/>
              </w:rPr>
              <w:t>2</w:t>
            </w:r>
          </w:p>
        </w:tc>
        <w:tc>
          <w:tcPr>
            <w:tcW w:w="3530" w:type="dxa"/>
          </w:tcPr>
          <w:p w14:paraId="603BA9D7">
            <w:pPr>
              <w:spacing w:before="209" w:line="221" w:lineRule="auto"/>
              <w:jc w:val="center"/>
              <w:rPr>
                <w:rFonts w:ascii="宋体" w:hAnsi="宋体" w:eastAsia="宋体"/>
                <w:szCs w:val="21"/>
              </w:rPr>
            </w:pPr>
            <w:r>
              <w:rPr>
                <w:rFonts w:ascii="宋体" w:hAnsi="宋体" w:eastAsia="宋体"/>
                <w:spacing w:val="-2"/>
                <w:szCs w:val="21"/>
              </w:rPr>
              <w:t>运</w:t>
            </w:r>
            <w:r>
              <w:rPr>
                <w:rFonts w:ascii="宋体" w:hAnsi="宋体" w:eastAsia="宋体"/>
                <w:spacing w:val="-1"/>
                <w:szCs w:val="21"/>
              </w:rPr>
              <w:t>输费</w:t>
            </w:r>
          </w:p>
        </w:tc>
        <w:tc>
          <w:tcPr>
            <w:tcW w:w="2159" w:type="dxa"/>
          </w:tcPr>
          <w:p w14:paraId="6BEF7F42">
            <w:pPr>
              <w:rPr>
                <w:rFonts w:ascii="Arial"/>
              </w:rPr>
            </w:pPr>
          </w:p>
        </w:tc>
        <w:tc>
          <w:tcPr>
            <w:tcW w:w="2186" w:type="dxa"/>
          </w:tcPr>
          <w:p w14:paraId="5DF2053B">
            <w:pPr>
              <w:rPr>
                <w:rFonts w:ascii="Arial"/>
              </w:rPr>
            </w:pPr>
          </w:p>
        </w:tc>
        <w:tc>
          <w:tcPr>
            <w:tcW w:w="2596" w:type="dxa"/>
          </w:tcPr>
          <w:p w14:paraId="28BF84D2">
            <w:pPr>
              <w:rPr>
                <w:rFonts w:ascii="Arial"/>
              </w:rPr>
            </w:pPr>
          </w:p>
        </w:tc>
        <w:tc>
          <w:tcPr>
            <w:tcW w:w="2164" w:type="dxa"/>
            <w:vMerge w:val="restart"/>
            <w:tcBorders>
              <w:bottom w:val="nil"/>
            </w:tcBorders>
          </w:tcPr>
          <w:p w14:paraId="565744B4">
            <w:pPr>
              <w:spacing w:line="295" w:lineRule="auto"/>
              <w:rPr>
                <w:rFonts w:ascii="Arial"/>
              </w:rPr>
            </w:pPr>
          </w:p>
          <w:p w14:paraId="6CF3941D">
            <w:pPr>
              <w:spacing w:before="68" w:line="300" w:lineRule="auto"/>
              <w:ind w:left="873" w:right="133" w:hanging="734"/>
              <w:rPr>
                <w:rFonts w:ascii="宋体" w:hAnsi="宋体" w:eastAsia="宋体"/>
                <w:szCs w:val="21"/>
              </w:rPr>
            </w:pPr>
            <w:r>
              <w:rPr>
                <w:rFonts w:ascii="宋体" w:hAnsi="宋体" w:eastAsia="宋体"/>
                <w:spacing w:val="-1"/>
                <w:szCs w:val="21"/>
              </w:rPr>
              <w:t>运输方式及</w:t>
            </w:r>
            <w:r>
              <w:rPr>
                <w:rFonts w:ascii="宋体" w:hAnsi="宋体" w:eastAsia="宋体"/>
                <w:szCs w:val="21"/>
              </w:rPr>
              <w:t xml:space="preserve">运输起止 </w:t>
            </w:r>
            <w:r>
              <w:rPr>
                <w:rFonts w:ascii="宋体" w:hAnsi="宋体" w:eastAsia="宋体"/>
                <w:spacing w:val="-2"/>
                <w:szCs w:val="21"/>
              </w:rPr>
              <w:t>地</w:t>
            </w:r>
            <w:r>
              <w:rPr>
                <w:rFonts w:ascii="宋体" w:hAnsi="宋体" w:eastAsia="宋体"/>
                <w:spacing w:val="-1"/>
                <w:szCs w:val="21"/>
              </w:rPr>
              <w:t>点</w:t>
            </w:r>
          </w:p>
        </w:tc>
      </w:tr>
      <w:tr w14:paraId="6A637E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4F346E8B">
            <w:pPr>
              <w:spacing w:before="248" w:line="185" w:lineRule="auto"/>
              <w:ind w:left="350"/>
              <w:rPr>
                <w:rFonts w:ascii="宋体" w:hAnsi="宋体" w:eastAsia="宋体"/>
                <w:szCs w:val="21"/>
              </w:rPr>
            </w:pPr>
            <w:r>
              <w:rPr>
                <w:rFonts w:hint="eastAsia" w:ascii="宋体" w:hAnsi="宋体" w:eastAsia="宋体"/>
                <w:szCs w:val="21"/>
              </w:rPr>
              <w:t>3</w:t>
            </w:r>
          </w:p>
        </w:tc>
        <w:tc>
          <w:tcPr>
            <w:tcW w:w="3530" w:type="dxa"/>
          </w:tcPr>
          <w:p w14:paraId="29819A5F">
            <w:pPr>
              <w:spacing w:before="212" w:line="221" w:lineRule="auto"/>
              <w:jc w:val="center"/>
              <w:rPr>
                <w:rFonts w:ascii="宋体" w:hAnsi="宋体" w:eastAsia="宋体"/>
                <w:szCs w:val="21"/>
              </w:rPr>
            </w:pPr>
            <w:r>
              <w:rPr>
                <w:rFonts w:ascii="宋体" w:hAnsi="宋体" w:eastAsia="宋体"/>
                <w:spacing w:val="-1"/>
                <w:szCs w:val="21"/>
              </w:rPr>
              <w:t>运输保险费</w:t>
            </w:r>
          </w:p>
        </w:tc>
        <w:tc>
          <w:tcPr>
            <w:tcW w:w="2159" w:type="dxa"/>
          </w:tcPr>
          <w:p w14:paraId="6C0BFA1D">
            <w:pPr>
              <w:rPr>
                <w:rFonts w:ascii="Arial"/>
              </w:rPr>
            </w:pPr>
          </w:p>
        </w:tc>
        <w:tc>
          <w:tcPr>
            <w:tcW w:w="2186" w:type="dxa"/>
          </w:tcPr>
          <w:p w14:paraId="22870EF1">
            <w:pPr>
              <w:rPr>
                <w:rFonts w:ascii="Arial"/>
              </w:rPr>
            </w:pPr>
          </w:p>
        </w:tc>
        <w:tc>
          <w:tcPr>
            <w:tcW w:w="2596" w:type="dxa"/>
          </w:tcPr>
          <w:p w14:paraId="3254F650">
            <w:pPr>
              <w:rPr>
                <w:rFonts w:ascii="Arial"/>
              </w:rPr>
            </w:pPr>
          </w:p>
        </w:tc>
        <w:tc>
          <w:tcPr>
            <w:tcW w:w="2164" w:type="dxa"/>
            <w:vMerge w:val="continue"/>
            <w:tcBorders>
              <w:top w:val="nil"/>
            </w:tcBorders>
          </w:tcPr>
          <w:p w14:paraId="007A2ED6">
            <w:pPr>
              <w:rPr>
                <w:rFonts w:ascii="Arial"/>
              </w:rPr>
            </w:pPr>
          </w:p>
        </w:tc>
      </w:tr>
      <w:tr w14:paraId="449138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5E8201B">
            <w:pPr>
              <w:spacing w:before="247" w:line="182" w:lineRule="auto"/>
              <w:ind w:left="355"/>
              <w:rPr>
                <w:rFonts w:ascii="宋体" w:hAnsi="宋体" w:eastAsia="宋体"/>
                <w:szCs w:val="21"/>
              </w:rPr>
            </w:pPr>
            <w:r>
              <w:rPr>
                <w:rFonts w:hint="eastAsia" w:ascii="宋体" w:hAnsi="宋体" w:eastAsia="宋体"/>
                <w:szCs w:val="21"/>
              </w:rPr>
              <w:t>4</w:t>
            </w:r>
          </w:p>
        </w:tc>
        <w:tc>
          <w:tcPr>
            <w:tcW w:w="3530" w:type="dxa"/>
          </w:tcPr>
          <w:p w14:paraId="35246727">
            <w:pPr>
              <w:spacing w:before="210" w:line="221" w:lineRule="auto"/>
              <w:jc w:val="center"/>
              <w:rPr>
                <w:rFonts w:ascii="宋体" w:hAnsi="宋体" w:eastAsia="宋体"/>
                <w:szCs w:val="21"/>
              </w:rPr>
            </w:pPr>
            <w:r>
              <w:rPr>
                <w:rFonts w:ascii="宋体" w:hAnsi="宋体" w:eastAsia="宋体"/>
                <w:spacing w:val="-2"/>
                <w:szCs w:val="21"/>
              </w:rPr>
              <w:t>装</w:t>
            </w:r>
            <w:r>
              <w:rPr>
                <w:rFonts w:ascii="宋体" w:hAnsi="宋体" w:eastAsia="宋体"/>
                <w:spacing w:val="-1"/>
                <w:szCs w:val="21"/>
              </w:rPr>
              <w:t>卸费</w:t>
            </w:r>
          </w:p>
        </w:tc>
        <w:tc>
          <w:tcPr>
            <w:tcW w:w="2159" w:type="dxa"/>
          </w:tcPr>
          <w:p w14:paraId="5096179D">
            <w:pPr>
              <w:rPr>
                <w:rFonts w:ascii="Arial"/>
              </w:rPr>
            </w:pPr>
          </w:p>
        </w:tc>
        <w:tc>
          <w:tcPr>
            <w:tcW w:w="2186" w:type="dxa"/>
          </w:tcPr>
          <w:p w14:paraId="2914B0B6">
            <w:pPr>
              <w:rPr>
                <w:rFonts w:ascii="Arial"/>
              </w:rPr>
            </w:pPr>
          </w:p>
        </w:tc>
        <w:tc>
          <w:tcPr>
            <w:tcW w:w="2596" w:type="dxa"/>
          </w:tcPr>
          <w:p w14:paraId="19CC0552">
            <w:pPr>
              <w:rPr>
                <w:rFonts w:ascii="Arial"/>
              </w:rPr>
            </w:pPr>
          </w:p>
        </w:tc>
        <w:tc>
          <w:tcPr>
            <w:tcW w:w="2164" w:type="dxa"/>
          </w:tcPr>
          <w:p w14:paraId="42F4CE0A">
            <w:pPr>
              <w:spacing w:before="210" w:line="221" w:lineRule="auto"/>
              <w:ind w:left="457"/>
              <w:rPr>
                <w:rFonts w:ascii="宋体" w:hAnsi="宋体" w:eastAsia="宋体"/>
                <w:szCs w:val="21"/>
              </w:rPr>
            </w:pPr>
            <w:r>
              <w:rPr>
                <w:rFonts w:ascii="宋体" w:hAnsi="宋体" w:eastAsia="宋体"/>
                <w:spacing w:val="-2"/>
                <w:szCs w:val="21"/>
              </w:rPr>
              <w:t>发生</w:t>
            </w:r>
            <w:r>
              <w:rPr>
                <w:rFonts w:ascii="宋体" w:hAnsi="宋体" w:eastAsia="宋体"/>
                <w:spacing w:val="-1"/>
                <w:szCs w:val="21"/>
              </w:rPr>
              <w:t>费用地点</w:t>
            </w:r>
          </w:p>
        </w:tc>
      </w:tr>
      <w:tr w14:paraId="2EDD95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23B7698">
            <w:pPr>
              <w:spacing w:before="247" w:line="183" w:lineRule="auto"/>
              <w:ind w:left="352"/>
              <w:rPr>
                <w:rFonts w:ascii="宋体" w:hAnsi="宋体" w:eastAsia="宋体"/>
                <w:szCs w:val="21"/>
              </w:rPr>
            </w:pPr>
            <w:r>
              <w:rPr>
                <w:rFonts w:hint="eastAsia" w:ascii="宋体" w:hAnsi="宋体" w:eastAsia="宋体"/>
                <w:szCs w:val="21"/>
              </w:rPr>
              <w:t>5</w:t>
            </w:r>
          </w:p>
        </w:tc>
        <w:tc>
          <w:tcPr>
            <w:tcW w:w="3530" w:type="dxa"/>
          </w:tcPr>
          <w:p w14:paraId="0E417253">
            <w:pPr>
              <w:spacing w:before="211" w:line="221" w:lineRule="auto"/>
              <w:jc w:val="center"/>
              <w:rPr>
                <w:rFonts w:ascii="宋体" w:hAnsi="宋体" w:eastAsia="宋体"/>
                <w:szCs w:val="21"/>
              </w:rPr>
            </w:pPr>
            <w:r>
              <w:rPr>
                <w:rFonts w:hint="eastAsia" w:ascii="宋体" w:hAnsi="宋体" w:eastAsia="宋体"/>
                <w:spacing w:val="-2"/>
                <w:szCs w:val="21"/>
              </w:rPr>
              <w:t>.......以上</w:t>
            </w:r>
            <w:r>
              <w:rPr>
                <w:rFonts w:hint="eastAsia" w:ascii="宋体" w:hAnsi="宋体" w:eastAsia="宋体"/>
              </w:rPr>
              <w:t>不足之处请往下添加序号自行补充</w:t>
            </w:r>
          </w:p>
        </w:tc>
        <w:tc>
          <w:tcPr>
            <w:tcW w:w="2159" w:type="dxa"/>
          </w:tcPr>
          <w:p w14:paraId="7FCB8A1A">
            <w:pPr>
              <w:rPr>
                <w:rFonts w:ascii="Arial"/>
              </w:rPr>
            </w:pPr>
          </w:p>
        </w:tc>
        <w:tc>
          <w:tcPr>
            <w:tcW w:w="2186" w:type="dxa"/>
          </w:tcPr>
          <w:p w14:paraId="3E7E113D">
            <w:pPr>
              <w:rPr>
                <w:rFonts w:ascii="Arial"/>
              </w:rPr>
            </w:pPr>
          </w:p>
        </w:tc>
        <w:tc>
          <w:tcPr>
            <w:tcW w:w="2596" w:type="dxa"/>
          </w:tcPr>
          <w:p w14:paraId="05682C80">
            <w:pPr>
              <w:rPr>
                <w:rFonts w:ascii="Arial"/>
              </w:rPr>
            </w:pPr>
          </w:p>
        </w:tc>
        <w:tc>
          <w:tcPr>
            <w:tcW w:w="2164" w:type="dxa"/>
          </w:tcPr>
          <w:p w14:paraId="087FEE17">
            <w:pPr>
              <w:spacing w:before="210" w:line="221" w:lineRule="auto"/>
              <w:ind w:left="456"/>
              <w:rPr>
                <w:rFonts w:ascii="宋体" w:hAnsi="宋体" w:eastAsia="宋体"/>
                <w:szCs w:val="21"/>
              </w:rPr>
            </w:pPr>
            <w:r>
              <w:rPr>
                <w:rFonts w:ascii="宋体" w:hAnsi="宋体" w:eastAsia="宋体"/>
                <w:spacing w:val="-2"/>
                <w:szCs w:val="21"/>
              </w:rPr>
              <w:t>说明</w:t>
            </w:r>
            <w:r>
              <w:rPr>
                <w:rFonts w:ascii="宋体" w:hAnsi="宋体" w:eastAsia="宋体"/>
                <w:spacing w:val="-1"/>
                <w:szCs w:val="21"/>
              </w:rPr>
              <w:t>具体内容</w:t>
            </w:r>
          </w:p>
        </w:tc>
      </w:tr>
      <w:tr w14:paraId="0D30E1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1317C362">
            <w:pPr>
              <w:spacing w:before="211" w:line="219" w:lineRule="auto"/>
              <w:ind w:left="3008"/>
              <w:rPr>
                <w:rFonts w:ascii="宋体" w:hAnsi="宋体" w:eastAsia="宋体"/>
                <w:szCs w:val="21"/>
              </w:rPr>
            </w:pPr>
            <w:r>
              <w:rPr>
                <w:rFonts w:ascii="宋体" w:hAnsi="宋体" w:eastAsia="宋体"/>
                <w:spacing w:val="-6"/>
                <w:szCs w:val="21"/>
              </w:rPr>
              <w:t>总</w:t>
            </w:r>
            <w:r>
              <w:rPr>
                <w:rFonts w:ascii="宋体" w:hAnsi="宋体" w:eastAsia="宋体"/>
                <w:spacing w:val="-4"/>
                <w:szCs w:val="21"/>
              </w:rPr>
              <w:t xml:space="preserve">价合计列入价格汇总表 </w:t>
            </w:r>
            <w:r>
              <w:rPr>
                <w:rFonts w:hint="eastAsia" w:ascii="宋体" w:hAnsi="宋体" w:eastAsia="宋体"/>
                <w:spacing w:val="-4"/>
                <w:szCs w:val="21"/>
              </w:rPr>
              <w:t>9</w:t>
            </w:r>
            <w:r>
              <w:rPr>
                <w:rFonts w:ascii="宋体" w:hAnsi="宋体" w:eastAsia="宋体"/>
                <w:spacing w:val="-4"/>
                <w:szCs w:val="21"/>
              </w:rPr>
              <w:t>-</w:t>
            </w:r>
            <w:r>
              <w:rPr>
                <w:rFonts w:hint="eastAsia" w:ascii="宋体" w:hAnsi="宋体" w:eastAsia="宋体"/>
                <w:spacing w:val="-4"/>
                <w:szCs w:val="21"/>
              </w:rPr>
              <w:t>5</w:t>
            </w:r>
          </w:p>
        </w:tc>
        <w:tc>
          <w:tcPr>
            <w:tcW w:w="4760" w:type="dxa"/>
            <w:gridSpan w:val="2"/>
          </w:tcPr>
          <w:p w14:paraId="11AF4D30">
            <w:pPr>
              <w:spacing w:before="211" w:line="219" w:lineRule="auto"/>
              <w:jc w:val="left"/>
              <w:rPr>
                <w:rFonts w:ascii="宋体" w:hAnsi="宋体" w:eastAsia="宋体"/>
                <w:szCs w:val="21"/>
              </w:rPr>
            </w:pPr>
            <w:r>
              <w:rPr>
                <w:rFonts w:hint="eastAsia" w:ascii="宋体" w:hAnsi="宋体" w:eastAsia="宋体"/>
                <w:b/>
                <w:bCs/>
                <w:szCs w:val="21"/>
              </w:rPr>
              <w:t>人民币</w:t>
            </w:r>
            <w:r>
              <w:rPr>
                <w:rFonts w:ascii="宋体" w:hAnsi="宋体" w:eastAsia="宋体"/>
                <w:b/>
                <w:bCs/>
                <w:szCs w:val="21"/>
              </w:rPr>
              <w:t>总价合计</w:t>
            </w:r>
            <w:r>
              <w:rPr>
                <w:rFonts w:hint="eastAsia" w:ascii="宋体" w:hAnsi="宋体" w:eastAsia="宋体"/>
                <w:b/>
                <w:bCs/>
                <w:szCs w:val="21"/>
              </w:rPr>
              <w:t>（不含税）</w:t>
            </w:r>
            <w:r>
              <w:rPr>
                <w:rFonts w:ascii="宋体" w:hAnsi="宋体" w:eastAsia="宋体"/>
                <w:b/>
                <w:bCs/>
                <w:szCs w:val="21"/>
              </w:rPr>
              <w:t>￥</w:t>
            </w:r>
            <w:r>
              <w:rPr>
                <w:rFonts w:ascii="宋体" w:hAnsi="宋体" w:eastAsia="宋体"/>
                <w:b/>
                <w:bCs/>
                <w:szCs w:val="21"/>
                <w:u w:val="single"/>
              </w:rPr>
              <w:t xml:space="preserve">    </w:t>
            </w:r>
            <w:r>
              <w:rPr>
                <w:rFonts w:ascii="宋体" w:hAnsi="宋体" w:eastAsia="宋体"/>
                <w:b/>
                <w:bCs/>
                <w:szCs w:val="21"/>
              </w:rPr>
              <w:t>元</w:t>
            </w:r>
          </w:p>
        </w:tc>
      </w:tr>
    </w:tbl>
    <w:p w14:paraId="275964B3">
      <w:pPr>
        <w:spacing w:before="59" w:line="219" w:lineRule="auto"/>
        <w:ind w:left="211"/>
        <w:rPr>
          <w:rFonts w:ascii="宋体" w:hAnsi="宋体" w:eastAsia="宋体"/>
          <w:szCs w:val="21"/>
        </w:rPr>
      </w:pPr>
      <w:r>
        <w:rPr>
          <w:rFonts w:ascii="宋体" w:hAnsi="宋体" w:eastAsia="宋体"/>
          <w:spacing w:val="-10"/>
          <w:szCs w:val="21"/>
        </w:rPr>
        <w:t>注：</w:t>
      </w:r>
      <w:r>
        <w:rPr>
          <w:rFonts w:hint="eastAsia" w:ascii="宋体" w:hAnsi="宋体" w:eastAsia="宋体"/>
          <w:spacing w:val="-10"/>
          <w:szCs w:val="21"/>
        </w:rPr>
        <w:t xml:space="preserve"> </w:t>
      </w:r>
      <w:r>
        <w:rPr>
          <w:rFonts w:ascii="宋体" w:hAnsi="宋体" w:eastAsia="宋体"/>
          <w:spacing w:val="-5"/>
          <w:szCs w:val="21"/>
        </w:rPr>
        <w:t>1.投标人需另附页给出价格的详细说明。</w:t>
      </w:r>
    </w:p>
    <w:p w14:paraId="2B78E1B3">
      <w:pPr>
        <w:spacing w:before="77"/>
        <w:ind w:left="633"/>
        <w:rPr>
          <w:rFonts w:ascii="宋体" w:hAnsi="宋体" w:eastAsia="宋体"/>
          <w:szCs w:val="21"/>
        </w:rPr>
      </w:pPr>
      <w:r>
        <w:rPr>
          <w:rFonts w:ascii="宋体" w:hAnsi="宋体" w:eastAsia="宋体"/>
          <w:spacing w:val="-1"/>
          <w:szCs w:val="21"/>
        </w:rPr>
        <w:t>2.如果按单价计算的结果与总价不一致，以单</w:t>
      </w:r>
      <w:r>
        <w:rPr>
          <w:rFonts w:ascii="宋体" w:hAnsi="宋体" w:eastAsia="宋体"/>
          <w:szCs w:val="21"/>
        </w:rPr>
        <w:t>价为准修正总价。</w:t>
      </w:r>
    </w:p>
    <w:p w14:paraId="57774C1E">
      <w:pPr>
        <w:spacing w:before="64" w:line="198" w:lineRule="auto"/>
        <w:ind w:firstLine="606" w:firstLineChars="300"/>
        <w:rPr>
          <w:rFonts w:ascii="宋体" w:hAnsi="宋体" w:eastAsia="宋体"/>
          <w:sz w:val="24"/>
          <w:szCs w:val="24"/>
        </w:rPr>
      </w:pPr>
      <w:r>
        <w:rPr>
          <w:rFonts w:ascii="宋体" w:hAnsi="宋体" w:eastAsia="宋体"/>
          <w:spacing w:val="-4"/>
          <w:szCs w:val="21"/>
        </w:rPr>
        <w:t>3.此分项报价， 仅是为了方</w:t>
      </w:r>
      <w:r>
        <w:rPr>
          <w:rFonts w:ascii="宋体" w:hAnsi="宋体" w:eastAsia="宋体"/>
          <w:spacing w:val="-2"/>
          <w:szCs w:val="21"/>
        </w:rPr>
        <w:t>便招标人对投标文件进行比较，不作为限制订立合同的条件</w:t>
      </w:r>
      <w:r>
        <w:rPr>
          <w:rFonts w:ascii="宋体" w:hAnsi="宋体" w:eastAsia="宋体"/>
          <w:spacing w:val="-2"/>
          <w:sz w:val="24"/>
          <w:szCs w:val="24"/>
        </w:rPr>
        <w:t>。</w:t>
      </w:r>
    </w:p>
    <w:p w14:paraId="16B00EAA">
      <w:pPr>
        <w:spacing w:before="78" w:line="219" w:lineRule="auto"/>
        <w:ind w:firstLine="594" w:firstLineChars="300"/>
        <w:rPr>
          <w:rFonts w:ascii="宋体" w:hAnsi="宋体" w:eastAsia="宋体"/>
          <w:spacing w:val="-6"/>
          <w:szCs w:val="21"/>
        </w:rPr>
      </w:pPr>
      <w:r>
        <w:rPr>
          <w:rFonts w:hint="eastAsia" w:ascii="宋体" w:hAnsi="宋体" w:eastAsia="宋体"/>
          <w:spacing w:val="-6"/>
          <w:szCs w:val="21"/>
        </w:rPr>
        <w:t>4.如上表中的有关费用投标人免费提供，请注明“免费”字样。</w:t>
      </w:r>
    </w:p>
    <w:p w14:paraId="7B2F5B95">
      <w:pPr>
        <w:spacing w:before="78" w:line="219" w:lineRule="auto"/>
        <w:ind w:firstLine="594" w:firstLineChars="300"/>
        <w:rPr>
          <w:rFonts w:ascii="宋体" w:hAnsi="宋体" w:eastAsia="宋体"/>
          <w:spacing w:val="-6"/>
          <w:szCs w:val="21"/>
        </w:rPr>
      </w:pPr>
      <w:r>
        <w:rPr>
          <w:rFonts w:hint="eastAsia" w:ascii="宋体" w:hAnsi="宋体" w:eastAsia="宋体"/>
          <w:spacing w:val="-6"/>
          <w:szCs w:val="21"/>
        </w:rPr>
        <w:t>5.该明细表所有信息均为必填项，不得删减，价格部分不得合并，可细化可增加。</w:t>
      </w:r>
    </w:p>
    <w:p w14:paraId="62D95C70">
      <w:pPr>
        <w:spacing w:before="78" w:line="219" w:lineRule="auto"/>
        <w:ind w:firstLine="594" w:firstLineChars="300"/>
        <w:rPr>
          <w:rFonts w:ascii="宋体" w:hAnsi="宋体" w:eastAsia="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spacing w:val="-6"/>
          <w:szCs w:val="21"/>
        </w:rPr>
        <w:t>6.因填写不规范造成废标及终止招标的，责任由投标人自负。</w:t>
      </w:r>
    </w:p>
    <w:p w14:paraId="47BC1186">
      <w:pPr>
        <w:spacing w:before="140" w:line="220" w:lineRule="auto"/>
        <w:ind w:left="2" w:firstLine="464" w:firstLineChars="200"/>
        <w:rPr>
          <w:rFonts w:ascii="宋体" w:hAnsi="宋体" w:eastAsia="宋体"/>
          <w:spacing w:val="-2"/>
          <w:sz w:val="24"/>
          <w:szCs w:val="24"/>
        </w:rPr>
      </w:pPr>
      <w:r>
        <w:rPr>
          <w:rFonts w:ascii="宋体" w:hAnsi="宋体" w:eastAsia="宋体"/>
          <w:spacing w:val="-4"/>
          <w:sz w:val="24"/>
          <w:szCs w:val="24"/>
        </w:rPr>
        <w:t>投标人(章)：</w:t>
      </w:r>
      <w:r>
        <w:rPr>
          <w:rFonts w:ascii="宋体" w:hAnsi="宋体" w:eastAsia="宋体"/>
          <w:spacing w:val="6"/>
          <w:szCs w:val="21"/>
        </w:rPr>
        <w:t xml:space="preserve">    </w:t>
      </w:r>
      <w:r>
        <w:rPr>
          <w:rFonts w:ascii="宋体" w:hAnsi="宋体" w:eastAsia="宋体"/>
          <w:spacing w:val="3"/>
          <w:szCs w:val="21"/>
        </w:rPr>
        <w:t xml:space="preserve">                          </w:t>
      </w:r>
      <w:r>
        <w:rPr>
          <w:rFonts w:ascii="宋体" w:hAnsi="宋体" w:eastAsia="宋体"/>
          <w:spacing w:val="-2"/>
          <w:sz w:val="24"/>
          <w:szCs w:val="24"/>
        </w:rPr>
        <w:t xml:space="preserve"> 授权代表(签字)：    </w:t>
      </w:r>
      <w:r>
        <w:rPr>
          <w:rFonts w:ascii="宋体" w:hAnsi="宋体" w:eastAsia="宋体"/>
          <w:spacing w:val="3"/>
          <w:sz w:val="24"/>
          <w:szCs w:val="24"/>
        </w:rPr>
        <w:t xml:space="preserve">  </w:t>
      </w:r>
      <w:r>
        <w:rPr>
          <w:rFonts w:ascii="宋体" w:hAnsi="宋体" w:eastAsia="宋体"/>
          <w:spacing w:val="3"/>
          <w:szCs w:val="21"/>
        </w:rPr>
        <w:t xml:space="preserve">                        </w:t>
      </w:r>
      <w:r>
        <w:rPr>
          <w:rFonts w:ascii="宋体" w:hAnsi="宋体" w:eastAsia="宋体"/>
          <w:spacing w:val="-2"/>
          <w:sz w:val="24"/>
          <w:szCs w:val="24"/>
        </w:rPr>
        <w:t>年  月  日</w:t>
      </w:r>
    </w:p>
    <w:p w14:paraId="1B98DCF9">
      <w:pPr>
        <w:rPr>
          <w:sz w:val="24"/>
          <w:szCs w:val="24"/>
        </w:rPr>
        <w:sectPr>
          <w:footerReference r:id="rId30" w:type="default"/>
          <w:pgSz w:w="11905" w:h="16838"/>
          <w:pgMar w:top="1587" w:right="1417" w:bottom="1134" w:left="1417" w:header="850" w:footer="992" w:gutter="0"/>
          <w:cols w:space="0" w:num="1"/>
          <w:titlePg/>
          <w:docGrid w:type="lines" w:linePitch="314" w:charSpace="0"/>
        </w:sectPr>
      </w:pPr>
    </w:p>
    <w:p w14:paraId="33EF2B7F">
      <w:pPr>
        <w:pStyle w:val="5"/>
        <w:jc w:val="left"/>
        <w:rPr>
          <w:rFonts w:ascii="宋体" w:hAnsi="宋体" w:eastAsia="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spacing w:val="-10"/>
          <w:sz w:val="24"/>
          <w:szCs w:val="24"/>
          <w14:textOutline w14:w="3835" w14:cap="flat" w14:cmpd="sng" w14:algn="ctr">
            <w14:solidFill>
              <w14:srgbClr w14:val="000000"/>
            </w14:solidFill>
            <w14:prstDash w14:val="solid"/>
            <w14:miter w14:val="0"/>
          </w14:textOutline>
        </w:rPr>
        <w:t>表 9-3</w:t>
      </w:r>
    </w:p>
    <w:p w14:paraId="79648458">
      <w:pPr>
        <w:spacing w:before="104" w:line="224" w:lineRule="auto"/>
        <w:ind w:left="5024"/>
        <w:rPr>
          <w:rFonts w:ascii="宋体" w:hAnsi="宋体" w:eastAsia="宋体"/>
          <w:sz w:val="31"/>
          <w:szCs w:val="31"/>
        </w:rPr>
      </w:pPr>
      <w:r>
        <w:rPr>
          <w:rFonts w:ascii="宋体" w:hAnsi="宋体" w:eastAsia="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spacing w:val="9"/>
          <w:sz w:val="24"/>
          <w:szCs w:val="24"/>
          <w14:textOutline w14:w="5791" w14:cap="flat" w14:cmpd="sng" w14:algn="ctr">
            <w14:solidFill>
              <w14:srgbClr w14:val="000000"/>
            </w14:solidFill>
            <w14:prstDash w14:val="solid"/>
            <w14:miter w14:val="0"/>
          </w14:textOutline>
        </w:rPr>
        <w:t>表</w:t>
      </w:r>
    </w:p>
    <w:p w14:paraId="203622AD">
      <w:pPr>
        <w:spacing w:before="134" w:line="221" w:lineRule="auto"/>
        <w:ind w:left="212"/>
      </w:pPr>
      <w:r>
        <w:rPr>
          <w:rFonts w:ascii="宋体" w:hAnsi="宋体" w:eastAsia="宋体"/>
          <w:spacing w:val="-1"/>
          <w:szCs w:val="21"/>
        </w:rPr>
        <w:t xml:space="preserve">                                              </w:t>
      </w:r>
      <w:r>
        <w:rPr>
          <w:rFonts w:ascii="宋体" w:hAnsi="宋体" w:eastAsia="宋体"/>
          <w:szCs w:val="21"/>
        </w:rPr>
        <w:t xml:space="preserve">                                          </w:t>
      </w:r>
      <w:r>
        <w:rPr>
          <w:rFonts w:hint="eastAsia" w:ascii="宋体" w:hAnsi="宋体" w:eastAsia="宋体"/>
          <w:szCs w:val="21"/>
        </w:rPr>
        <w:t xml:space="preserve">  </w:t>
      </w:r>
      <w:r>
        <w:rPr>
          <w:rFonts w:ascii="宋体" w:hAnsi="宋体" w:eastAsia="宋体"/>
          <w:szCs w:val="21"/>
        </w:rPr>
        <w:t xml:space="preserve">  </w:t>
      </w:r>
      <w:r>
        <w:rPr>
          <w:rFonts w:ascii="宋体" w:hAnsi="宋体" w:eastAsia="宋体"/>
          <w:szCs w:val="21"/>
          <w14:textOutline w14:w="3835" w14:cap="flat" w14:cmpd="sng" w14:algn="ctr">
            <w14:solidFill>
              <w14:srgbClr w14:val="000000"/>
            </w14:solidFill>
            <w14:prstDash w14:val="solid"/>
            <w14:miter w14:val="0"/>
          </w14:textOutline>
        </w:rPr>
        <w:t>第</w:t>
      </w:r>
      <w:r>
        <w:rPr>
          <w:rFonts w:ascii="宋体" w:hAnsi="宋体" w:eastAsia="宋体"/>
          <w:szCs w:val="21"/>
        </w:rPr>
        <w:t xml:space="preserve">   </w:t>
      </w:r>
      <w:r>
        <w:rPr>
          <w:rFonts w:ascii="宋体" w:hAnsi="宋体" w:eastAsia="宋体"/>
          <w:szCs w:val="21"/>
          <w14:textOutline w14:w="3835" w14:cap="flat" w14:cmpd="sng" w14:algn="ctr">
            <w14:solidFill>
              <w14:srgbClr w14:val="000000"/>
            </w14:solidFill>
            <w14:prstDash w14:val="solid"/>
            <w14:miter w14:val="0"/>
          </w14:textOutline>
        </w:rPr>
        <w:t>页共</w:t>
      </w:r>
      <w:r>
        <w:rPr>
          <w:rFonts w:ascii="宋体" w:hAnsi="宋体" w:eastAsia="宋体"/>
          <w:szCs w:val="21"/>
        </w:rPr>
        <w:t xml:space="preserve">   </w:t>
      </w:r>
      <w:r>
        <w:rPr>
          <w:rFonts w:ascii="宋体" w:hAnsi="宋体" w:eastAsia="宋体"/>
          <w:szCs w:val="21"/>
          <w14:textOutline w14:w="3835" w14:cap="flat" w14:cmpd="sng" w14:algn="ctr">
            <w14:solidFill>
              <w14:srgbClr w14:val="000000"/>
            </w14:solidFill>
            <w14:prstDash w14:val="solid"/>
            <w14:miter w14:val="0"/>
          </w14:textOutline>
        </w:rPr>
        <w:t>页</w:t>
      </w:r>
    </w:p>
    <w:p w14:paraId="57DD0051">
      <w:pPr>
        <w:spacing w:line="20" w:lineRule="exact"/>
      </w:pPr>
    </w:p>
    <w:tbl>
      <w:tblPr>
        <w:tblStyle w:val="131"/>
        <w:tblW w:w="10206"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91"/>
        <w:gridCol w:w="2984"/>
        <w:gridCol w:w="931"/>
        <w:gridCol w:w="942"/>
        <w:gridCol w:w="2018"/>
        <w:gridCol w:w="2740"/>
      </w:tblGrid>
      <w:tr w14:paraId="17FCC6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83" w:type="dxa"/>
          </w:tcPr>
          <w:p w14:paraId="5462097A">
            <w:pPr>
              <w:spacing w:before="267" w:line="222" w:lineRule="auto"/>
              <w:ind w:left="271"/>
              <w:rPr>
                <w:rFonts w:ascii="宋体" w:hAnsi="宋体" w:eastAsia="宋体"/>
                <w:szCs w:val="21"/>
              </w:rPr>
            </w:pPr>
            <w:r>
              <w:rPr>
                <w:rFonts w:ascii="宋体" w:hAnsi="宋体" w:eastAsia="宋体"/>
                <w:spacing w:val="-1"/>
                <w:szCs w:val="21"/>
                <w14:textOutline w14:w="3835" w14:cap="flat" w14:cmpd="sng" w14:algn="ctr">
                  <w14:solidFill>
                    <w14:srgbClr w14:val="000000"/>
                  </w14:solidFill>
                  <w14:prstDash w14:val="solid"/>
                  <w14:miter w14:val="0"/>
                </w14:textOutline>
              </w:rPr>
              <w:t>序号</w:t>
            </w:r>
          </w:p>
        </w:tc>
        <w:tc>
          <w:tcPr>
            <w:tcW w:w="3995" w:type="dxa"/>
          </w:tcPr>
          <w:p w14:paraId="5012764B">
            <w:pPr>
              <w:spacing w:before="266" w:line="221" w:lineRule="auto"/>
              <w:jc w:val="center"/>
              <w:rPr>
                <w:rFonts w:ascii="宋体" w:hAnsi="宋体" w:eastAsia="宋体"/>
                <w:szCs w:val="21"/>
              </w:rPr>
            </w:pPr>
            <w:r>
              <w:rPr>
                <w:rFonts w:ascii="宋体" w:hAnsi="宋体" w:eastAsia="宋体"/>
                <w:spacing w:val="-1"/>
                <w:szCs w:val="21"/>
                <w14:textOutline w14:w="3835" w14:cap="flat" w14:cmpd="sng" w14:algn="ctr">
                  <w14:solidFill>
                    <w14:srgbClr w14:val="000000"/>
                  </w14:solidFill>
                  <w14:prstDash w14:val="solid"/>
                  <w14:miter w14:val="0"/>
                </w14:textOutline>
              </w:rPr>
              <w:t>内       容</w:t>
            </w:r>
          </w:p>
        </w:tc>
        <w:tc>
          <w:tcPr>
            <w:tcW w:w="1241" w:type="dxa"/>
          </w:tcPr>
          <w:p w14:paraId="6F510771">
            <w:pPr>
              <w:spacing w:before="266" w:line="221" w:lineRule="auto"/>
              <w:jc w:val="center"/>
              <w:rPr>
                <w:rFonts w:ascii="宋体" w:hAnsi="宋体" w:eastAsia="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spacing w:val="-1"/>
                <w:szCs w:val="21"/>
                <w14:textOutline w14:w="3835" w14:cap="flat" w14:cmpd="sng" w14:algn="ctr">
                  <w14:solidFill>
                    <w14:srgbClr w14:val="000000"/>
                  </w14:solidFill>
                  <w14:prstDash w14:val="solid"/>
                  <w14:miter w14:val="0"/>
                </w14:textOutline>
              </w:rPr>
              <w:t>单位</w:t>
            </w:r>
          </w:p>
        </w:tc>
        <w:tc>
          <w:tcPr>
            <w:tcW w:w="1255" w:type="dxa"/>
          </w:tcPr>
          <w:p w14:paraId="12975EFB">
            <w:pPr>
              <w:spacing w:before="266" w:line="221" w:lineRule="auto"/>
              <w:jc w:val="center"/>
              <w:rPr>
                <w:rFonts w:ascii="宋体" w:hAnsi="宋体" w:eastAsia="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spacing w:val="-1"/>
                <w:szCs w:val="21"/>
                <w14:textOutline w14:w="3835" w14:cap="flat" w14:cmpd="sng" w14:algn="ctr">
                  <w14:solidFill>
                    <w14:srgbClr w14:val="000000"/>
                  </w14:solidFill>
                  <w14:prstDash w14:val="solid"/>
                  <w14:miter w14:val="0"/>
                </w14:textOutline>
              </w:rPr>
              <w:t>数量</w:t>
            </w:r>
          </w:p>
        </w:tc>
        <w:tc>
          <w:tcPr>
            <w:tcW w:w="2699" w:type="dxa"/>
          </w:tcPr>
          <w:p w14:paraId="5423906F">
            <w:pPr>
              <w:spacing w:before="266" w:line="221" w:lineRule="auto"/>
              <w:jc w:val="center"/>
              <w:rPr>
                <w:rFonts w:ascii="宋体" w:hAnsi="宋体" w:eastAsia="宋体"/>
                <w:spacing w:val="-1"/>
                <w:szCs w:val="21"/>
                <w14:textOutline w14:w="3835" w14:cap="flat" w14:cmpd="sng" w14:algn="ctr">
                  <w14:solidFill>
                    <w14:srgbClr w14:val="000000"/>
                  </w14:solidFill>
                  <w14:prstDash w14:val="solid"/>
                  <w14:miter w14:val="0"/>
                </w14:textOutline>
              </w:rPr>
            </w:pPr>
            <w:r>
              <w:rPr>
                <w:rFonts w:ascii="宋体" w:hAnsi="宋体" w:eastAsia="宋体"/>
                <w:spacing w:val="-1"/>
                <w:szCs w:val="21"/>
                <w14:textOutline w14:w="3835" w14:cap="flat" w14:cmpd="sng" w14:algn="ctr">
                  <w14:solidFill>
                    <w14:srgbClr w14:val="000000"/>
                  </w14:solidFill>
                  <w14:prstDash w14:val="solid"/>
                  <w14:miter w14:val="0"/>
                </w14:textOutline>
              </w:rPr>
              <w:t>价格(元)</w:t>
            </w:r>
            <w:r>
              <w:rPr>
                <w:rFonts w:hint="eastAsia" w:ascii="宋体" w:hAnsi="宋体" w:eastAsia="宋体"/>
                <w:spacing w:val="-1"/>
                <w:szCs w:val="21"/>
                <w14:textOutline w14:w="3835" w14:cap="flat" w14:cmpd="sng" w14:algn="ctr">
                  <w14:solidFill>
                    <w14:srgbClr w14:val="000000"/>
                  </w14:solidFill>
                  <w14:prstDash w14:val="solid"/>
                  <w14:miter w14:val="0"/>
                </w14:textOutline>
              </w:rPr>
              <w:t>（不含税）</w:t>
            </w:r>
          </w:p>
        </w:tc>
        <w:tc>
          <w:tcPr>
            <w:tcW w:w="3668" w:type="dxa"/>
          </w:tcPr>
          <w:p w14:paraId="7368D693">
            <w:pPr>
              <w:spacing w:before="266" w:line="221" w:lineRule="auto"/>
              <w:jc w:val="center"/>
              <w:rPr>
                <w:rFonts w:ascii="宋体" w:hAnsi="宋体" w:eastAsia="宋体"/>
                <w:spacing w:val="-1"/>
                <w:szCs w:val="21"/>
                <w14:textOutline w14:w="3835" w14:cap="flat" w14:cmpd="sng" w14:algn="ctr">
                  <w14:solidFill>
                    <w14:srgbClr w14:val="000000"/>
                  </w14:solidFill>
                  <w14:prstDash w14:val="solid"/>
                  <w14:miter w14:val="0"/>
                </w14:textOutline>
              </w:rPr>
            </w:pPr>
            <w:r>
              <w:rPr>
                <w:rFonts w:ascii="宋体" w:hAnsi="宋体" w:eastAsia="宋体"/>
                <w:spacing w:val="-1"/>
                <w:szCs w:val="21"/>
                <w14:textOutline w14:w="3835" w14:cap="flat" w14:cmpd="sng" w14:algn="ctr">
                  <w14:solidFill>
                    <w14:srgbClr w14:val="000000"/>
                  </w14:solidFill>
                  <w14:prstDash w14:val="solid"/>
                  <w14:miter w14:val="0"/>
                </w14:textOutline>
              </w:rPr>
              <w:t>详 细 说 明</w:t>
            </w:r>
          </w:p>
        </w:tc>
      </w:tr>
      <w:tr w14:paraId="38A830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3" w:hRule="atLeast"/>
        </w:trPr>
        <w:tc>
          <w:tcPr>
            <w:tcW w:w="783" w:type="dxa"/>
            <w:vAlign w:val="center"/>
          </w:tcPr>
          <w:p w14:paraId="57695ABA">
            <w:pPr>
              <w:spacing w:before="100" w:beforeAutospacing="1" w:after="100" w:afterAutospacing="1"/>
              <w:jc w:val="center"/>
              <w:rPr>
                <w:rFonts w:ascii="宋体" w:hAnsi="宋体" w:eastAsia="宋体"/>
                <w:b/>
                <w:bCs/>
                <w:szCs w:val="21"/>
              </w:rPr>
            </w:pPr>
            <w:r>
              <w:rPr>
                <w:rFonts w:hint="eastAsia" w:ascii="宋体" w:hAnsi="宋体" w:eastAsia="宋体"/>
                <w:b/>
                <w:bCs/>
                <w:szCs w:val="21"/>
              </w:rPr>
              <w:t>1</w:t>
            </w:r>
          </w:p>
        </w:tc>
        <w:tc>
          <w:tcPr>
            <w:tcW w:w="3995" w:type="dxa"/>
            <w:vAlign w:val="center"/>
          </w:tcPr>
          <w:p w14:paraId="7FCA7479">
            <w:pPr>
              <w:spacing w:before="266" w:line="221" w:lineRule="auto"/>
              <w:jc w:val="center"/>
              <w:rPr>
                <w:rFonts w:ascii="宋体" w:hAnsi="宋体" w:eastAsia="宋体"/>
                <w:b/>
                <w:bCs/>
                <w:szCs w:val="21"/>
              </w:rPr>
            </w:pPr>
            <w:r>
              <w:rPr>
                <w:rFonts w:ascii="宋体" w:hAnsi="宋体" w:eastAsia="宋体"/>
                <w:spacing w:val="-1"/>
                <w:szCs w:val="21"/>
              </w:rPr>
              <w:t>现场指导安装费</w:t>
            </w:r>
          </w:p>
        </w:tc>
        <w:tc>
          <w:tcPr>
            <w:tcW w:w="1241" w:type="dxa"/>
          </w:tcPr>
          <w:p w14:paraId="14E33D2C">
            <w:pPr>
              <w:spacing w:before="266" w:line="221" w:lineRule="auto"/>
              <w:jc w:val="center"/>
              <w:rPr>
                <w:rFonts w:ascii="宋体" w:hAnsi="宋体" w:eastAsia="宋体"/>
                <w:szCs w:val="21"/>
              </w:rPr>
            </w:pPr>
            <w:r>
              <w:rPr>
                <w:rFonts w:ascii="宋体" w:hAnsi="宋体" w:eastAsia="宋体"/>
                <w:spacing w:val="-1"/>
                <w:szCs w:val="21"/>
              </w:rPr>
              <w:t>人</w:t>
            </w:r>
            <w:r>
              <w:rPr>
                <w:rFonts w:hint="eastAsia" w:ascii="宋体" w:hAnsi="宋体" w:eastAsia="宋体"/>
                <w:spacing w:val="-1"/>
                <w:szCs w:val="21"/>
              </w:rPr>
              <w:t>·</w:t>
            </w:r>
            <w:r>
              <w:rPr>
                <w:rFonts w:ascii="宋体" w:hAnsi="宋体" w:eastAsia="宋体"/>
                <w:spacing w:val="-1"/>
                <w:szCs w:val="21"/>
              </w:rPr>
              <w:t>天</w:t>
            </w:r>
          </w:p>
        </w:tc>
        <w:tc>
          <w:tcPr>
            <w:tcW w:w="1255" w:type="dxa"/>
          </w:tcPr>
          <w:p w14:paraId="6CAE7428">
            <w:pPr>
              <w:spacing w:line="360" w:lineRule="exact"/>
              <w:jc w:val="center"/>
              <w:rPr>
                <w:rFonts w:ascii="宋体" w:hAnsi="宋体" w:eastAsia="宋体"/>
                <w:szCs w:val="21"/>
              </w:rPr>
            </w:pPr>
          </w:p>
        </w:tc>
        <w:tc>
          <w:tcPr>
            <w:tcW w:w="2699" w:type="dxa"/>
          </w:tcPr>
          <w:p w14:paraId="7BAB250E">
            <w:pPr>
              <w:spacing w:line="360" w:lineRule="exact"/>
              <w:jc w:val="center"/>
              <w:rPr>
                <w:rFonts w:ascii="宋体" w:hAnsi="宋体" w:eastAsia="宋体"/>
                <w:szCs w:val="21"/>
              </w:rPr>
            </w:pPr>
          </w:p>
        </w:tc>
        <w:tc>
          <w:tcPr>
            <w:tcW w:w="3668" w:type="dxa"/>
          </w:tcPr>
          <w:p w14:paraId="6FB9741B">
            <w:pPr>
              <w:spacing w:line="360" w:lineRule="exact"/>
              <w:jc w:val="center"/>
              <w:rPr>
                <w:rFonts w:ascii="宋体" w:hAnsi="宋体" w:eastAsia="宋体"/>
                <w:szCs w:val="21"/>
              </w:rPr>
            </w:pPr>
            <w:r>
              <w:rPr>
                <w:rFonts w:hint="eastAsia" w:ascii="宋体" w:hAnsi="宋体" w:eastAsia="宋体"/>
                <w:szCs w:val="21"/>
              </w:rPr>
              <w:t>(可另附页)</w:t>
            </w:r>
          </w:p>
        </w:tc>
      </w:tr>
      <w:tr w14:paraId="62DDE5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3" w:hRule="atLeast"/>
        </w:trPr>
        <w:tc>
          <w:tcPr>
            <w:tcW w:w="783" w:type="dxa"/>
            <w:vAlign w:val="center"/>
          </w:tcPr>
          <w:p w14:paraId="27693349">
            <w:pPr>
              <w:spacing w:before="100" w:beforeAutospacing="1" w:after="100" w:afterAutospacing="1"/>
              <w:jc w:val="center"/>
              <w:rPr>
                <w:rFonts w:ascii="宋体" w:hAnsi="宋体" w:eastAsia="宋体"/>
                <w:szCs w:val="21"/>
              </w:rPr>
            </w:pPr>
            <w:r>
              <w:rPr>
                <w:rFonts w:hint="eastAsia" w:ascii="宋体" w:hAnsi="宋体" w:eastAsia="宋体"/>
                <w:szCs w:val="21"/>
              </w:rPr>
              <w:t>2</w:t>
            </w:r>
          </w:p>
        </w:tc>
        <w:tc>
          <w:tcPr>
            <w:tcW w:w="3995" w:type="dxa"/>
            <w:vAlign w:val="center"/>
          </w:tcPr>
          <w:p w14:paraId="09E14CCB">
            <w:pPr>
              <w:spacing w:before="266" w:line="221" w:lineRule="auto"/>
              <w:jc w:val="center"/>
              <w:rPr>
                <w:rFonts w:ascii="宋体" w:hAnsi="宋体" w:eastAsia="宋体"/>
                <w:szCs w:val="21"/>
              </w:rPr>
            </w:pPr>
            <w:r>
              <w:rPr>
                <w:rFonts w:ascii="宋体" w:hAnsi="宋体" w:eastAsia="宋体"/>
                <w:spacing w:val="-1"/>
                <w:szCs w:val="21"/>
              </w:rPr>
              <w:t>现场指导调试、</w:t>
            </w:r>
            <w:r>
              <w:rPr>
                <w:rFonts w:ascii="宋体" w:hAnsi="宋体" w:eastAsia="宋体"/>
                <w:szCs w:val="21"/>
              </w:rPr>
              <w:t>试车</w:t>
            </w:r>
          </w:p>
        </w:tc>
        <w:tc>
          <w:tcPr>
            <w:tcW w:w="1241" w:type="dxa"/>
          </w:tcPr>
          <w:p w14:paraId="234BAFFC">
            <w:pPr>
              <w:spacing w:before="266" w:line="221" w:lineRule="auto"/>
              <w:jc w:val="center"/>
              <w:rPr>
                <w:rFonts w:ascii="宋体" w:hAnsi="宋体" w:eastAsia="宋体"/>
                <w:szCs w:val="21"/>
              </w:rPr>
            </w:pPr>
            <w:r>
              <w:rPr>
                <w:rFonts w:ascii="宋体" w:hAnsi="宋体" w:eastAsia="宋体"/>
                <w:spacing w:val="-1"/>
                <w:szCs w:val="21"/>
              </w:rPr>
              <w:t>人</w:t>
            </w:r>
            <w:r>
              <w:rPr>
                <w:rFonts w:hint="eastAsia" w:ascii="宋体" w:hAnsi="宋体" w:eastAsia="宋体"/>
                <w:spacing w:val="-1"/>
                <w:szCs w:val="21"/>
              </w:rPr>
              <w:t>·</w:t>
            </w:r>
            <w:r>
              <w:rPr>
                <w:rFonts w:ascii="宋体" w:hAnsi="宋体" w:eastAsia="宋体"/>
                <w:spacing w:val="-1"/>
                <w:szCs w:val="21"/>
              </w:rPr>
              <w:t>天</w:t>
            </w:r>
          </w:p>
        </w:tc>
        <w:tc>
          <w:tcPr>
            <w:tcW w:w="1255" w:type="dxa"/>
          </w:tcPr>
          <w:p w14:paraId="29AB1EC8">
            <w:pPr>
              <w:spacing w:line="360" w:lineRule="exact"/>
              <w:jc w:val="center"/>
              <w:rPr>
                <w:rFonts w:ascii="宋体" w:hAnsi="宋体" w:eastAsia="宋体"/>
                <w:szCs w:val="21"/>
              </w:rPr>
            </w:pPr>
          </w:p>
        </w:tc>
        <w:tc>
          <w:tcPr>
            <w:tcW w:w="2699" w:type="dxa"/>
          </w:tcPr>
          <w:p w14:paraId="24C89608">
            <w:pPr>
              <w:spacing w:line="360" w:lineRule="exact"/>
              <w:jc w:val="center"/>
              <w:rPr>
                <w:rFonts w:ascii="宋体" w:hAnsi="宋体" w:eastAsia="宋体"/>
                <w:szCs w:val="21"/>
              </w:rPr>
            </w:pPr>
          </w:p>
        </w:tc>
        <w:tc>
          <w:tcPr>
            <w:tcW w:w="3668" w:type="dxa"/>
          </w:tcPr>
          <w:p w14:paraId="3E306D4D">
            <w:pPr>
              <w:spacing w:line="360" w:lineRule="exact"/>
              <w:jc w:val="center"/>
              <w:rPr>
                <w:rFonts w:ascii="宋体" w:hAnsi="宋体" w:eastAsia="宋体"/>
                <w:szCs w:val="21"/>
              </w:rPr>
            </w:pPr>
          </w:p>
        </w:tc>
      </w:tr>
      <w:tr w14:paraId="7D0E3F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3" w:hRule="atLeast"/>
        </w:trPr>
        <w:tc>
          <w:tcPr>
            <w:tcW w:w="783" w:type="dxa"/>
            <w:vAlign w:val="center"/>
          </w:tcPr>
          <w:p w14:paraId="75C8F0CE">
            <w:pPr>
              <w:spacing w:before="100" w:beforeAutospacing="1" w:after="100" w:afterAutospacing="1"/>
              <w:jc w:val="center"/>
              <w:rPr>
                <w:rFonts w:ascii="宋体" w:hAnsi="宋体" w:eastAsia="宋体"/>
                <w:szCs w:val="21"/>
              </w:rPr>
            </w:pPr>
            <w:r>
              <w:rPr>
                <w:rFonts w:hint="eastAsia" w:ascii="宋体" w:hAnsi="宋体" w:eastAsia="宋体"/>
                <w:szCs w:val="21"/>
              </w:rPr>
              <w:t>3</w:t>
            </w:r>
          </w:p>
        </w:tc>
        <w:tc>
          <w:tcPr>
            <w:tcW w:w="3995" w:type="dxa"/>
            <w:vAlign w:val="center"/>
          </w:tcPr>
          <w:p w14:paraId="38CB09A5">
            <w:pPr>
              <w:spacing w:before="266" w:line="221" w:lineRule="auto"/>
              <w:jc w:val="center"/>
              <w:rPr>
                <w:rFonts w:ascii="宋体" w:hAnsi="宋体" w:eastAsia="宋体"/>
                <w:szCs w:val="21"/>
              </w:rPr>
            </w:pPr>
            <w:r>
              <w:rPr>
                <w:rFonts w:ascii="宋体" w:hAnsi="宋体" w:eastAsia="宋体"/>
                <w:spacing w:val="-1"/>
                <w:szCs w:val="21"/>
              </w:rPr>
              <w:t>性能考核验</w:t>
            </w:r>
            <w:r>
              <w:rPr>
                <w:rFonts w:ascii="宋体" w:hAnsi="宋体" w:eastAsia="宋体"/>
                <w:szCs w:val="21"/>
              </w:rPr>
              <w:t>收</w:t>
            </w:r>
          </w:p>
        </w:tc>
        <w:tc>
          <w:tcPr>
            <w:tcW w:w="1241" w:type="dxa"/>
          </w:tcPr>
          <w:p w14:paraId="603DCDB0">
            <w:pPr>
              <w:spacing w:before="266" w:line="221" w:lineRule="auto"/>
              <w:jc w:val="center"/>
              <w:rPr>
                <w:rFonts w:ascii="宋体" w:hAnsi="宋体" w:eastAsia="宋体"/>
                <w:szCs w:val="21"/>
              </w:rPr>
            </w:pPr>
          </w:p>
        </w:tc>
        <w:tc>
          <w:tcPr>
            <w:tcW w:w="1255" w:type="dxa"/>
          </w:tcPr>
          <w:p w14:paraId="3E08D578">
            <w:pPr>
              <w:spacing w:line="360" w:lineRule="exact"/>
              <w:jc w:val="center"/>
              <w:rPr>
                <w:rFonts w:ascii="宋体" w:hAnsi="宋体" w:eastAsia="宋体"/>
                <w:szCs w:val="21"/>
              </w:rPr>
            </w:pPr>
          </w:p>
        </w:tc>
        <w:tc>
          <w:tcPr>
            <w:tcW w:w="2699" w:type="dxa"/>
          </w:tcPr>
          <w:p w14:paraId="73F23216">
            <w:pPr>
              <w:spacing w:line="360" w:lineRule="exact"/>
              <w:jc w:val="center"/>
              <w:rPr>
                <w:rFonts w:ascii="宋体" w:hAnsi="宋体" w:eastAsia="宋体"/>
                <w:szCs w:val="21"/>
              </w:rPr>
            </w:pPr>
          </w:p>
        </w:tc>
        <w:tc>
          <w:tcPr>
            <w:tcW w:w="3668" w:type="dxa"/>
          </w:tcPr>
          <w:p w14:paraId="2D785980">
            <w:pPr>
              <w:spacing w:line="360" w:lineRule="exact"/>
              <w:jc w:val="center"/>
              <w:rPr>
                <w:rFonts w:ascii="宋体" w:hAnsi="宋体" w:eastAsia="宋体"/>
                <w:szCs w:val="21"/>
              </w:rPr>
            </w:pPr>
          </w:p>
        </w:tc>
      </w:tr>
      <w:tr w14:paraId="6DBA11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3" w:hRule="atLeast"/>
        </w:trPr>
        <w:tc>
          <w:tcPr>
            <w:tcW w:w="783" w:type="dxa"/>
            <w:vAlign w:val="center"/>
          </w:tcPr>
          <w:p w14:paraId="26A1D802">
            <w:pPr>
              <w:spacing w:before="100" w:beforeAutospacing="1" w:after="100" w:afterAutospacing="1"/>
              <w:jc w:val="center"/>
              <w:rPr>
                <w:rFonts w:ascii="宋体" w:hAnsi="宋体" w:eastAsia="宋体"/>
                <w:szCs w:val="21"/>
              </w:rPr>
            </w:pPr>
            <w:r>
              <w:rPr>
                <w:rFonts w:hint="eastAsia" w:ascii="宋体" w:hAnsi="宋体" w:eastAsia="宋体"/>
                <w:szCs w:val="21"/>
              </w:rPr>
              <w:t>4</w:t>
            </w:r>
          </w:p>
        </w:tc>
        <w:tc>
          <w:tcPr>
            <w:tcW w:w="3995" w:type="dxa"/>
            <w:vAlign w:val="center"/>
          </w:tcPr>
          <w:p w14:paraId="29E89D12">
            <w:pPr>
              <w:spacing w:before="266" w:line="221" w:lineRule="auto"/>
              <w:jc w:val="center"/>
              <w:rPr>
                <w:rFonts w:ascii="宋体" w:hAnsi="宋体" w:eastAsia="宋体"/>
                <w:szCs w:val="21"/>
              </w:rPr>
            </w:pPr>
            <w:r>
              <w:rPr>
                <w:rFonts w:ascii="宋体" w:hAnsi="宋体" w:eastAsia="宋体"/>
                <w:spacing w:val="-2"/>
                <w:szCs w:val="21"/>
              </w:rPr>
              <w:t>培</w:t>
            </w:r>
            <w:r>
              <w:rPr>
                <w:rFonts w:ascii="宋体" w:hAnsi="宋体" w:eastAsia="宋体"/>
                <w:spacing w:val="-1"/>
                <w:szCs w:val="21"/>
              </w:rPr>
              <w:t>训费</w:t>
            </w:r>
          </w:p>
        </w:tc>
        <w:tc>
          <w:tcPr>
            <w:tcW w:w="1241" w:type="dxa"/>
          </w:tcPr>
          <w:p w14:paraId="5BDE74EF">
            <w:pPr>
              <w:spacing w:before="266" w:line="221" w:lineRule="auto"/>
              <w:jc w:val="center"/>
              <w:rPr>
                <w:rFonts w:ascii="宋体" w:hAnsi="宋体" w:eastAsia="宋体"/>
                <w:szCs w:val="21"/>
              </w:rPr>
            </w:pPr>
            <w:r>
              <w:rPr>
                <w:rFonts w:ascii="宋体" w:hAnsi="宋体" w:eastAsia="宋体"/>
                <w:spacing w:val="-1"/>
                <w:szCs w:val="21"/>
              </w:rPr>
              <w:t>人</w:t>
            </w:r>
            <w:r>
              <w:rPr>
                <w:rFonts w:hint="eastAsia" w:ascii="宋体" w:hAnsi="宋体" w:eastAsia="宋体"/>
                <w:spacing w:val="-1"/>
                <w:szCs w:val="21"/>
              </w:rPr>
              <w:t>·</w:t>
            </w:r>
            <w:r>
              <w:rPr>
                <w:rFonts w:ascii="宋体" w:hAnsi="宋体" w:eastAsia="宋体"/>
                <w:spacing w:val="-1"/>
                <w:szCs w:val="21"/>
              </w:rPr>
              <w:t>天</w:t>
            </w:r>
          </w:p>
        </w:tc>
        <w:tc>
          <w:tcPr>
            <w:tcW w:w="1255" w:type="dxa"/>
          </w:tcPr>
          <w:p w14:paraId="0038D3EA">
            <w:pPr>
              <w:spacing w:line="360" w:lineRule="exact"/>
              <w:jc w:val="center"/>
              <w:rPr>
                <w:rFonts w:ascii="宋体" w:hAnsi="宋体" w:eastAsia="宋体"/>
                <w:szCs w:val="21"/>
              </w:rPr>
            </w:pPr>
          </w:p>
        </w:tc>
        <w:tc>
          <w:tcPr>
            <w:tcW w:w="2699" w:type="dxa"/>
          </w:tcPr>
          <w:p w14:paraId="1F265861">
            <w:pPr>
              <w:spacing w:line="360" w:lineRule="exact"/>
              <w:jc w:val="center"/>
              <w:rPr>
                <w:rFonts w:ascii="宋体" w:hAnsi="宋体" w:eastAsia="宋体"/>
                <w:szCs w:val="21"/>
              </w:rPr>
            </w:pPr>
          </w:p>
        </w:tc>
        <w:tc>
          <w:tcPr>
            <w:tcW w:w="3668" w:type="dxa"/>
          </w:tcPr>
          <w:p w14:paraId="1D1946B3">
            <w:pPr>
              <w:spacing w:line="360" w:lineRule="exact"/>
              <w:jc w:val="center"/>
              <w:rPr>
                <w:rFonts w:ascii="宋体" w:hAnsi="宋体" w:eastAsia="宋体"/>
                <w:szCs w:val="21"/>
              </w:rPr>
            </w:pPr>
          </w:p>
        </w:tc>
      </w:tr>
      <w:tr w14:paraId="673DB7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 w:hRule="atLeast"/>
        </w:trPr>
        <w:tc>
          <w:tcPr>
            <w:tcW w:w="783" w:type="dxa"/>
          </w:tcPr>
          <w:p w14:paraId="163E387D">
            <w:pPr>
              <w:spacing w:before="306" w:line="182" w:lineRule="auto"/>
              <w:ind w:left="432"/>
              <w:rPr>
                <w:rFonts w:ascii="宋体" w:hAnsi="宋体" w:eastAsia="宋体"/>
                <w:szCs w:val="21"/>
              </w:rPr>
            </w:pPr>
          </w:p>
        </w:tc>
        <w:tc>
          <w:tcPr>
            <w:tcW w:w="3995" w:type="dxa"/>
          </w:tcPr>
          <w:p w14:paraId="6C09D6EB">
            <w:pPr>
              <w:spacing w:line="360" w:lineRule="exact"/>
              <w:jc w:val="center"/>
              <w:rPr>
                <w:rFonts w:ascii="宋体" w:hAnsi="宋体" w:eastAsia="宋体"/>
                <w:szCs w:val="21"/>
              </w:rPr>
            </w:pPr>
            <w:r>
              <w:rPr>
                <w:rFonts w:hint="eastAsia" w:ascii="宋体" w:hAnsi="宋体" w:eastAsia="宋体"/>
                <w:szCs w:val="21"/>
              </w:rPr>
              <w:t>.......以上不足之处请往下添加序号自行补充</w:t>
            </w:r>
          </w:p>
        </w:tc>
        <w:tc>
          <w:tcPr>
            <w:tcW w:w="1241" w:type="dxa"/>
          </w:tcPr>
          <w:p w14:paraId="5086E876">
            <w:pPr>
              <w:spacing w:line="360" w:lineRule="exact"/>
              <w:jc w:val="center"/>
              <w:rPr>
                <w:rFonts w:ascii="宋体" w:hAnsi="宋体" w:eastAsia="宋体"/>
                <w:szCs w:val="21"/>
              </w:rPr>
            </w:pPr>
          </w:p>
        </w:tc>
        <w:tc>
          <w:tcPr>
            <w:tcW w:w="1255" w:type="dxa"/>
          </w:tcPr>
          <w:p w14:paraId="6290D0B4">
            <w:pPr>
              <w:spacing w:line="360" w:lineRule="exact"/>
              <w:jc w:val="center"/>
              <w:rPr>
                <w:rFonts w:ascii="宋体" w:hAnsi="宋体" w:eastAsia="宋体"/>
                <w:szCs w:val="21"/>
              </w:rPr>
            </w:pPr>
          </w:p>
        </w:tc>
        <w:tc>
          <w:tcPr>
            <w:tcW w:w="2699" w:type="dxa"/>
          </w:tcPr>
          <w:p w14:paraId="68A3816C">
            <w:pPr>
              <w:spacing w:line="360" w:lineRule="exact"/>
              <w:jc w:val="center"/>
              <w:rPr>
                <w:rFonts w:ascii="宋体" w:hAnsi="宋体" w:eastAsia="宋体"/>
                <w:szCs w:val="21"/>
              </w:rPr>
            </w:pPr>
          </w:p>
        </w:tc>
        <w:tc>
          <w:tcPr>
            <w:tcW w:w="3668" w:type="dxa"/>
          </w:tcPr>
          <w:p w14:paraId="63A90BFC">
            <w:pPr>
              <w:spacing w:line="360" w:lineRule="exact"/>
              <w:jc w:val="center"/>
              <w:rPr>
                <w:rFonts w:ascii="宋体" w:hAnsi="宋体" w:eastAsia="宋体"/>
                <w:szCs w:val="21"/>
              </w:rPr>
            </w:pPr>
          </w:p>
        </w:tc>
      </w:tr>
      <w:tr w14:paraId="1AFB86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274" w:type="dxa"/>
            <w:gridSpan w:val="4"/>
            <w:tcBorders>
              <w:right w:val="nil"/>
            </w:tcBorders>
          </w:tcPr>
          <w:p w14:paraId="1746B522">
            <w:pPr>
              <w:spacing w:before="266" w:line="221" w:lineRule="auto"/>
              <w:jc w:val="center"/>
              <w:rPr>
                <w:rFonts w:ascii="宋体" w:hAnsi="宋体" w:eastAsia="宋体"/>
                <w:spacing w:val="-1"/>
                <w:szCs w:val="21"/>
                <w14:textOutline w14:w="3835" w14:cap="flat" w14:cmpd="sng" w14:algn="ctr">
                  <w14:solidFill>
                    <w14:srgbClr w14:val="000000"/>
                  </w14:solidFill>
                  <w14:prstDash w14:val="solid"/>
                  <w14:miter w14:val="0"/>
                </w14:textOutline>
              </w:rPr>
            </w:pPr>
            <w:r>
              <w:rPr>
                <w:rFonts w:ascii="宋体" w:hAnsi="宋体" w:eastAsia="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spacing w:val="-1"/>
                <w:szCs w:val="21"/>
                <w14:textOutline w14:w="3835" w14:cap="flat" w14:cmpd="sng" w14:algn="ctr">
                  <w14:solidFill>
                    <w14:srgbClr w14:val="000000"/>
                  </w14:solidFill>
                  <w14:prstDash w14:val="solid"/>
                  <w14:miter w14:val="0"/>
                </w14:textOutline>
              </w:rPr>
              <w:t>9</w:t>
            </w:r>
            <w:r>
              <w:rPr>
                <w:rFonts w:ascii="宋体" w:hAnsi="宋体" w:eastAsia="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spacing w:val="-1"/>
                <w:szCs w:val="21"/>
                <w14:textOutline w14:w="3835" w14:cap="flat" w14:cmpd="sng" w14:algn="ctr">
                  <w14:solidFill>
                    <w14:srgbClr w14:val="000000"/>
                  </w14:solidFill>
                  <w14:prstDash w14:val="solid"/>
                  <w14:miter w14:val="0"/>
                </w14:textOutline>
              </w:rPr>
              <w:t>5</w:t>
            </w:r>
          </w:p>
        </w:tc>
        <w:tc>
          <w:tcPr>
            <w:tcW w:w="6367" w:type="dxa"/>
            <w:gridSpan w:val="2"/>
          </w:tcPr>
          <w:p w14:paraId="0E9F93F3">
            <w:pPr>
              <w:spacing w:before="266" w:line="221" w:lineRule="auto"/>
              <w:jc w:val="left"/>
              <w:rPr>
                <w:rFonts w:ascii="宋体" w:hAnsi="宋体" w:eastAsia="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b/>
                <w:bCs/>
                <w:szCs w:val="21"/>
              </w:rPr>
              <w:t>人民币</w:t>
            </w:r>
            <w:r>
              <w:rPr>
                <w:rFonts w:ascii="宋体" w:hAnsi="宋体" w:eastAsia="宋体"/>
                <w:b/>
                <w:bCs/>
                <w:szCs w:val="21"/>
              </w:rPr>
              <w:t>总价合计</w:t>
            </w:r>
            <w:r>
              <w:rPr>
                <w:rFonts w:hint="eastAsia" w:ascii="宋体" w:hAnsi="宋体" w:eastAsia="宋体"/>
                <w:b/>
                <w:bCs/>
                <w:szCs w:val="21"/>
              </w:rPr>
              <w:t>（不含税）</w:t>
            </w:r>
            <w:r>
              <w:rPr>
                <w:rFonts w:ascii="宋体" w:hAnsi="宋体" w:eastAsia="宋体"/>
                <w:b/>
                <w:bCs/>
                <w:szCs w:val="21"/>
              </w:rPr>
              <w:t>￥</w:t>
            </w:r>
            <w:r>
              <w:rPr>
                <w:rFonts w:ascii="宋体" w:hAnsi="宋体" w:eastAsia="宋体"/>
                <w:b/>
                <w:bCs/>
                <w:szCs w:val="21"/>
                <w:u w:val="single"/>
              </w:rPr>
              <w:t xml:space="preserve">    </w:t>
            </w:r>
            <w:r>
              <w:rPr>
                <w:rFonts w:ascii="宋体" w:hAnsi="宋体" w:eastAsia="宋体"/>
                <w:b/>
                <w:bCs/>
                <w:szCs w:val="21"/>
              </w:rPr>
              <w:t>元</w:t>
            </w:r>
          </w:p>
        </w:tc>
      </w:tr>
    </w:tbl>
    <w:p w14:paraId="3E5FEEF1">
      <w:pPr>
        <w:spacing w:before="78" w:line="224" w:lineRule="auto"/>
        <w:ind w:firstLine="178" w:firstLineChars="100"/>
        <w:rPr>
          <w:rFonts w:ascii="宋体" w:hAnsi="宋体" w:eastAsia="宋体"/>
          <w:spacing w:val="-8"/>
          <w:szCs w:val="21"/>
        </w:rPr>
      </w:pPr>
      <w:r>
        <w:rPr>
          <w:rFonts w:ascii="宋体" w:hAnsi="宋体" w:eastAsia="宋体"/>
          <w:spacing w:val="-16"/>
          <w:szCs w:val="21"/>
        </w:rPr>
        <w:t>注</w:t>
      </w:r>
      <w:r>
        <w:rPr>
          <w:rFonts w:ascii="宋体" w:hAnsi="宋体" w:eastAsia="宋体"/>
          <w:spacing w:val="-8"/>
          <w:szCs w:val="21"/>
        </w:rPr>
        <w:t xml:space="preserve">： </w:t>
      </w:r>
      <w:r>
        <w:rPr>
          <w:rFonts w:hint="eastAsia" w:ascii="宋体" w:hAnsi="宋体" w:eastAsia="宋体"/>
          <w:spacing w:val="-8"/>
          <w:szCs w:val="21"/>
        </w:rPr>
        <w:t xml:space="preserve">  </w:t>
      </w:r>
      <w:r>
        <w:rPr>
          <w:rFonts w:ascii="宋体" w:hAnsi="宋体" w:eastAsia="宋体"/>
          <w:spacing w:val="-8"/>
          <w:szCs w:val="21"/>
        </w:rPr>
        <w:t>1.投标人需给出价格的详细说明。</w:t>
      </w:r>
    </w:p>
    <w:p w14:paraId="015E5F02">
      <w:pPr>
        <w:spacing w:before="75" w:line="219" w:lineRule="auto"/>
        <w:ind w:left="409" w:firstLine="396" w:firstLineChars="200"/>
      </w:pPr>
      <w:r>
        <w:rPr>
          <w:rFonts w:ascii="宋体" w:hAnsi="宋体" w:eastAsia="宋体"/>
          <w:spacing w:val="-6"/>
          <w:szCs w:val="21"/>
        </w:rPr>
        <w:t>2.如果按单</w:t>
      </w:r>
      <w:r>
        <w:rPr>
          <w:rFonts w:ascii="宋体" w:hAnsi="宋体" w:eastAsia="宋体"/>
          <w:spacing w:val="-5"/>
          <w:szCs w:val="21"/>
        </w:rPr>
        <w:t>价</w:t>
      </w:r>
      <w:r>
        <w:rPr>
          <w:rFonts w:ascii="宋体" w:hAnsi="宋体" w:eastAsia="宋体"/>
          <w:spacing w:val="-3"/>
          <w:szCs w:val="21"/>
        </w:rPr>
        <w:t>计算的结果与总价不一致， 以单价为准修正总价。</w:t>
      </w:r>
    </w:p>
    <w:p w14:paraId="1C6F7FD5">
      <w:pPr>
        <w:spacing w:before="35" w:line="239" w:lineRule="auto"/>
        <w:ind w:firstLine="824" w:firstLineChars="400"/>
        <w:rPr>
          <w:rFonts w:ascii="宋体" w:hAnsi="宋体" w:eastAsia="宋体"/>
          <w:szCs w:val="21"/>
        </w:rPr>
      </w:pPr>
      <w:r>
        <w:rPr>
          <w:rFonts w:hint="eastAsia" w:ascii="宋体" w:hAnsi="宋体" w:eastAsia="宋体"/>
          <w:spacing w:val="-2"/>
          <w:szCs w:val="21"/>
        </w:rPr>
        <w:t>3</w:t>
      </w:r>
      <w:r>
        <w:rPr>
          <w:rFonts w:ascii="宋体" w:hAnsi="宋体" w:eastAsia="宋体"/>
          <w:spacing w:val="-2"/>
          <w:szCs w:val="21"/>
        </w:rPr>
        <w:t>.此分项</w:t>
      </w:r>
      <w:r>
        <w:rPr>
          <w:rFonts w:ascii="宋体" w:hAnsi="宋体" w:eastAsia="宋体"/>
          <w:spacing w:val="-1"/>
          <w:szCs w:val="21"/>
        </w:rPr>
        <w:t>报价，仅是为了方便招标人对投标文件进行比较，不作为限制订立合同的条件。</w:t>
      </w:r>
    </w:p>
    <w:p w14:paraId="7C87D961">
      <w:pPr>
        <w:spacing w:before="78" w:line="219" w:lineRule="auto"/>
        <w:ind w:firstLine="792" w:firstLineChars="400"/>
        <w:rPr>
          <w:rFonts w:ascii="宋体" w:hAnsi="宋体" w:eastAsia="宋体"/>
          <w:spacing w:val="-6"/>
          <w:szCs w:val="21"/>
        </w:rPr>
      </w:pPr>
      <w:r>
        <w:rPr>
          <w:rFonts w:hint="eastAsia" w:ascii="宋体" w:hAnsi="宋体" w:eastAsia="宋体"/>
          <w:spacing w:val="-6"/>
          <w:szCs w:val="21"/>
        </w:rPr>
        <w:t>4.如上表中的有关费用投标人免费提供，请注明“免费”字样。</w:t>
      </w:r>
    </w:p>
    <w:p w14:paraId="02AB6321">
      <w:pPr>
        <w:spacing w:before="78" w:line="219" w:lineRule="auto"/>
        <w:ind w:firstLine="792" w:firstLineChars="400"/>
        <w:rPr>
          <w:rFonts w:ascii="宋体" w:hAnsi="宋体" w:eastAsia="宋体"/>
          <w:spacing w:val="-6"/>
          <w:szCs w:val="21"/>
        </w:rPr>
      </w:pPr>
      <w:r>
        <w:rPr>
          <w:rFonts w:hint="eastAsia" w:ascii="宋体" w:hAnsi="宋体" w:eastAsia="宋体"/>
          <w:spacing w:val="-6"/>
          <w:szCs w:val="21"/>
        </w:rPr>
        <w:t>5.该明细表所有信息均为必填项，不得删减，价格部分不得合并，可细化可增加。</w:t>
      </w:r>
    </w:p>
    <w:p w14:paraId="04068EAE">
      <w:pPr>
        <w:spacing w:before="78" w:line="219" w:lineRule="auto"/>
        <w:ind w:firstLine="792" w:firstLineChars="400"/>
        <w:rPr>
          <w:rFonts w:ascii="宋体" w:hAnsi="宋体" w:eastAsia="宋体"/>
          <w:spacing w:val="-6"/>
          <w:szCs w:val="21"/>
        </w:rPr>
      </w:pPr>
      <w:r>
        <w:rPr>
          <w:rFonts w:hint="eastAsia" w:ascii="宋体" w:hAnsi="宋体" w:eastAsia="宋体"/>
          <w:spacing w:val="-6"/>
          <w:szCs w:val="21"/>
        </w:rPr>
        <w:t>6.因填写不规范造成废标及终止招标的，责任由投标人自负。</w:t>
      </w:r>
    </w:p>
    <w:p w14:paraId="0A9C6AB4"/>
    <w:p w14:paraId="2DB63C6C">
      <w:pPr>
        <w:pStyle w:val="17"/>
      </w:pPr>
    </w:p>
    <w:p w14:paraId="4338B8EE">
      <w:pPr>
        <w:spacing w:before="35" w:line="239" w:lineRule="auto"/>
        <w:ind w:left="724"/>
        <w:rPr>
          <w:rFonts w:ascii="宋体" w:hAnsi="宋体" w:eastAsia="宋体"/>
          <w:spacing w:val="-1"/>
          <w:sz w:val="24"/>
          <w:szCs w:val="24"/>
        </w:rPr>
      </w:pPr>
      <w:r>
        <w:rPr>
          <w:rFonts w:ascii="宋体" w:hAnsi="宋体" w:eastAsia="宋体"/>
          <w:spacing w:val="-2"/>
          <w:sz w:val="24"/>
          <w:szCs w:val="24"/>
        </w:rPr>
        <w:t>投标人(章)：</w:t>
      </w:r>
      <w:r>
        <w:rPr>
          <w:rFonts w:ascii="宋体" w:hAnsi="宋体" w:eastAsia="宋体"/>
          <w:spacing w:val="6"/>
          <w:szCs w:val="21"/>
        </w:rPr>
        <w:t xml:space="preserve">    </w:t>
      </w:r>
      <w:r>
        <w:rPr>
          <w:rFonts w:ascii="宋体" w:hAnsi="宋体" w:eastAsia="宋体"/>
          <w:spacing w:val="3"/>
          <w:szCs w:val="21"/>
        </w:rPr>
        <w:t xml:space="preserve">                           </w:t>
      </w:r>
      <w:r>
        <w:rPr>
          <w:rFonts w:ascii="宋体" w:hAnsi="宋体" w:eastAsia="宋体"/>
          <w:spacing w:val="-1"/>
          <w:sz w:val="24"/>
          <w:szCs w:val="24"/>
        </w:rPr>
        <w:t xml:space="preserve">授权代表(签字)： </w:t>
      </w:r>
      <w:r>
        <w:rPr>
          <w:rFonts w:ascii="宋体" w:hAnsi="宋体" w:eastAsia="宋体"/>
          <w:spacing w:val="3"/>
          <w:szCs w:val="21"/>
        </w:rPr>
        <w:t xml:space="preserve">                             </w:t>
      </w:r>
      <w:r>
        <w:rPr>
          <w:rFonts w:ascii="宋体" w:hAnsi="宋体" w:eastAsia="宋体"/>
          <w:spacing w:val="-1"/>
          <w:sz w:val="24"/>
          <w:szCs w:val="24"/>
        </w:rPr>
        <w:t>年  月  日</w:t>
      </w:r>
    </w:p>
    <w:p w14:paraId="7E9C22A4">
      <w:pPr>
        <w:spacing w:before="35" w:line="239" w:lineRule="auto"/>
        <w:ind w:left="724"/>
        <w:rPr>
          <w:rFonts w:ascii="宋体" w:hAnsi="宋体" w:eastAsia="宋体"/>
          <w:spacing w:val="-1"/>
          <w:sz w:val="24"/>
          <w:szCs w:val="24"/>
        </w:rPr>
        <w:sectPr>
          <w:footerReference r:id="rId31" w:type="default"/>
          <w:pgSz w:w="11905" w:h="16838"/>
          <w:pgMar w:top="1587" w:right="1417" w:bottom="1134" w:left="1417" w:header="850" w:footer="992" w:gutter="0"/>
          <w:cols w:space="0" w:num="1"/>
          <w:titlePg/>
          <w:docGrid w:type="lines" w:linePitch="314" w:charSpace="0"/>
        </w:sectPr>
      </w:pPr>
    </w:p>
    <w:p w14:paraId="1CDF1C99">
      <w:pPr>
        <w:pStyle w:val="5"/>
        <w:jc w:val="left"/>
        <w:rPr>
          <w:rFonts w:ascii="宋体" w:hAnsi="宋体" w:eastAsia="宋体"/>
          <w:sz w:val="24"/>
          <w:szCs w:val="24"/>
        </w:rPr>
      </w:pPr>
      <w:r>
        <w:rPr>
          <w:rFonts w:ascii="宋体" w:hAnsi="宋体" w:eastAsia="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spacing w:val="-9"/>
          <w:sz w:val="24"/>
          <w:szCs w:val="24"/>
        </w:rPr>
        <w:t xml:space="preserve"> </w:t>
      </w:r>
      <w:r>
        <w:rPr>
          <w:rFonts w:hint="eastAsia" w:ascii="宋体" w:hAnsi="宋体" w:eastAsia="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spacing w:val="-9"/>
          <w:sz w:val="24"/>
          <w:szCs w:val="24"/>
          <w14:textOutline w14:w="3835" w14:cap="flat" w14:cmpd="sng" w14:algn="ctr">
            <w14:solidFill>
              <w14:srgbClr w14:val="000000"/>
            </w14:solidFill>
            <w14:prstDash w14:val="solid"/>
            <w14:miter w14:val="0"/>
          </w14:textOutline>
        </w:rPr>
        <w:t>4</w:t>
      </w:r>
    </w:p>
    <w:p w14:paraId="3658DC0B">
      <w:pPr>
        <w:spacing w:before="125" w:line="294" w:lineRule="auto"/>
        <w:ind w:left="6150" w:right="1626" w:hanging="4500"/>
        <w:jc w:val="center"/>
        <w:rPr>
          <w:rFonts w:ascii="宋体" w:hAnsi="宋体" w:eastAsia="宋体"/>
          <w:sz w:val="24"/>
          <w:szCs w:val="24"/>
        </w:rPr>
      </w:pPr>
      <w:r>
        <w:rPr>
          <w:rFonts w:ascii="宋体" w:hAnsi="宋体" w:eastAsia="宋体"/>
          <w:spacing w:val="10"/>
          <w:sz w:val="24"/>
          <w:szCs w:val="24"/>
          <w:highlight w:val="yellow"/>
          <w14:textOutline w14:w="5791" w14:cap="flat" w14:cmpd="sng" w14:algn="ctr">
            <w14:solidFill>
              <w14:srgbClr w14:val="000000"/>
            </w14:solidFill>
            <w14:prstDash w14:val="solid"/>
            <w14:miter w14:val="0"/>
          </w14:textOutline>
        </w:rPr>
        <w:t>随机</w:t>
      </w:r>
      <w:r>
        <w:rPr>
          <w:rFonts w:ascii="宋体" w:hAnsi="宋体" w:eastAsia="宋体"/>
          <w:spacing w:val="10"/>
          <w:sz w:val="24"/>
          <w:szCs w:val="24"/>
          <w14:textOutline w14:w="5791" w14:cap="flat" w14:cmpd="sng" w14:algn="ctr">
            <w14:solidFill>
              <w14:srgbClr w14:val="000000"/>
            </w14:solidFill>
            <w14:prstDash w14:val="solid"/>
            <w14:miter w14:val="0"/>
          </w14:textOutline>
        </w:rPr>
        <w:t>标准附件及易损件、备品备件、专用工具、专用检测仪器仪表</w:t>
      </w:r>
      <w:r>
        <w:rPr>
          <w:rFonts w:ascii="宋体" w:hAnsi="宋体" w:eastAsia="宋体"/>
          <w:sz w:val="24"/>
          <w:szCs w:val="24"/>
        </w:rPr>
        <w:t xml:space="preserve"> </w:t>
      </w:r>
      <w:r>
        <w:rPr>
          <w:rFonts w:ascii="宋体" w:hAnsi="宋体" w:eastAsia="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spacing w:val="7"/>
          <w:sz w:val="24"/>
          <w:szCs w:val="24"/>
          <w14:textOutline w14:w="5791" w14:cap="flat" w14:cmpd="sng" w14:algn="ctr">
            <w14:solidFill>
              <w14:srgbClr w14:val="000000"/>
            </w14:solidFill>
            <w14:prstDash w14:val="solid"/>
            <w14:miter w14:val="0"/>
          </w14:textOutline>
        </w:rPr>
        <w:t>表</w:t>
      </w:r>
    </w:p>
    <w:p w14:paraId="09FE7042">
      <w:pPr>
        <w:spacing w:line="220" w:lineRule="auto"/>
        <w:ind w:left="1"/>
      </w:pPr>
      <w:r>
        <w:rPr>
          <w:rFonts w:ascii="宋体" w:hAnsi="宋体" w:eastAsia="宋体"/>
          <w:spacing w:val="-1"/>
          <w:szCs w:val="21"/>
        </w:rPr>
        <w:t xml:space="preserve">                                                 </w:t>
      </w:r>
      <w:r>
        <w:rPr>
          <w:rFonts w:ascii="宋体" w:hAnsi="宋体" w:eastAsia="宋体"/>
          <w:szCs w:val="21"/>
        </w:rPr>
        <w:t xml:space="preserve">                                             </w:t>
      </w:r>
      <w:r>
        <w:rPr>
          <w:rFonts w:ascii="宋体" w:hAnsi="宋体" w:eastAsia="宋体"/>
          <w:szCs w:val="21"/>
          <w14:textOutline w14:w="3835" w14:cap="flat" w14:cmpd="sng" w14:algn="ctr">
            <w14:solidFill>
              <w14:srgbClr w14:val="000000"/>
            </w14:solidFill>
            <w14:prstDash w14:val="solid"/>
            <w14:miter w14:val="0"/>
          </w14:textOutline>
        </w:rPr>
        <w:t>第</w:t>
      </w:r>
      <w:r>
        <w:rPr>
          <w:rFonts w:ascii="宋体" w:hAnsi="宋体" w:eastAsia="宋体"/>
          <w:szCs w:val="21"/>
        </w:rPr>
        <w:t xml:space="preserve">   </w:t>
      </w:r>
      <w:r>
        <w:rPr>
          <w:rFonts w:ascii="宋体" w:hAnsi="宋体" w:eastAsia="宋体"/>
          <w:szCs w:val="21"/>
          <w14:textOutline w14:w="3835" w14:cap="flat" w14:cmpd="sng" w14:algn="ctr">
            <w14:solidFill>
              <w14:srgbClr w14:val="000000"/>
            </w14:solidFill>
            <w14:prstDash w14:val="solid"/>
            <w14:miter w14:val="0"/>
          </w14:textOutline>
        </w:rPr>
        <w:t>页共</w:t>
      </w:r>
      <w:r>
        <w:rPr>
          <w:rFonts w:ascii="宋体" w:hAnsi="宋体" w:eastAsia="宋体"/>
          <w:szCs w:val="21"/>
        </w:rPr>
        <w:t xml:space="preserve">   </w:t>
      </w:r>
      <w:r>
        <w:rPr>
          <w:rFonts w:ascii="宋体" w:hAnsi="宋体" w:eastAsia="宋体"/>
          <w:szCs w:val="21"/>
          <w14:textOutline w14:w="3835" w14:cap="flat" w14:cmpd="sng" w14:algn="ctr">
            <w14:solidFill>
              <w14:srgbClr w14:val="000000"/>
            </w14:solidFill>
            <w14:prstDash w14:val="solid"/>
            <w14:miter w14:val="0"/>
          </w14:textOutline>
        </w:rPr>
        <w:t>页</w:t>
      </w:r>
    </w:p>
    <w:tbl>
      <w:tblPr>
        <w:tblStyle w:val="131"/>
        <w:tblW w:w="10206"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79"/>
        <w:gridCol w:w="1872"/>
        <w:gridCol w:w="1547"/>
        <w:gridCol w:w="623"/>
        <w:gridCol w:w="1429"/>
        <w:gridCol w:w="1305"/>
        <w:gridCol w:w="1391"/>
        <w:gridCol w:w="828"/>
        <w:gridCol w:w="832"/>
      </w:tblGrid>
      <w:tr w14:paraId="716384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01255ACA">
            <w:pPr>
              <w:spacing w:before="100" w:line="186" w:lineRule="auto"/>
              <w:ind w:left="223"/>
              <w:rPr>
                <w:rFonts w:ascii="宋体" w:hAnsi="宋体" w:eastAsia="宋体"/>
                <w:szCs w:val="21"/>
              </w:rPr>
            </w:pPr>
            <w:r>
              <w:rPr>
                <w:rFonts w:ascii="宋体" w:hAnsi="宋体" w:eastAsia="宋体"/>
                <w:szCs w:val="21"/>
                <w14:textOutline w14:w="3835" w14:cap="flat" w14:cmpd="sng" w14:algn="ctr">
                  <w14:solidFill>
                    <w14:srgbClr w14:val="000000"/>
                  </w14:solidFill>
                  <w14:prstDash w14:val="solid"/>
                  <w14:miter w14:val="0"/>
                </w14:textOutline>
              </w:rPr>
              <w:t>1</w:t>
            </w:r>
          </w:p>
        </w:tc>
        <w:tc>
          <w:tcPr>
            <w:tcW w:w="2543" w:type="dxa"/>
          </w:tcPr>
          <w:p w14:paraId="11189D73">
            <w:pPr>
              <w:spacing w:before="101" w:line="185" w:lineRule="auto"/>
              <w:ind w:left="1225"/>
              <w:rPr>
                <w:rFonts w:ascii="宋体" w:hAnsi="宋体" w:eastAsia="宋体"/>
                <w:szCs w:val="21"/>
              </w:rPr>
            </w:pPr>
            <w:r>
              <w:rPr>
                <w:rFonts w:ascii="宋体" w:hAnsi="宋体" w:eastAsia="宋体"/>
                <w:szCs w:val="21"/>
                <w14:textOutline w14:w="3835" w14:cap="flat" w14:cmpd="sng" w14:algn="ctr">
                  <w14:solidFill>
                    <w14:srgbClr w14:val="000000"/>
                  </w14:solidFill>
                  <w14:prstDash w14:val="solid"/>
                  <w14:miter w14:val="0"/>
                </w14:textOutline>
              </w:rPr>
              <w:t>2</w:t>
            </w:r>
          </w:p>
        </w:tc>
        <w:tc>
          <w:tcPr>
            <w:tcW w:w="2100" w:type="dxa"/>
          </w:tcPr>
          <w:p w14:paraId="785D02BE">
            <w:pPr>
              <w:spacing w:before="102" w:line="183" w:lineRule="auto"/>
              <w:ind w:left="1005"/>
              <w:rPr>
                <w:rFonts w:ascii="宋体" w:hAnsi="宋体" w:eastAsia="宋体"/>
                <w:szCs w:val="21"/>
              </w:rPr>
            </w:pPr>
            <w:r>
              <w:rPr>
                <w:rFonts w:ascii="宋体" w:hAnsi="宋体" w:eastAsia="宋体"/>
                <w:szCs w:val="21"/>
                <w14:textOutline w14:w="3835" w14:cap="flat" w14:cmpd="sng" w14:algn="ctr">
                  <w14:solidFill>
                    <w14:srgbClr w14:val="000000"/>
                  </w14:solidFill>
                  <w14:prstDash w14:val="solid"/>
                  <w14:miter w14:val="0"/>
                </w14:textOutline>
              </w:rPr>
              <w:t>3</w:t>
            </w:r>
          </w:p>
        </w:tc>
        <w:tc>
          <w:tcPr>
            <w:tcW w:w="840" w:type="dxa"/>
          </w:tcPr>
          <w:p w14:paraId="233F20AF">
            <w:pPr>
              <w:spacing w:before="101" w:line="185" w:lineRule="auto"/>
              <w:ind w:left="371"/>
              <w:rPr>
                <w:rFonts w:ascii="宋体" w:hAnsi="宋体" w:eastAsia="宋体"/>
                <w:szCs w:val="21"/>
              </w:rPr>
            </w:pPr>
            <w:r>
              <w:rPr>
                <w:rFonts w:ascii="宋体" w:hAnsi="宋体" w:eastAsia="宋体"/>
                <w:szCs w:val="21"/>
                <w14:textOutline w14:w="3835" w14:cap="flat" w14:cmpd="sng" w14:algn="ctr">
                  <w14:solidFill>
                    <w14:srgbClr w14:val="000000"/>
                  </w14:solidFill>
                  <w14:prstDash w14:val="solid"/>
                  <w14:miter w14:val="0"/>
                </w14:textOutline>
              </w:rPr>
              <w:t>4</w:t>
            </w:r>
          </w:p>
        </w:tc>
        <w:tc>
          <w:tcPr>
            <w:tcW w:w="1940" w:type="dxa"/>
          </w:tcPr>
          <w:p w14:paraId="47D599CA">
            <w:pPr>
              <w:spacing w:before="103" w:line="182" w:lineRule="auto"/>
              <w:ind w:left="1075"/>
              <w:rPr>
                <w:rFonts w:ascii="宋体" w:hAnsi="宋体" w:eastAsia="宋体"/>
                <w:szCs w:val="21"/>
              </w:rPr>
            </w:pPr>
            <w:r>
              <w:rPr>
                <w:rFonts w:ascii="宋体" w:hAnsi="宋体" w:eastAsia="宋体"/>
                <w:szCs w:val="21"/>
                <w14:textOutline w14:w="3835" w14:cap="flat" w14:cmpd="sng" w14:algn="ctr">
                  <w14:solidFill>
                    <w14:srgbClr w14:val="000000"/>
                  </w14:solidFill>
                  <w14:prstDash w14:val="solid"/>
                  <w14:miter w14:val="0"/>
                </w14:textOutline>
              </w:rPr>
              <w:t>5</w:t>
            </w:r>
          </w:p>
        </w:tc>
        <w:tc>
          <w:tcPr>
            <w:tcW w:w="1770" w:type="dxa"/>
          </w:tcPr>
          <w:p w14:paraId="6879A768">
            <w:pPr>
              <w:spacing w:before="102" w:line="183" w:lineRule="auto"/>
              <w:ind w:left="585"/>
              <w:rPr>
                <w:rFonts w:ascii="宋体" w:hAnsi="宋体" w:eastAsia="宋体"/>
                <w:szCs w:val="21"/>
              </w:rPr>
            </w:pPr>
            <w:r>
              <w:rPr>
                <w:rFonts w:ascii="宋体" w:hAnsi="宋体" w:eastAsia="宋体"/>
                <w:szCs w:val="21"/>
                <w14:textOutline w14:w="3835" w14:cap="flat" w14:cmpd="sng" w14:algn="ctr">
                  <w14:solidFill>
                    <w14:srgbClr w14:val="000000"/>
                  </w14:solidFill>
                  <w14:prstDash w14:val="solid"/>
                  <w14:miter w14:val="0"/>
                </w14:textOutline>
              </w:rPr>
              <w:t>6</w:t>
            </w:r>
          </w:p>
        </w:tc>
        <w:tc>
          <w:tcPr>
            <w:tcW w:w="1888" w:type="dxa"/>
          </w:tcPr>
          <w:p w14:paraId="1E18367F">
            <w:pPr>
              <w:spacing w:before="103" w:line="182" w:lineRule="auto"/>
              <w:ind w:left="1010"/>
              <w:rPr>
                <w:rFonts w:ascii="宋体" w:hAnsi="宋体" w:eastAsia="宋体"/>
                <w:szCs w:val="21"/>
              </w:rPr>
            </w:pPr>
            <w:r>
              <w:rPr>
                <w:rFonts w:ascii="宋体" w:hAnsi="宋体" w:eastAsia="宋体"/>
                <w:szCs w:val="21"/>
                <w14:textOutline w14:w="3835" w14:cap="flat" w14:cmpd="sng" w14:algn="ctr">
                  <w14:solidFill>
                    <w14:srgbClr w14:val="000000"/>
                  </w14:solidFill>
                  <w14:prstDash w14:val="solid"/>
                  <w14:miter w14:val="0"/>
                </w14:textOutline>
              </w:rPr>
              <w:t>7</w:t>
            </w:r>
          </w:p>
        </w:tc>
        <w:tc>
          <w:tcPr>
            <w:tcW w:w="1120" w:type="dxa"/>
          </w:tcPr>
          <w:p w14:paraId="21EF6754">
            <w:pPr>
              <w:spacing w:before="102" w:line="183" w:lineRule="auto"/>
              <w:ind w:left="516"/>
              <w:rPr>
                <w:rFonts w:ascii="宋体" w:hAnsi="宋体" w:eastAsia="宋体"/>
                <w:szCs w:val="21"/>
              </w:rPr>
            </w:pPr>
            <w:r>
              <w:rPr>
                <w:rFonts w:ascii="宋体" w:hAnsi="宋体" w:eastAsia="宋体"/>
                <w:szCs w:val="21"/>
                <w14:textOutline w14:w="3835" w14:cap="flat" w14:cmpd="sng" w14:algn="ctr">
                  <w14:solidFill>
                    <w14:srgbClr w14:val="000000"/>
                  </w14:solidFill>
                  <w14:prstDash w14:val="solid"/>
                  <w14:miter w14:val="0"/>
                </w14:textOutline>
              </w:rPr>
              <w:t>8</w:t>
            </w:r>
          </w:p>
        </w:tc>
        <w:tc>
          <w:tcPr>
            <w:tcW w:w="1125" w:type="dxa"/>
          </w:tcPr>
          <w:p w14:paraId="785BB60A">
            <w:pPr>
              <w:spacing w:before="102" w:line="183" w:lineRule="auto"/>
              <w:ind w:left="515"/>
              <w:rPr>
                <w:rFonts w:ascii="宋体" w:hAnsi="宋体" w:eastAsia="宋体"/>
                <w:szCs w:val="21"/>
              </w:rPr>
            </w:pPr>
            <w:r>
              <w:rPr>
                <w:rFonts w:ascii="宋体" w:hAnsi="宋体" w:eastAsia="宋体"/>
                <w:szCs w:val="21"/>
                <w14:textOutline w14:w="3835" w14:cap="flat" w14:cmpd="sng" w14:algn="ctr">
                  <w14:solidFill>
                    <w14:srgbClr w14:val="000000"/>
                  </w14:solidFill>
                  <w14:prstDash w14:val="solid"/>
                  <w14:miter w14:val="0"/>
                </w14:textOutline>
              </w:rPr>
              <w:t>9</w:t>
            </w:r>
          </w:p>
        </w:tc>
      </w:tr>
      <w:tr w14:paraId="24C217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tcPr>
          <w:p w14:paraId="11D0F8C7">
            <w:pPr>
              <w:spacing w:before="146" w:line="211" w:lineRule="auto"/>
              <w:ind w:left="89"/>
              <w:rPr>
                <w:rFonts w:ascii="宋体" w:hAnsi="宋体" w:eastAsia="宋体"/>
                <w:szCs w:val="21"/>
              </w:rPr>
            </w:pPr>
            <w:r>
              <w:rPr>
                <w:rFonts w:ascii="宋体" w:hAnsi="宋体" w:eastAsia="宋体"/>
                <w:spacing w:val="4"/>
                <w:szCs w:val="21"/>
                <w14:textOutline w14:w="3835" w14:cap="flat" w14:cmpd="sng" w14:algn="ctr">
                  <w14:solidFill>
                    <w14:srgbClr w14:val="000000"/>
                  </w14:solidFill>
                  <w14:prstDash w14:val="solid"/>
                  <w14:miter w14:val="0"/>
                </w14:textOutline>
              </w:rPr>
              <w:t>序</w:t>
            </w:r>
            <w:r>
              <w:rPr>
                <w:rFonts w:ascii="宋体" w:hAnsi="宋体" w:eastAsia="宋体"/>
                <w:spacing w:val="4"/>
                <w:szCs w:val="21"/>
              </w:rPr>
              <w:t xml:space="preserve"> </w:t>
            </w:r>
            <w:r>
              <w:rPr>
                <w:rFonts w:ascii="宋体" w:hAnsi="宋体" w:eastAsia="宋体"/>
                <w:spacing w:val="4"/>
                <w:szCs w:val="21"/>
                <w14:textOutline w14:w="3835" w14:cap="flat" w14:cmpd="sng" w14:algn="ctr">
                  <w14:solidFill>
                    <w14:srgbClr w14:val="000000"/>
                  </w14:solidFill>
                  <w14:prstDash w14:val="solid"/>
                  <w14:miter w14:val="0"/>
                </w14:textOutline>
              </w:rPr>
              <w:t>号</w:t>
            </w:r>
          </w:p>
        </w:tc>
        <w:tc>
          <w:tcPr>
            <w:tcW w:w="2543" w:type="dxa"/>
          </w:tcPr>
          <w:p w14:paraId="18E4977A">
            <w:pPr>
              <w:spacing w:before="252" w:line="221" w:lineRule="auto"/>
              <w:ind w:left="538"/>
              <w:rPr>
                <w:rFonts w:ascii="宋体" w:hAnsi="宋体" w:eastAsia="宋体"/>
                <w:szCs w:val="21"/>
              </w:rPr>
            </w:pPr>
            <w:r>
              <w:rPr>
                <w:rFonts w:ascii="宋体" w:hAnsi="宋体" w:eastAsia="宋体"/>
                <w:spacing w:val="-1"/>
                <w:szCs w:val="21"/>
                <w14:textOutline w14:w="3835" w14:cap="flat" w14:cmpd="sng" w14:algn="ctr">
                  <w14:solidFill>
                    <w14:srgbClr w14:val="000000"/>
                  </w14:solidFill>
                  <w14:prstDash w14:val="solid"/>
                  <w14:miter w14:val="0"/>
                </w14:textOutline>
              </w:rPr>
              <w:t>备件或</w:t>
            </w:r>
            <w:r>
              <w:rPr>
                <w:rFonts w:ascii="宋体" w:hAnsi="宋体" w:eastAsia="宋体"/>
                <w:szCs w:val="21"/>
                <w14:textOutline w14:w="3835" w14:cap="flat" w14:cmpd="sng" w14:algn="ctr">
                  <w14:solidFill>
                    <w14:srgbClr w14:val="000000"/>
                  </w14:solidFill>
                  <w14:prstDash w14:val="solid"/>
                  <w14:miter w14:val="0"/>
                </w14:textOutline>
              </w:rPr>
              <w:t>工具名称</w:t>
            </w:r>
          </w:p>
        </w:tc>
        <w:tc>
          <w:tcPr>
            <w:tcW w:w="2100" w:type="dxa"/>
          </w:tcPr>
          <w:p w14:paraId="1493EB1B">
            <w:pPr>
              <w:spacing w:before="252" w:line="221" w:lineRule="auto"/>
              <w:ind w:left="534"/>
              <w:rPr>
                <w:rFonts w:ascii="宋体" w:hAnsi="宋体" w:eastAsia="宋体"/>
                <w:szCs w:val="21"/>
              </w:rPr>
            </w:pPr>
            <w:r>
              <w:rPr>
                <w:rFonts w:ascii="宋体" w:hAnsi="宋体" w:eastAsia="宋体"/>
                <w:spacing w:val="-2"/>
                <w:szCs w:val="21"/>
                <w14:textOutline w14:w="3835" w14:cap="flat" w14:cmpd="sng" w14:algn="ctr">
                  <w14:solidFill>
                    <w14:srgbClr w14:val="000000"/>
                  </w14:solidFill>
                  <w14:prstDash w14:val="solid"/>
                  <w14:miter w14:val="0"/>
                </w14:textOutline>
              </w:rPr>
              <w:t>型号和</w:t>
            </w:r>
            <w:r>
              <w:rPr>
                <w:rFonts w:ascii="宋体" w:hAnsi="宋体" w:eastAsia="宋体"/>
                <w:spacing w:val="-1"/>
                <w:szCs w:val="21"/>
                <w14:textOutline w14:w="3835" w14:cap="flat" w14:cmpd="sng" w14:algn="ctr">
                  <w14:solidFill>
                    <w14:srgbClr w14:val="000000"/>
                  </w14:solidFill>
                  <w14:prstDash w14:val="solid"/>
                  <w14:miter w14:val="0"/>
                </w14:textOutline>
              </w:rPr>
              <w:t>规格</w:t>
            </w:r>
          </w:p>
        </w:tc>
        <w:tc>
          <w:tcPr>
            <w:tcW w:w="840" w:type="dxa"/>
          </w:tcPr>
          <w:p w14:paraId="09AF1EBD">
            <w:pPr>
              <w:spacing w:before="252" w:line="221" w:lineRule="auto"/>
              <w:ind w:left="215"/>
              <w:rPr>
                <w:rFonts w:ascii="宋体" w:hAnsi="宋体" w:eastAsia="宋体"/>
                <w:szCs w:val="21"/>
              </w:rPr>
            </w:pPr>
            <w:r>
              <w:rPr>
                <w:rFonts w:ascii="宋体" w:hAnsi="宋体" w:eastAsia="宋体"/>
                <w:spacing w:val="-2"/>
                <w:szCs w:val="21"/>
                <w14:textOutline w14:w="3835" w14:cap="flat" w14:cmpd="sng" w14:algn="ctr">
                  <w14:solidFill>
                    <w14:srgbClr w14:val="000000"/>
                  </w14:solidFill>
                  <w14:prstDash w14:val="solid"/>
                  <w14:miter w14:val="0"/>
                </w14:textOutline>
              </w:rPr>
              <w:t>数量</w:t>
            </w:r>
          </w:p>
        </w:tc>
        <w:tc>
          <w:tcPr>
            <w:tcW w:w="1940" w:type="dxa"/>
          </w:tcPr>
          <w:p w14:paraId="1E3AE76B">
            <w:pPr>
              <w:spacing w:before="89" w:line="327" w:lineRule="exact"/>
              <w:ind w:left="708"/>
              <w:rPr>
                <w:rFonts w:ascii="宋体" w:hAnsi="宋体" w:eastAsia="宋体"/>
                <w:szCs w:val="21"/>
              </w:rPr>
            </w:pPr>
            <w:r>
              <w:rPr>
                <w:rFonts w:ascii="宋体" w:hAnsi="宋体" w:eastAsia="宋体"/>
                <w:spacing w:val="-2"/>
                <w:position w:val="8"/>
                <w:szCs w:val="21"/>
                <w14:textOutline w14:w="3835" w14:cap="flat" w14:cmpd="sng" w14:algn="ctr">
                  <w14:solidFill>
                    <w14:srgbClr w14:val="000000"/>
                  </w14:solidFill>
                  <w14:prstDash w14:val="solid"/>
                  <w14:miter w14:val="0"/>
                </w14:textOutline>
              </w:rPr>
              <w:t>原产地</w:t>
            </w:r>
            <w:r>
              <w:rPr>
                <w:rFonts w:ascii="宋体" w:hAnsi="宋体" w:eastAsia="宋体"/>
                <w:spacing w:val="-1"/>
                <w:position w:val="8"/>
                <w:szCs w:val="21"/>
                <w14:textOutline w14:w="3835" w14:cap="flat" w14:cmpd="sng" w14:algn="ctr">
                  <w14:solidFill>
                    <w14:srgbClr w14:val="000000"/>
                  </w14:solidFill>
                  <w14:prstDash w14:val="solid"/>
                  <w14:miter w14:val="0"/>
                </w14:textOutline>
              </w:rPr>
              <w:t>和</w:t>
            </w:r>
          </w:p>
          <w:p w14:paraId="54CCB489">
            <w:pPr>
              <w:spacing w:line="221" w:lineRule="auto"/>
              <w:ind w:left="598"/>
              <w:rPr>
                <w:rFonts w:ascii="宋体" w:hAnsi="宋体" w:eastAsia="宋体"/>
                <w:szCs w:val="21"/>
              </w:rPr>
            </w:pPr>
            <w:r>
              <w:rPr>
                <w:rFonts w:ascii="宋体" w:hAnsi="宋体" w:eastAsia="宋体"/>
                <w:spacing w:val="-1"/>
                <w:szCs w:val="21"/>
                <w14:textOutline w14:w="3835" w14:cap="flat" w14:cmpd="sng" w14:algn="ctr">
                  <w14:solidFill>
                    <w14:srgbClr w14:val="000000"/>
                  </w14:solidFill>
                  <w14:prstDash w14:val="solid"/>
                  <w14:miter w14:val="0"/>
                </w14:textOutline>
              </w:rPr>
              <w:t>制造商</w:t>
            </w:r>
            <w:r>
              <w:rPr>
                <w:rFonts w:ascii="宋体" w:hAnsi="宋体" w:eastAsia="宋体"/>
                <w:szCs w:val="21"/>
                <w14:textOutline w14:w="3835" w14:cap="flat" w14:cmpd="sng" w14:algn="ctr">
                  <w14:solidFill>
                    <w14:srgbClr w14:val="000000"/>
                  </w14:solidFill>
                  <w14:prstDash w14:val="solid"/>
                  <w14:miter w14:val="0"/>
                </w14:textOutline>
              </w:rPr>
              <w:t>名称</w:t>
            </w:r>
          </w:p>
        </w:tc>
        <w:tc>
          <w:tcPr>
            <w:tcW w:w="1770" w:type="dxa"/>
          </w:tcPr>
          <w:p w14:paraId="4C36BC3E">
            <w:pPr>
              <w:spacing w:before="90" w:line="219" w:lineRule="auto"/>
              <w:ind w:left="271"/>
              <w:rPr>
                <w:rFonts w:ascii="宋体" w:hAnsi="宋体" w:eastAsia="宋体"/>
                <w:szCs w:val="21"/>
              </w:rPr>
            </w:pPr>
            <w:r>
              <w:rPr>
                <w:rFonts w:ascii="宋体" w:hAnsi="宋体" w:eastAsia="宋体"/>
                <w:spacing w:val="1"/>
                <w:szCs w:val="21"/>
                <w14:textOutline w14:w="3835" w14:cap="flat" w14:cmpd="sng" w14:algn="ctr">
                  <w14:solidFill>
                    <w14:srgbClr w14:val="000000"/>
                  </w14:solidFill>
                  <w14:prstDash w14:val="solid"/>
                  <w14:miter w14:val="0"/>
                </w14:textOutline>
              </w:rPr>
              <w:t>单</w:t>
            </w:r>
            <w:r>
              <w:rPr>
                <w:rFonts w:ascii="宋体" w:hAnsi="宋体" w:eastAsia="宋体"/>
                <w:szCs w:val="21"/>
                <w14:textOutline w14:w="3835" w14:cap="flat" w14:cmpd="sng" w14:algn="ctr">
                  <w14:solidFill>
                    <w14:srgbClr w14:val="000000"/>
                  </w14:solidFill>
                  <w14:prstDash w14:val="solid"/>
                  <w14:miter w14:val="0"/>
                </w14:textOutline>
              </w:rPr>
              <w:t>价</w:t>
            </w:r>
            <w:r>
              <w:rPr>
                <w:rFonts w:hint="eastAsia" w:ascii="宋体" w:hAnsi="宋体" w:eastAsia="宋体"/>
                <w:spacing w:val="-3"/>
                <w:szCs w:val="21"/>
                <w14:textOutline w14:w="3835" w14:cap="flat" w14:cmpd="sng" w14:algn="ctr">
                  <w14:solidFill>
                    <w14:srgbClr w14:val="000000"/>
                  </w14:solidFill>
                  <w14:prstDash w14:val="solid"/>
                  <w14:miter w14:val="0"/>
                </w14:textOutline>
              </w:rPr>
              <w:t>（不含税）</w:t>
            </w:r>
          </w:p>
          <w:p w14:paraId="6AE07382">
            <w:pPr>
              <w:spacing w:before="77" w:line="221" w:lineRule="auto"/>
              <w:ind w:firstLine="712" w:firstLineChars="400"/>
              <w:rPr>
                <w:rFonts w:ascii="宋体" w:hAnsi="宋体" w:eastAsia="宋体"/>
                <w:szCs w:val="21"/>
              </w:rPr>
            </w:pPr>
            <w:r>
              <w:rPr>
                <w:rFonts w:ascii="宋体" w:hAnsi="宋体" w:eastAsia="宋体"/>
                <w:spacing w:val="-16"/>
                <w:szCs w:val="21"/>
                <w14:textOutline w14:w="3835" w14:cap="flat" w14:cmpd="sng" w14:algn="ctr">
                  <w14:solidFill>
                    <w14:srgbClr w14:val="000000"/>
                  </w14:solidFill>
                  <w14:prstDash w14:val="solid"/>
                  <w14:miter w14:val="0"/>
                </w14:textOutline>
              </w:rPr>
              <w:t>(</w:t>
            </w:r>
            <w:r>
              <w:rPr>
                <w:rFonts w:ascii="宋体" w:hAnsi="宋体" w:eastAsia="宋体"/>
                <w:spacing w:val="-14"/>
                <w:szCs w:val="21"/>
                <w14:textOutline w14:w="3835" w14:cap="flat" w14:cmpd="sng" w14:algn="ctr">
                  <w14:solidFill>
                    <w14:srgbClr w14:val="000000"/>
                  </w14:solidFill>
                  <w14:prstDash w14:val="solid"/>
                  <w14:miter w14:val="0"/>
                </w14:textOutline>
              </w:rPr>
              <w:t>元)</w:t>
            </w:r>
          </w:p>
        </w:tc>
        <w:tc>
          <w:tcPr>
            <w:tcW w:w="1888" w:type="dxa"/>
          </w:tcPr>
          <w:p w14:paraId="3FBC2C07">
            <w:pPr>
              <w:spacing w:before="90" w:line="219" w:lineRule="auto"/>
              <w:rPr>
                <w:rFonts w:ascii="宋体" w:hAnsi="宋体" w:eastAsia="宋体"/>
                <w:szCs w:val="21"/>
              </w:rPr>
            </w:pPr>
            <w:r>
              <w:rPr>
                <w:rFonts w:ascii="宋体" w:hAnsi="宋体" w:eastAsia="宋体"/>
                <w:spacing w:val="-1"/>
                <w:szCs w:val="21"/>
                <w14:textOutline w14:w="3835" w14:cap="flat" w14:cmpd="sng" w14:algn="ctr">
                  <w14:solidFill>
                    <w14:srgbClr w14:val="000000"/>
                  </w14:solidFill>
                  <w14:prstDash w14:val="solid"/>
                  <w14:miter w14:val="0"/>
                </w14:textOutline>
              </w:rPr>
              <w:t>总价[</w:t>
            </w:r>
            <w:r>
              <w:rPr>
                <w:rFonts w:ascii="宋体" w:hAnsi="宋体" w:eastAsia="宋体"/>
                <w:szCs w:val="21"/>
                <w14:textOutline w14:w="3835" w14:cap="flat" w14:cmpd="sng" w14:algn="ctr">
                  <w14:solidFill>
                    <w14:srgbClr w14:val="000000"/>
                  </w14:solidFill>
                  <w14:prstDash w14:val="solid"/>
                  <w14:miter w14:val="0"/>
                </w14:textOutline>
              </w:rPr>
              <w:t>4×6]</w:t>
            </w:r>
            <w:r>
              <w:rPr>
                <w:rFonts w:hint="eastAsia" w:ascii="宋体" w:hAnsi="宋体" w:eastAsia="宋体"/>
                <w:spacing w:val="-3"/>
                <w:szCs w:val="21"/>
                <w14:textOutline w14:w="3835" w14:cap="flat" w14:cmpd="sng" w14:algn="ctr">
                  <w14:solidFill>
                    <w14:srgbClr w14:val="000000"/>
                  </w14:solidFill>
                  <w14:prstDash w14:val="solid"/>
                  <w14:miter w14:val="0"/>
                </w14:textOutline>
              </w:rPr>
              <w:t>（不含税）</w:t>
            </w:r>
          </w:p>
          <w:p w14:paraId="30F1CE4D">
            <w:pPr>
              <w:spacing w:before="77" w:line="221" w:lineRule="auto"/>
              <w:ind w:left="747"/>
              <w:rPr>
                <w:rFonts w:ascii="宋体" w:hAnsi="宋体" w:eastAsia="宋体"/>
                <w:szCs w:val="21"/>
              </w:rPr>
            </w:pPr>
            <w:r>
              <w:rPr>
                <w:rFonts w:ascii="宋体" w:hAnsi="宋体" w:eastAsia="宋体"/>
                <w:spacing w:val="27"/>
                <w:szCs w:val="21"/>
                <w14:textOutline w14:w="3835" w14:cap="flat" w14:cmpd="sng" w14:algn="ctr">
                  <w14:solidFill>
                    <w14:srgbClr w14:val="000000"/>
                  </w14:solidFill>
                  <w14:prstDash w14:val="solid"/>
                  <w14:miter w14:val="0"/>
                </w14:textOutline>
              </w:rPr>
              <w:t>(</w:t>
            </w:r>
            <w:r>
              <w:rPr>
                <w:rFonts w:ascii="宋体" w:hAnsi="宋体" w:eastAsia="宋体"/>
                <w:spacing w:val="26"/>
                <w:szCs w:val="21"/>
                <w14:textOutline w14:w="3835" w14:cap="flat" w14:cmpd="sng" w14:algn="ctr">
                  <w14:solidFill>
                    <w14:srgbClr w14:val="000000"/>
                  </w14:solidFill>
                  <w14:prstDash w14:val="solid"/>
                  <w14:miter w14:val="0"/>
                </w14:textOutline>
              </w:rPr>
              <w:t>元)</w:t>
            </w:r>
          </w:p>
        </w:tc>
        <w:tc>
          <w:tcPr>
            <w:tcW w:w="1120" w:type="dxa"/>
          </w:tcPr>
          <w:p w14:paraId="47843DEF">
            <w:pPr>
              <w:spacing w:before="89" w:line="327" w:lineRule="exact"/>
              <w:ind w:left="360"/>
              <w:rPr>
                <w:rFonts w:ascii="宋体" w:hAnsi="宋体" w:eastAsia="宋体"/>
                <w:szCs w:val="21"/>
              </w:rPr>
            </w:pPr>
            <w:r>
              <w:rPr>
                <w:rFonts w:ascii="宋体" w:hAnsi="宋体" w:eastAsia="宋体"/>
                <w:spacing w:val="-3"/>
                <w:position w:val="8"/>
                <w:szCs w:val="21"/>
                <w14:textOutline w14:w="3835" w14:cap="flat" w14:cmpd="sng" w14:algn="ctr">
                  <w14:solidFill>
                    <w14:srgbClr w14:val="000000"/>
                  </w14:solidFill>
                  <w14:prstDash w14:val="solid"/>
                  <w14:miter w14:val="0"/>
                </w14:textOutline>
              </w:rPr>
              <w:t>更</w:t>
            </w:r>
            <w:r>
              <w:rPr>
                <w:rFonts w:ascii="宋体" w:hAnsi="宋体" w:eastAsia="宋体"/>
                <w:spacing w:val="-2"/>
                <w:position w:val="8"/>
                <w:szCs w:val="21"/>
                <w14:textOutline w14:w="3835" w14:cap="flat" w14:cmpd="sng" w14:algn="ctr">
                  <w14:solidFill>
                    <w14:srgbClr w14:val="000000"/>
                  </w14:solidFill>
                  <w14:prstDash w14:val="solid"/>
                  <w14:miter w14:val="0"/>
                </w14:textOutline>
              </w:rPr>
              <w:t>换</w:t>
            </w:r>
          </w:p>
          <w:p w14:paraId="3748CB1F">
            <w:pPr>
              <w:spacing w:line="221" w:lineRule="auto"/>
              <w:ind w:left="358"/>
              <w:rPr>
                <w:rFonts w:ascii="宋体" w:hAnsi="宋体" w:eastAsia="宋体"/>
                <w:szCs w:val="21"/>
              </w:rPr>
            </w:pPr>
            <w:r>
              <w:rPr>
                <w:rFonts w:ascii="宋体" w:hAnsi="宋体" w:eastAsia="宋体"/>
                <w:spacing w:val="-2"/>
                <w:szCs w:val="21"/>
                <w14:textOutline w14:w="3835" w14:cap="flat" w14:cmpd="sng" w14:algn="ctr">
                  <w14:solidFill>
                    <w14:srgbClr w14:val="000000"/>
                  </w14:solidFill>
                  <w14:prstDash w14:val="solid"/>
                  <w14:miter w14:val="0"/>
                </w14:textOutline>
              </w:rPr>
              <w:t>周期</w:t>
            </w:r>
          </w:p>
        </w:tc>
        <w:tc>
          <w:tcPr>
            <w:tcW w:w="1125" w:type="dxa"/>
          </w:tcPr>
          <w:p w14:paraId="7EA5412B">
            <w:pPr>
              <w:spacing w:before="253" w:line="222" w:lineRule="auto"/>
              <w:ind w:left="252"/>
              <w:rPr>
                <w:rFonts w:ascii="宋体" w:hAnsi="宋体" w:eastAsia="宋体"/>
                <w:szCs w:val="21"/>
              </w:rPr>
            </w:pPr>
            <w:r>
              <w:rPr>
                <w:rFonts w:ascii="宋体" w:hAnsi="宋体" w:eastAsia="宋体"/>
                <w:spacing w:val="-1"/>
                <w:szCs w:val="21"/>
                <w14:textOutline w14:w="3835" w14:cap="flat" w14:cmpd="sng" w14:algn="ctr">
                  <w14:solidFill>
                    <w14:srgbClr w14:val="000000"/>
                  </w14:solidFill>
                  <w14:prstDash w14:val="solid"/>
                  <w14:miter w14:val="0"/>
                </w14:textOutline>
              </w:rPr>
              <w:t>备</w:t>
            </w:r>
            <w:r>
              <w:rPr>
                <w:rFonts w:ascii="宋体" w:hAnsi="宋体" w:eastAsia="宋体"/>
                <w:szCs w:val="21"/>
              </w:rPr>
              <w:t xml:space="preserve">  </w:t>
            </w:r>
            <w:r>
              <w:rPr>
                <w:rFonts w:ascii="宋体" w:hAnsi="宋体" w:eastAsia="宋体"/>
                <w:szCs w:val="21"/>
                <w14:textOutline w14:w="3835" w14:cap="flat" w14:cmpd="sng" w14:algn="ctr">
                  <w14:solidFill>
                    <w14:srgbClr w14:val="000000"/>
                  </w14:solidFill>
                  <w14:prstDash w14:val="solid"/>
                  <w14:miter w14:val="0"/>
                </w14:textOutline>
              </w:rPr>
              <w:t>注</w:t>
            </w:r>
          </w:p>
        </w:tc>
      </w:tr>
      <w:tr w14:paraId="4A832D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 w:hRule="atLeast"/>
        </w:trPr>
        <w:tc>
          <w:tcPr>
            <w:tcW w:w="509" w:type="dxa"/>
            <w:vAlign w:val="center"/>
          </w:tcPr>
          <w:p w14:paraId="451876E1">
            <w:pPr>
              <w:pStyle w:val="128"/>
              <w:spacing w:before="78" w:after="78"/>
              <w:jc w:val="center"/>
              <w:rPr>
                <w:rFonts w:ascii="宋体" w:hAnsi="宋体" w:eastAsia="宋体"/>
                <w:szCs w:val="21"/>
              </w:rPr>
            </w:pPr>
            <w:r>
              <w:rPr>
                <w:rFonts w:hint="eastAsia" w:ascii="宋体" w:hAnsi="宋体" w:eastAsia="宋体"/>
                <w:szCs w:val="21"/>
              </w:rPr>
              <w:t>1</w:t>
            </w:r>
          </w:p>
        </w:tc>
        <w:tc>
          <w:tcPr>
            <w:tcW w:w="2543" w:type="dxa"/>
            <w:vAlign w:val="center"/>
          </w:tcPr>
          <w:p w14:paraId="56957A4A">
            <w:pPr>
              <w:pStyle w:val="128"/>
              <w:spacing w:before="78" w:after="78"/>
              <w:jc w:val="center"/>
              <w:rPr>
                <w:rFonts w:ascii="宋体" w:hAnsi="宋体" w:eastAsia="宋体"/>
                <w:color w:val="FF0000"/>
                <w:szCs w:val="21"/>
              </w:rPr>
            </w:pPr>
          </w:p>
        </w:tc>
        <w:tc>
          <w:tcPr>
            <w:tcW w:w="2100" w:type="dxa"/>
            <w:vAlign w:val="center"/>
          </w:tcPr>
          <w:p w14:paraId="3F815FF2">
            <w:pPr>
              <w:jc w:val="center"/>
              <w:rPr>
                <w:rFonts w:ascii="Arial"/>
                <w:color w:val="FF0000"/>
              </w:rPr>
            </w:pPr>
          </w:p>
        </w:tc>
        <w:tc>
          <w:tcPr>
            <w:tcW w:w="840" w:type="dxa"/>
            <w:vAlign w:val="center"/>
          </w:tcPr>
          <w:p w14:paraId="614A9271">
            <w:pPr>
              <w:spacing w:line="360" w:lineRule="auto"/>
              <w:jc w:val="center"/>
              <w:textAlignment w:val="center"/>
              <w:rPr>
                <w:rFonts w:ascii="宋体" w:hAnsi="宋体" w:eastAsia="宋体"/>
                <w:szCs w:val="21"/>
              </w:rPr>
            </w:pPr>
          </w:p>
        </w:tc>
        <w:tc>
          <w:tcPr>
            <w:tcW w:w="1940" w:type="dxa"/>
          </w:tcPr>
          <w:p w14:paraId="04E0D67E">
            <w:pPr>
              <w:rPr>
                <w:rFonts w:ascii="Arial"/>
              </w:rPr>
            </w:pPr>
          </w:p>
        </w:tc>
        <w:tc>
          <w:tcPr>
            <w:tcW w:w="1770" w:type="dxa"/>
          </w:tcPr>
          <w:p w14:paraId="4091404B"/>
        </w:tc>
        <w:tc>
          <w:tcPr>
            <w:tcW w:w="1888" w:type="dxa"/>
          </w:tcPr>
          <w:p w14:paraId="1F5C50A5">
            <w:pPr>
              <w:rPr>
                <w:rFonts w:ascii="Arial"/>
              </w:rPr>
            </w:pPr>
          </w:p>
        </w:tc>
        <w:tc>
          <w:tcPr>
            <w:tcW w:w="1120" w:type="dxa"/>
          </w:tcPr>
          <w:p w14:paraId="338E83CA">
            <w:pPr>
              <w:rPr>
                <w:rFonts w:ascii="Arial"/>
              </w:rPr>
            </w:pPr>
          </w:p>
        </w:tc>
        <w:tc>
          <w:tcPr>
            <w:tcW w:w="1125" w:type="dxa"/>
          </w:tcPr>
          <w:p w14:paraId="7D62988C">
            <w:pPr>
              <w:rPr>
                <w:rFonts w:ascii="Arial"/>
              </w:rPr>
            </w:pPr>
          </w:p>
        </w:tc>
      </w:tr>
      <w:tr w14:paraId="517EA3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8" w:hRule="atLeast"/>
        </w:trPr>
        <w:tc>
          <w:tcPr>
            <w:tcW w:w="509" w:type="dxa"/>
            <w:vAlign w:val="center"/>
          </w:tcPr>
          <w:p w14:paraId="2578E814">
            <w:pPr>
              <w:pStyle w:val="128"/>
              <w:spacing w:before="78" w:after="78"/>
              <w:jc w:val="center"/>
              <w:rPr>
                <w:rFonts w:ascii="宋体" w:hAnsi="宋体" w:eastAsia="宋体"/>
                <w:szCs w:val="21"/>
              </w:rPr>
            </w:pPr>
            <w:r>
              <w:rPr>
                <w:rFonts w:hint="eastAsia" w:ascii="宋体" w:hAnsi="宋体" w:eastAsia="宋体"/>
                <w:szCs w:val="21"/>
              </w:rPr>
              <w:t>2</w:t>
            </w:r>
          </w:p>
        </w:tc>
        <w:tc>
          <w:tcPr>
            <w:tcW w:w="2543" w:type="dxa"/>
            <w:vAlign w:val="center"/>
          </w:tcPr>
          <w:p w14:paraId="2A6C0229">
            <w:pPr>
              <w:pStyle w:val="128"/>
              <w:spacing w:before="78" w:after="78"/>
              <w:rPr>
                <w:rFonts w:ascii="宋体" w:hAnsi="宋体" w:eastAsia="宋体"/>
                <w:color w:val="FF0000"/>
                <w:szCs w:val="21"/>
              </w:rPr>
            </w:pPr>
          </w:p>
        </w:tc>
        <w:tc>
          <w:tcPr>
            <w:tcW w:w="2100" w:type="dxa"/>
            <w:vAlign w:val="center"/>
          </w:tcPr>
          <w:p w14:paraId="0C9BAFE5">
            <w:pPr>
              <w:jc w:val="center"/>
              <w:rPr>
                <w:rFonts w:ascii="Arial"/>
                <w:color w:val="FF0000"/>
              </w:rPr>
            </w:pPr>
          </w:p>
        </w:tc>
        <w:tc>
          <w:tcPr>
            <w:tcW w:w="840" w:type="dxa"/>
            <w:vAlign w:val="center"/>
          </w:tcPr>
          <w:p w14:paraId="4BB7A53B">
            <w:pPr>
              <w:spacing w:line="360" w:lineRule="auto"/>
              <w:jc w:val="center"/>
              <w:textAlignment w:val="center"/>
              <w:rPr>
                <w:rFonts w:ascii="宋体" w:hAnsi="宋体" w:eastAsia="宋体"/>
                <w:szCs w:val="21"/>
              </w:rPr>
            </w:pPr>
          </w:p>
        </w:tc>
        <w:tc>
          <w:tcPr>
            <w:tcW w:w="1940" w:type="dxa"/>
          </w:tcPr>
          <w:p w14:paraId="5F4A9562">
            <w:pPr>
              <w:rPr>
                <w:rFonts w:ascii="Arial"/>
              </w:rPr>
            </w:pPr>
          </w:p>
        </w:tc>
        <w:tc>
          <w:tcPr>
            <w:tcW w:w="1770" w:type="dxa"/>
          </w:tcPr>
          <w:p w14:paraId="4B51BF58">
            <w:pPr>
              <w:rPr>
                <w:rFonts w:ascii="Arial"/>
              </w:rPr>
            </w:pPr>
          </w:p>
        </w:tc>
        <w:tc>
          <w:tcPr>
            <w:tcW w:w="1888" w:type="dxa"/>
          </w:tcPr>
          <w:p w14:paraId="1A267EA5">
            <w:pPr>
              <w:rPr>
                <w:rFonts w:ascii="Arial"/>
              </w:rPr>
            </w:pPr>
          </w:p>
        </w:tc>
        <w:tc>
          <w:tcPr>
            <w:tcW w:w="1120" w:type="dxa"/>
          </w:tcPr>
          <w:p w14:paraId="51D53417">
            <w:pPr>
              <w:rPr>
                <w:rFonts w:ascii="Arial"/>
              </w:rPr>
            </w:pPr>
          </w:p>
        </w:tc>
        <w:tc>
          <w:tcPr>
            <w:tcW w:w="1125" w:type="dxa"/>
          </w:tcPr>
          <w:p w14:paraId="7B3C4060">
            <w:pPr>
              <w:rPr>
                <w:rFonts w:ascii="Arial"/>
              </w:rPr>
            </w:pPr>
          </w:p>
        </w:tc>
      </w:tr>
      <w:tr w14:paraId="2F0F13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509" w:type="dxa"/>
            <w:vAlign w:val="center"/>
          </w:tcPr>
          <w:p w14:paraId="0262A6AB">
            <w:pPr>
              <w:pStyle w:val="128"/>
              <w:spacing w:before="78" w:after="78"/>
              <w:jc w:val="center"/>
              <w:rPr>
                <w:rFonts w:ascii="宋体" w:hAnsi="宋体" w:eastAsia="宋体"/>
                <w:szCs w:val="21"/>
              </w:rPr>
            </w:pPr>
            <w:r>
              <w:rPr>
                <w:rFonts w:hint="eastAsia" w:ascii="宋体" w:hAnsi="宋体" w:eastAsia="宋体"/>
                <w:szCs w:val="21"/>
              </w:rPr>
              <w:t>3</w:t>
            </w:r>
          </w:p>
        </w:tc>
        <w:tc>
          <w:tcPr>
            <w:tcW w:w="2543" w:type="dxa"/>
            <w:vAlign w:val="center"/>
          </w:tcPr>
          <w:p w14:paraId="1DA0A81E">
            <w:pPr>
              <w:pStyle w:val="128"/>
              <w:spacing w:before="78" w:after="78"/>
              <w:rPr>
                <w:rFonts w:ascii="宋体" w:hAnsi="宋体" w:eastAsia="宋体"/>
                <w:color w:val="FF0000"/>
                <w:szCs w:val="21"/>
              </w:rPr>
            </w:pPr>
          </w:p>
        </w:tc>
        <w:tc>
          <w:tcPr>
            <w:tcW w:w="2100" w:type="dxa"/>
            <w:vAlign w:val="center"/>
          </w:tcPr>
          <w:p w14:paraId="375E5101">
            <w:pPr>
              <w:jc w:val="center"/>
              <w:rPr>
                <w:rFonts w:ascii="Arial"/>
                <w:color w:val="FF0000"/>
              </w:rPr>
            </w:pPr>
          </w:p>
        </w:tc>
        <w:tc>
          <w:tcPr>
            <w:tcW w:w="840" w:type="dxa"/>
            <w:vAlign w:val="center"/>
          </w:tcPr>
          <w:p w14:paraId="3856767F">
            <w:pPr>
              <w:spacing w:line="360" w:lineRule="auto"/>
              <w:jc w:val="center"/>
              <w:textAlignment w:val="center"/>
              <w:rPr>
                <w:rFonts w:ascii="宋体" w:hAnsi="宋体" w:eastAsia="宋体"/>
                <w:szCs w:val="21"/>
              </w:rPr>
            </w:pPr>
          </w:p>
        </w:tc>
        <w:tc>
          <w:tcPr>
            <w:tcW w:w="1940" w:type="dxa"/>
          </w:tcPr>
          <w:p w14:paraId="680CA586">
            <w:pPr>
              <w:rPr>
                <w:rFonts w:ascii="Arial"/>
              </w:rPr>
            </w:pPr>
          </w:p>
        </w:tc>
        <w:tc>
          <w:tcPr>
            <w:tcW w:w="1770" w:type="dxa"/>
          </w:tcPr>
          <w:p w14:paraId="4836F925">
            <w:pPr>
              <w:rPr>
                <w:rFonts w:ascii="Arial"/>
              </w:rPr>
            </w:pPr>
          </w:p>
        </w:tc>
        <w:tc>
          <w:tcPr>
            <w:tcW w:w="1888" w:type="dxa"/>
          </w:tcPr>
          <w:p w14:paraId="0000D6C3">
            <w:pPr>
              <w:rPr>
                <w:rFonts w:ascii="Arial"/>
              </w:rPr>
            </w:pPr>
          </w:p>
        </w:tc>
        <w:tc>
          <w:tcPr>
            <w:tcW w:w="1120" w:type="dxa"/>
          </w:tcPr>
          <w:p w14:paraId="3B3BB3E8">
            <w:pPr>
              <w:rPr>
                <w:rFonts w:ascii="Arial"/>
              </w:rPr>
            </w:pPr>
          </w:p>
        </w:tc>
        <w:tc>
          <w:tcPr>
            <w:tcW w:w="1125" w:type="dxa"/>
          </w:tcPr>
          <w:p w14:paraId="7C71A68B">
            <w:pPr>
              <w:rPr>
                <w:rFonts w:ascii="Arial"/>
              </w:rPr>
            </w:pPr>
          </w:p>
        </w:tc>
      </w:tr>
      <w:tr w14:paraId="1DE3E6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509" w:type="dxa"/>
            <w:vAlign w:val="center"/>
          </w:tcPr>
          <w:p w14:paraId="7062D96A">
            <w:pPr>
              <w:pStyle w:val="128"/>
              <w:spacing w:before="78" w:after="78"/>
              <w:jc w:val="center"/>
              <w:rPr>
                <w:rFonts w:ascii="宋体" w:hAnsi="宋体" w:eastAsia="宋体"/>
                <w:szCs w:val="21"/>
              </w:rPr>
            </w:pPr>
            <w:r>
              <w:rPr>
                <w:rFonts w:hint="eastAsia" w:ascii="宋体" w:hAnsi="宋体" w:eastAsia="宋体"/>
                <w:szCs w:val="21"/>
              </w:rPr>
              <w:t>4</w:t>
            </w:r>
          </w:p>
        </w:tc>
        <w:tc>
          <w:tcPr>
            <w:tcW w:w="2543" w:type="dxa"/>
            <w:vAlign w:val="center"/>
          </w:tcPr>
          <w:p w14:paraId="1B3B9CD0">
            <w:pPr>
              <w:pStyle w:val="128"/>
              <w:spacing w:before="78" w:after="78"/>
              <w:rPr>
                <w:rFonts w:ascii="宋体" w:hAnsi="宋体" w:eastAsia="宋体"/>
                <w:color w:val="FF0000"/>
                <w:szCs w:val="21"/>
              </w:rPr>
            </w:pPr>
          </w:p>
        </w:tc>
        <w:tc>
          <w:tcPr>
            <w:tcW w:w="2100" w:type="dxa"/>
            <w:vAlign w:val="center"/>
          </w:tcPr>
          <w:p w14:paraId="58FBA137">
            <w:pPr>
              <w:jc w:val="center"/>
              <w:rPr>
                <w:rFonts w:ascii="Arial"/>
                <w:color w:val="FF0000"/>
              </w:rPr>
            </w:pPr>
          </w:p>
        </w:tc>
        <w:tc>
          <w:tcPr>
            <w:tcW w:w="840" w:type="dxa"/>
            <w:vAlign w:val="center"/>
          </w:tcPr>
          <w:p w14:paraId="4864AA06">
            <w:pPr>
              <w:spacing w:line="360" w:lineRule="auto"/>
              <w:jc w:val="center"/>
              <w:textAlignment w:val="center"/>
              <w:rPr>
                <w:rFonts w:ascii="宋体" w:hAnsi="宋体" w:eastAsia="宋体"/>
                <w:szCs w:val="21"/>
              </w:rPr>
            </w:pPr>
          </w:p>
        </w:tc>
        <w:tc>
          <w:tcPr>
            <w:tcW w:w="1940" w:type="dxa"/>
          </w:tcPr>
          <w:p w14:paraId="58DB895C">
            <w:pPr>
              <w:rPr>
                <w:rFonts w:ascii="Arial"/>
              </w:rPr>
            </w:pPr>
          </w:p>
        </w:tc>
        <w:tc>
          <w:tcPr>
            <w:tcW w:w="1770" w:type="dxa"/>
          </w:tcPr>
          <w:p w14:paraId="79317ED0">
            <w:pPr>
              <w:rPr>
                <w:rFonts w:ascii="Arial"/>
              </w:rPr>
            </w:pPr>
          </w:p>
        </w:tc>
        <w:tc>
          <w:tcPr>
            <w:tcW w:w="1888" w:type="dxa"/>
          </w:tcPr>
          <w:p w14:paraId="7ADADD15">
            <w:pPr>
              <w:rPr>
                <w:rFonts w:ascii="Arial"/>
              </w:rPr>
            </w:pPr>
          </w:p>
        </w:tc>
        <w:tc>
          <w:tcPr>
            <w:tcW w:w="1120" w:type="dxa"/>
          </w:tcPr>
          <w:p w14:paraId="396061A5">
            <w:pPr>
              <w:rPr>
                <w:rFonts w:ascii="Arial"/>
              </w:rPr>
            </w:pPr>
          </w:p>
        </w:tc>
        <w:tc>
          <w:tcPr>
            <w:tcW w:w="1125" w:type="dxa"/>
          </w:tcPr>
          <w:p w14:paraId="418EC9E3">
            <w:pPr>
              <w:rPr>
                <w:rFonts w:ascii="Arial"/>
              </w:rPr>
            </w:pPr>
          </w:p>
        </w:tc>
      </w:tr>
      <w:tr w14:paraId="647C22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4B0413F7">
            <w:pPr>
              <w:pStyle w:val="128"/>
              <w:spacing w:before="78" w:after="78"/>
              <w:jc w:val="center"/>
              <w:rPr>
                <w:rFonts w:ascii="宋体" w:hAnsi="宋体" w:eastAsia="宋体"/>
                <w:szCs w:val="21"/>
              </w:rPr>
            </w:pPr>
            <w:r>
              <w:rPr>
                <w:rFonts w:hint="eastAsia" w:ascii="宋体" w:hAnsi="宋体" w:eastAsia="宋体"/>
                <w:szCs w:val="21"/>
              </w:rPr>
              <w:t>5</w:t>
            </w:r>
          </w:p>
        </w:tc>
        <w:tc>
          <w:tcPr>
            <w:tcW w:w="2543" w:type="dxa"/>
            <w:vAlign w:val="center"/>
          </w:tcPr>
          <w:p w14:paraId="767EBCD9">
            <w:pPr>
              <w:pStyle w:val="128"/>
              <w:spacing w:before="78" w:after="78"/>
              <w:rPr>
                <w:rFonts w:ascii="宋体" w:hAnsi="宋体" w:eastAsia="宋体"/>
                <w:color w:val="FF0000"/>
                <w:szCs w:val="21"/>
              </w:rPr>
            </w:pPr>
            <w:r>
              <w:rPr>
                <w:rFonts w:hint="eastAsia" w:ascii="宋体" w:hAnsi="宋体" w:eastAsia="宋体"/>
                <w:spacing w:val="-2"/>
                <w:szCs w:val="21"/>
              </w:rPr>
              <w:t>.......以上</w:t>
            </w:r>
            <w:r>
              <w:rPr>
                <w:rFonts w:hint="eastAsia" w:ascii="宋体" w:hAnsi="宋体" w:eastAsia="宋体"/>
              </w:rPr>
              <w:t>不足之处请往下添加序号自行补充</w:t>
            </w:r>
          </w:p>
        </w:tc>
        <w:tc>
          <w:tcPr>
            <w:tcW w:w="2100" w:type="dxa"/>
            <w:vAlign w:val="center"/>
          </w:tcPr>
          <w:p w14:paraId="771FD407">
            <w:pPr>
              <w:jc w:val="center"/>
              <w:rPr>
                <w:rFonts w:ascii="Arial"/>
                <w:color w:val="FF0000"/>
              </w:rPr>
            </w:pPr>
          </w:p>
        </w:tc>
        <w:tc>
          <w:tcPr>
            <w:tcW w:w="840" w:type="dxa"/>
            <w:vAlign w:val="center"/>
          </w:tcPr>
          <w:p w14:paraId="1B1612D9">
            <w:pPr>
              <w:spacing w:line="360" w:lineRule="auto"/>
              <w:jc w:val="center"/>
              <w:textAlignment w:val="center"/>
              <w:rPr>
                <w:rFonts w:ascii="宋体" w:hAnsi="宋体" w:eastAsia="宋体"/>
                <w:szCs w:val="21"/>
              </w:rPr>
            </w:pPr>
          </w:p>
        </w:tc>
        <w:tc>
          <w:tcPr>
            <w:tcW w:w="1940" w:type="dxa"/>
          </w:tcPr>
          <w:p w14:paraId="38DDBD83">
            <w:pPr>
              <w:rPr>
                <w:rFonts w:ascii="Arial"/>
              </w:rPr>
            </w:pPr>
          </w:p>
        </w:tc>
        <w:tc>
          <w:tcPr>
            <w:tcW w:w="1770" w:type="dxa"/>
          </w:tcPr>
          <w:p w14:paraId="2DBC2AA6"/>
        </w:tc>
        <w:tc>
          <w:tcPr>
            <w:tcW w:w="1888" w:type="dxa"/>
          </w:tcPr>
          <w:p w14:paraId="26BCF6E7">
            <w:pPr>
              <w:rPr>
                <w:rFonts w:ascii="Arial"/>
              </w:rPr>
            </w:pPr>
          </w:p>
        </w:tc>
        <w:tc>
          <w:tcPr>
            <w:tcW w:w="1120" w:type="dxa"/>
          </w:tcPr>
          <w:p w14:paraId="3A58B22B">
            <w:pPr>
              <w:rPr>
                <w:rFonts w:ascii="Arial"/>
              </w:rPr>
            </w:pPr>
          </w:p>
        </w:tc>
        <w:tc>
          <w:tcPr>
            <w:tcW w:w="1125" w:type="dxa"/>
          </w:tcPr>
          <w:p w14:paraId="77B7E293">
            <w:pPr>
              <w:rPr>
                <w:rFonts w:ascii="Arial"/>
              </w:rPr>
            </w:pPr>
          </w:p>
        </w:tc>
      </w:tr>
      <w:tr w14:paraId="17A428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02" w:type="dxa"/>
            <w:gridSpan w:val="6"/>
          </w:tcPr>
          <w:p w14:paraId="2D6B712B">
            <w:pPr>
              <w:spacing w:before="207" w:line="219" w:lineRule="auto"/>
              <w:ind w:left="3416"/>
              <w:rPr>
                <w:rFonts w:ascii="宋体" w:hAnsi="宋体" w:eastAsia="宋体"/>
                <w:szCs w:val="21"/>
              </w:rPr>
            </w:pPr>
            <w:r>
              <w:rPr>
                <w:rFonts w:ascii="宋体" w:hAnsi="宋体" w:eastAsia="宋体"/>
                <w:spacing w:val="-6"/>
                <w:szCs w:val="21"/>
              </w:rPr>
              <w:t>总</w:t>
            </w:r>
            <w:r>
              <w:rPr>
                <w:rFonts w:ascii="宋体" w:hAnsi="宋体" w:eastAsia="宋体"/>
                <w:spacing w:val="-4"/>
                <w:szCs w:val="21"/>
              </w:rPr>
              <w:t xml:space="preserve">价合计列入价格汇总表 </w:t>
            </w:r>
            <w:r>
              <w:rPr>
                <w:rFonts w:hint="eastAsia" w:ascii="宋体" w:hAnsi="宋体" w:eastAsia="宋体"/>
                <w:spacing w:val="-4"/>
                <w:szCs w:val="21"/>
              </w:rPr>
              <w:t>9</w:t>
            </w:r>
            <w:r>
              <w:rPr>
                <w:rFonts w:ascii="宋体" w:hAnsi="宋体" w:eastAsia="宋体"/>
                <w:spacing w:val="-4"/>
                <w:szCs w:val="21"/>
              </w:rPr>
              <w:t>-</w:t>
            </w:r>
            <w:r>
              <w:rPr>
                <w:rFonts w:hint="eastAsia" w:ascii="宋体" w:hAnsi="宋体" w:eastAsia="宋体"/>
                <w:spacing w:val="-4"/>
                <w:szCs w:val="21"/>
              </w:rPr>
              <w:t>5</w:t>
            </w:r>
          </w:p>
        </w:tc>
        <w:tc>
          <w:tcPr>
            <w:tcW w:w="4133" w:type="dxa"/>
            <w:gridSpan w:val="3"/>
          </w:tcPr>
          <w:p w14:paraId="0DE14F19">
            <w:pPr>
              <w:spacing w:before="207" w:line="219" w:lineRule="auto"/>
              <w:jc w:val="left"/>
              <w:rPr>
                <w:rFonts w:ascii="宋体" w:hAnsi="宋体" w:eastAsia="宋体"/>
                <w:szCs w:val="21"/>
              </w:rPr>
            </w:pPr>
            <w:r>
              <w:rPr>
                <w:rFonts w:hint="eastAsia" w:ascii="宋体" w:hAnsi="宋体" w:eastAsia="宋体"/>
                <w:b/>
                <w:bCs/>
                <w:szCs w:val="21"/>
              </w:rPr>
              <w:t>人民币</w:t>
            </w:r>
            <w:r>
              <w:rPr>
                <w:rFonts w:ascii="宋体" w:hAnsi="宋体" w:eastAsia="宋体"/>
                <w:b/>
                <w:bCs/>
                <w:szCs w:val="21"/>
              </w:rPr>
              <w:t>总价合计</w:t>
            </w:r>
            <w:r>
              <w:rPr>
                <w:rFonts w:hint="eastAsia" w:ascii="宋体" w:hAnsi="宋体" w:eastAsia="宋体"/>
                <w:b/>
                <w:bCs/>
                <w:szCs w:val="21"/>
              </w:rPr>
              <w:t>（不含税）</w:t>
            </w:r>
            <w:r>
              <w:rPr>
                <w:rFonts w:ascii="宋体" w:hAnsi="宋体" w:eastAsia="宋体"/>
                <w:b/>
                <w:bCs/>
                <w:szCs w:val="21"/>
              </w:rPr>
              <w:t>￥</w:t>
            </w:r>
            <w:r>
              <w:rPr>
                <w:rFonts w:ascii="宋体" w:hAnsi="宋体" w:eastAsia="宋体"/>
                <w:b/>
                <w:bCs/>
                <w:szCs w:val="21"/>
                <w:u w:val="single"/>
              </w:rPr>
              <w:t xml:space="preserve">    </w:t>
            </w:r>
            <w:r>
              <w:rPr>
                <w:rFonts w:ascii="宋体" w:hAnsi="宋体" w:eastAsia="宋体"/>
                <w:b/>
                <w:bCs/>
                <w:szCs w:val="21"/>
              </w:rPr>
              <w:t>元</w:t>
            </w:r>
          </w:p>
        </w:tc>
      </w:tr>
    </w:tbl>
    <w:p w14:paraId="0FBA6B31">
      <w:pPr>
        <w:spacing w:before="69" w:line="219" w:lineRule="auto"/>
        <w:rPr>
          <w:rFonts w:ascii="宋体" w:hAnsi="宋体" w:eastAsia="宋体"/>
          <w:spacing w:val="-3"/>
          <w:szCs w:val="21"/>
        </w:rPr>
      </w:pPr>
    </w:p>
    <w:p w14:paraId="7DAEFC8E">
      <w:pPr>
        <w:spacing w:before="69" w:line="219" w:lineRule="auto"/>
        <w:rPr>
          <w:rFonts w:ascii="宋体" w:hAnsi="宋体" w:eastAsia="宋体"/>
          <w:szCs w:val="21"/>
        </w:rPr>
      </w:pPr>
      <w:r>
        <w:rPr>
          <w:rFonts w:ascii="宋体" w:hAnsi="宋体" w:eastAsia="宋体"/>
          <w:spacing w:val="-3"/>
          <w:szCs w:val="21"/>
        </w:rPr>
        <w:t>注：1.本表须详细列出质保期内全部随机备品备件和专用工具等的详细价格</w:t>
      </w:r>
      <w:r>
        <w:rPr>
          <w:rFonts w:ascii="宋体" w:hAnsi="宋体" w:eastAsia="宋体"/>
          <w:spacing w:val="-1"/>
          <w:szCs w:val="21"/>
        </w:rPr>
        <w:t>。</w:t>
      </w:r>
    </w:p>
    <w:p w14:paraId="3D1BD7E9">
      <w:pPr>
        <w:spacing w:before="75" w:line="219" w:lineRule="auto"/>
        <w:ind w:left="409"/>
        <w:rPr>
          <w:rFonts w:ascii="宋体" w:hAnsi="宋体" w:eastAsia="宋体"/>
          <w:szCs w:val="21"/>
        </w:rPr>
      </w:pPr>
      <w:r>
        <w:rPr>
          <w:rFonts w:ascii="宋体" w:hAnsi="宋体" w:eastAsia="宋体"/>
          <w:spacing w:val="-6"/>
          <w:szCs w:val="21"/>
        </w:rPr>
        <w:t>2.如果按单</w:t>
      </w:r>
      <w:r>
        <w:rPr>
          <w:rFonts w:ascii="宋体" w:hAnsi="宋体" w:eastAsia="宋体"/>
          <w:spacing w:val="-5"/>
          <w:szCs w:val="21"/>
        </w:rPr>
        <w:t>价</w:t>
      </w:r>
      <w:r>
        <w:rPr>
          <w:rFonts w:ascii="宋体" w:hAnsi="宋体" w:eastAsia="宋体"/>
          <w:spacing w:val="-3"/>
          <w:szCs w:val="21"/>
        </w:rPr>
        <w:t>计算的结果与总价不一致， 以单价为准修正总价。</w:t>
      </w:r>
    </w:p>
    <w:p w14:paraId="7036D717">
      <w:pPr>
        <w:spacing w:before="87" w:line="198" w:lineRule="auto"/>
        <w:ind w:left="411"/>
        <w:rPr>
          <w:rFonts w:ascii="宋体" w:hAnsi="宋体" w:eastAsia="宋体"/>
          <w:sz w:val="24"/>
          <w:szCs w:val="24"/>
        </w:rPr>
      </w:pPr>
      <w:r>
        <w:rPr>
          <w:rFonts w:ascii="宋体" w:hAnsi="宋体" w:eastAsia="宋体"/>
          <w:spacing w:val="-4"/>
          <w:szCs w:val="21"/>
        </w:rPr>
        <w:t>3.此分项报价， 仅是为了方</w:t>
      </w:r>
      <w:r>
        <w:rPr>
          <w:rFonts w:ascii="宋体" w:hAnsi="宋体" w:eastAsia="宋体"/>
          <w:spacing w:val="-2"/>
          <w:szCs w:val="21"/>
        </w:rPr>
        <w:t>便招标人对投标文件进行比较，不作为限制订立合同的条件</w:t>
      </w:r>
      <w:r>
        <w:rPr>
          <w:rFonts w:ascii="宋体" w:hAnsi="宋体" w:eastAsia="宋体"/>
          <w:spacing w:val="-2"/>
          <w:sz w:val="24"/>
          <w:szCs w:val="24"/>
        </w:rPr>
        <w:t>。</w:t>
      </w:r>
    </w:p>
    <w:p w14:paraId="02E67835">
      <w:pPr>
        <w:spacing w:before="78" w:line="219" w:lineRule="auto"/>
        <w:ind w:firstLine="396" w:firstLineChars="200"/>
        <w:rPr>
          <w:rFonts w:ascii="宋体" w:hAnsi="宋体" w:eastAsia="宋体"/>
          <w:spacing w:val="-6"/>
          <w:szCs w:val="21"/>
        </w:rPr>
      </w:pPr>
      <w:r>
        <w:rPr>
          <w:rFonts w:hint="eastAsia" w:ascii="宋体" w:hAnsi="宋体" w:eastAsia="宋体"/>
          <w:spacing w:val="-6"/>
          <w:szCs w:val="21"/>
        </w:rPr>
        <w:t>4.如上表中的有关费用投标人免费提供，请注明“免费”字样。</w:t>
      </w:r>
    </w:p>
    <w:p w14:paraId="5E9E3DA1">
      <w:pPr>
        <w:spacing w:before="78" w:line="219" w:lineRule="auto"/>
        <w:ind w:firstLine="396" w:firstLineChars="200"/>
        <w:rPr>
          <w:rFonts w:ascii="宋体" w:hAnsi="宋体" w:eastAsia="宋体"/>
          <w:spacing w:val="-6"/>
          <w:szCs w:val="21"/>
        </w:rPr>
      </w:pPr>
      <w:r>
        <w:rPr>
          <w:rFonts w:hint="eastAsia" w:ascii="宋体" w:hAnsi="宋体" w:eastAsia="宋体"/>
          <w:spacing w:val="-6"/>
          <w:szCs w:val="21"/>
        </w:rPr>
        <w:t>5.该明细表所有信息均为必填项，不得删减，价格部分不得合并，可细化可增加。</w:t>
      </w:r>
    </w:p>
    <w:p w14:paraId="77AF220E">
      <w:pPr>
        <w:spacing w:before="78" w:line="219" w:lineRule="auto"/>
        <w:ind w:firstLine="396" w:firstLineChars="200"/>
        <w:rPr>
          <w:rFonts w:ascii="宋体" w:hAnsi="宋体" w:eastAsia="宋体"/>
          <w:spacing w:val="-6"/>
          <w:szCs w:val="21"/>
        </w:rPr>
      </w:pPr>
      <w:r>
        <w:rPr>
          <w:rFonts w:hint="eastAsia" w:ascii="宋体" w:hAnsi="宋体" w:eastAsia="宋体"/>
          <w:spacing w:val="-6"/>
          <w:szCs w:val="21"/>
        </w:rPr>
        <w:t>6.因填写不规范造成废标及终止招标的，责任由投标人自负。</w:t>
      </w:r>
    </w:p>
    <w:p w14:paraId="14BA5864">
      <w:pPr>
        <w:spacing w:before="140" w:line="220" w:lineRule="auto"/>
        <w:rPr>
          <w:rFonts w:ascii="宋体" w:hAnsi="宋体" w:eastAsia="宋体"/>
          <w:spacing w:val="6"/>
          <w:szCs w:val="21"/>
          <w14:textOutline w14:w="3835" w14:cap="flat" w14:cmpd="sng" w14:algn="ctr">
            <w14:solidFill>
              <w14:srgbClr w14:val="000000"/>
            </w14:solidFill>
            <w14:prstDash w14:val="solid"/>
            <w14:miter w14:val="0"/>
          </w14:textOutline>
        </w:rPr>
      </w:pPr>
    </w:p>
    <w:p w14:paraId="4BDDBDFB">
      <w:pPr>
        <w:spacing w:before="87" w:line="198" w:lineRule="auto"/>
        <w:ind w:left="411"/>
        <w:rPr>
          <w:rFonts w:ascii="宋体" w:hAnsi="宋体" w:eastAsia="宋体"/>
          <w:spacing w:val="-2"/>
          <w:sz w:val="24"/>
          <w:szCs w:val="24"/>
        </w:rPr>
      </w:pPr>
      <w:r>
        <w:rPr>
          <w:rFonts w:ascii="宋体" w:hAnsi="宋体" w:eastAsia="宋体"/>
          <w:spacing w:val="-4"/>
          <w:sz w:val="24"/>
          <w:szCs w:val="24"/>
        </w:rPr>
        <w:t xml:space="preserve">投标人(章)： </w:t>
      </w:r>
      <w:r>
        <w:rPr>
          <w:rFonts w:ascii="宋体" w:hAnsi="宋体" w:eastAsia="宋体"/>
          <w:spacing w:val="6"/>
          <w:sz w:val="24"/>
          <w:szCs w:val="24"/>
        </w:rPr>
        <w:t xml:space="preserve">    </w:t>
      </w:r>
      <w:r>
        <w:rPr>
          <w:rFonts w:ascii="宋体" w:hAnsi="宋体" w:eastAsia="宋体"/>
          <w:spacing w:val="4"/>
          <w:sz w:val="24"/>
          <w:szCs w:val="24"/>
        </w:rPr>
        <w:t xml:space="preserve"> </w:t>
      </w:r>
      <w:r>
        <w:rPr>
          <w:rFonts w:ascii="宋体" w:hAnsi="宋体" w:eastAsia="宋体"/>
          <w:spacing w:val="3"/>
          <w:sz w:val="24"/>
          <w:szCs w:val="24"/>
        </w:rPr>
        <w:t xml:space="preserve">  </w:t>
      </w:r>
      <w:r>
        <w:rPr>
          <w:rFonts w:ascii="宋体" w:hAnsi="宋体" w:eastAsia="宋体"/>
          <w:spacing w:val="3"/>
          <w:szCs w:val="21"/>
        </w:rPr>
        <w:t xml:space="preserve">                      </w:t>
      </w:r>
      <w:r>
        <w:rPr>
          <w:rFonts w:ascii="宋体" w:hAnsi="宋体" w:eastAsia="宋体"/>
          <w:spacing w:val="-2"/>
          <w:sz w:val="24"/>
          <w:szCs w:val="24"/>
        </w:rPr>
        <w:t xml:space="preserve">授权代表(签字)：  </w:t>
      </w:r>
      <w:r>
        <w:rPr>
          <w:rFonts w:ascii="宋体" w:hAnsi="宋体" w:eastAsia="宋体"/>
          <w:spacing w:val="3"/>
          <w:szCs w:val="21"/>
        </w:rPr>
        <w:t xml:space="preserve">                         </w:t>
      </w:r>
      <w:r>
        <w:rPr>
          <w:rFonts w:ascii="宋体" w:hAnsi="宋体" w:eastAsia="宋体"/>
          <w:spacing w:val="3"/>
          <w:sz w:val="24"/>
          <w:szCs w:val="24"/>
        </w:rPr>
        <w:t xml:space="preserve">  </w:t>
      </w:r>
      <w:r>
        <w:rPr>
          <w:rFonts w:ascii="宋体" w:hAnsi="宋体" w:eastAsia="宋体"/>
          <w:spacing w:val="-2"/>
          <w:sz w:val="24"/>
          <w:szCs w:val="24"/>
        </w:rPr>
        <w:t>年  月  日</w:t>
      </w:r>
    </w:p>
    <w:p w14:paraId="62C34EFB">
      <w:pPr>
        <w:spacing w:before="87" w:line="198" w:lineRule="auto"/>
        <w:ind w:left="411"/>
        <w:rPr>
          <w:rFonts w:ascii="宋体" w:hAnsi="宋体" w:eastAsia="宋体"/>
          <w:spacing w:val="-2"/>
          <w:sz w:val="24"/>
          <w:szCs w:val="24"/>
        </w:rPr>
        <w:sectPr>
          <w:footerReference r:id="rId32" w:type="default"/>
          <w:pgSz w:w="11905" w:h="16838"/>
          <w:pgMar w:top="1587" w:right="1417" w:bottom="1134" w:left="1417" w:header="850" w:footer="992" w:gutter="0"/>
          <w:cols w:space="0" w:num="1"/>
          <w:titlePg/>
          <w:docGrid w:type="lines" w:linePitch="314" w:charSpace="0"/>
        </w:sectPr>
      </w:pPr>
    </w:p>
    <w:p w14:paraId="45DCD341">
      <w:pPr>
        <w:pStyle w:val="5"/>
        <w:jc w:val="left"/>
        <w:rPr>
          <w:rFonts w:ascii="宋体" w:hAnsi="宋体" w:eastAsia="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spacing w:val="-10"/>
          <w:sz w:val="24"/>
          <w:szCs w:val="24"/>
          <w14:textOutline w14:w="3835" w14:cap="flat" w14:cmpd="sng" w14:algn="ctr">
            <w14:solidFill>
              <w14:srgbClr w14:val="000000"/>
            </w14:solidFill>
            <w14:prstDash w14:val="solid"/>
            <w14:miter w14:val="0"/>
          </w14:textOutline>
        </w:rPr>
        <w:t>表 9-5</w:t>
      </w:r>
    </w:p>
    <w:p w14:paraId="43A12EA4">
      <w:pPr>
        <w:spacing w:before="253" w:line="224" w:lineRule="auto"/>
        <w:ind w:left="6488"/>
        <w:rPr>
          <w:rFonts w:ascii="宋体" w:hAnsi="宋体" w:eastAsia="宋体"/>
          <w:sz w:val="31"/>
          <w:szCs w:val="31"/>
        </w:rPr>
      </w:pPr>
      <w:r>
        <w:rPr>
          <w:rFonts w:ascii="宋体" w:hAnsi="宋体" w:eastAsia="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spacing w:val="8"/>
          <w:sz w:val="24"/>
          <w:szCs w:val="24"/>
          <w14:textOutline w14:w="5791" w14:cap="flat" w14:cmpd="sng" w14:algn="ctr">
            <w14:solidFill>
              <w14:srgbClr w14:val="000000"/>
            </w14:solidFill>
            <w14:prstDash w14:val="solid"/>
            <w14:miter w14:val="0"/>
          </w14:textOutline>
        </w:rPr>
        <w:t>格汇总表</w:t>
      </w:r>
    </w:p>
    <w:p w14:paraId="1987351A">
      <w:pPr>
        <w:spacing w:before="24" w:line="221" w:lineRule="auto"/>
        <w:ind w:left="211" w:firstLine="416" w:firstLineChars="200"/>
        <w:rPr>
          <w:rFonts w:ascii="宋体" w:hAnsi="宋体" w:eastAsia="宋体"/>
          <w:szCs w:val="21"/>
        </w:rPr>
      </w:pPr>
      <w:r>
        <w:rPr>
          <w:rFonts w:ascii="宋体" w:hAnsi="宋体" w:eastAsia="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spacing w:val="-1"/>
          <w:szCs w:val="21"/>
        </w:rPr>
        <w:t xml:space="preserve">                                                 </w:t>
      </w:r>
      <w:r>
        <w:rPr>
          <w:rFonts w:ascii="宋体" w:hAnsi="宋体" w:eastAsia="宋体"/>
          <w:szCs w:val="21"/>
        </w:rPr>
        <w:t xml:space="preserve">                                      </w:t>
      </w:r>
      <w:r>
        <w:rPr>
          <w:rFonts w:ascii="宋体" w:hAnsi="宋体" w:eastAsia="宋体"/>
          <w:szCs w:val="21"/>
          <w14:textOutline w14:w="3835" w14:cap="flat" w14:cmpd="sng" w14:algn="ctr">
            <w14:solidFill>
              <w14:srgbClr w14:val="000000"/>
            </w14:solidFill>
            <w14:prstDash w14:val="solid"/>
            <w14:miter w14:val="0"/>
          </w14:textOutline>
        </w:rPr>
        <w:t>第</w:t>
      </w:r>
      <w:r>
        <w:rPr>
          <w:rFonts w:ascii="宋体" w:hAnsi="宋体" w:eastAsia="宋体"/>
          <w:szCs w:val="21"/>
        </w:rPr>
        <w:t xml:space="preserve">   </w:t>
      </w:r>
      <w:r>
        <w:rPr>
          <w:rFonts w:ascii="宋体" w:hAnsi="宋体" w:eastAsia="宋体"/>
          <w:szCs w:val="21"/>
          <w14:textOutline w14:w="3835" w14:cap="flat" w14:cmpd="sng" w14:algn="ctr">
            <w14:solidFill>
              <w14:srgbClr w14:val="000000"/>
            </w14:solidFill>
            <w14:prstDash w14:val="solid"/>
            <w14:miter w14:val="0"/>
          </w14:textOutline>
        </w:rPr>
        <w:t>页共</w:t>
      </w:r>
      <w:r>
        <w:rPr>
          <w:rFonts w:ascii="宋体" w:hAnsi="宋体" w:eastAsia="宋体"/>
          <w:szCs w:val="21"/>
        </w:rPr>
        <w:t xml:space="preserve">   </w:t>
      </w:r>
      <w:r>
        <w:rPr>
          <w:rFonts w:ascii="宋体" w:hAnsi="宋体" w:eastAsia="宋体"/>
          <w:szCs w:val="21"/>
          <w14:textOutline w14:w="3835" w14:cap="flat" w14:cmpd="sng" w14:algn="ctr">
            <w14:solidFill>
              <w14:srgbClr w14:val="000000"/>
            </w14:solidFill>
            <w14:prstDash w14:val="solid"/>
            <w14:miter w14:val="0"/>
          </w14:textOutline>
        </w:rPr>
        <w:t>页</w:t>
      </w:r>
    </w:p>
    <w:p w14:paraId="730CF305">
      <w:pPr>
        <w:spacing w:line="127" w:lineRule="exact"/>
      </w:pPr>
    </w:p>
    <w:tbl>
      <w:tblPr>
        <w:tblStyle w:val="131"/>
        <w:tblW w:w="13785" w:type="dxa"/>
        <w:tblInd w:w="4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38"/>
        <w:gridCol w:w="5765"/>
        <w:gridCol w:w="3354"/>
        <w:gridCol w:w="3128"/>
      </w:tblGrid>
      <w:tr w14:paraId="1BD0E2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538" w:type="dxa"/>
          </w:tcPr>
          <w:p w14:paraId="52D3F915">
            <w:pPr>
              <w:spacing w:before="276" w:line="222" w:lineRule="auto"/>
              <w:ind w:left="334"/>
              <w:rPr>
                <w:rFonts w:ascii="宋体" w:hAnsi="宋体" w:eastAsia="宋体"/>
                <w:szCs w:val="21"/>
              </w:rPr>
            </w:pPr>
            <w:r>
              <w:rPr>
                <w:rFonts w:ascii="宋体" w:hAnsi="宋体" w:eastAsia="宋体"/>
                <w:spacing w:val="-2"/>
                <w:szCs w:val="21"/>
              </w:rPr>
              <w:t>序</w:t>
            </w:r>
            <w:r>
              <w:rPr>
                <w:rFonts w:ascii="宋体" w:hAnsi="宋体" w:eastAsia="宋体"/>
                <w:spacing w:val="-1"/>
                <w:szCs w:val="21"/>
              </w:rPr>
              <w:t>号</w:t>
            </w:r>
          </w:p>
        </w:tc>
        <w:tc>
          <w:tcPr>
            <w:tcW w:w="5765" w:type="dxa"/>
          </w:tcPr>
          <w:p w14:paraId="2907749F">
            <w:pPr>
              <w:spacing w:before="276" w:line="221" w:lineRule="auto"/>
              <w:ind w:left="2544"/>
              <w:rPr>
                <w:rFonts w:ascii="宋体" w:hAnsi="宋体" w:eastAsia="宋体"/>
                <w:szCs w:val="21"/>
              </w:rPr>
            </w:pPr>
            <w:r>
              <w:rPr>
                <w:rFonts w:ascii="宋体" w:hAnsi="宋体" w:eastAsia="宋体"/>
                <w:spacing w:val="-6"/>
                <w:szCs w:val="21"/>
              </w:rPr>
              <w:t>内</w:t>
            </w:r>
            <w:r>
              <w:rPr>
                <w:rFonts w:ascii="宋体" w:hAnsi="宋体" w:eastAsia="宋体"/>
                <w:spacing w:val="-4"/>
                <w:szCs w:val="21"/>
              </w:rPr>
              <w:t xml:space="preserve">   容</w:t>
            </w:r>
          </w:p>
        </w:tc>
        <w:tc>
          <w:tcPr>
            <w:tcW w:w="3354" w:type="dxa"/>
          </w:tcPr>
          <w:p w14:paraId="1E11B102">
            <w:pPr>
              <w:spacing w:before="276" w:line="219" w:lineRule="auto"/>
              <w:jc w:val="center"/>
              <w:rPr>
                <w:rFonts w:ascii="宋体" w:hAnsi="宋体" w:eastAsia="宋体"/>
                <w:szCs w:val="21"/>
              </w:rPr>
            </w:pPr>
            <w:r>
              <w:rPr>
                <w:rFonts w:ascii="宋体" w:hAnsi="宋体" w:eastAsia="宋体"/>
                <w:spacing w:val="18"/>
                <w:szCs w:val="21"/>
              </w:rPr>
              <w:t>总</w:t>
            </w:r>
            <w:r>
              <w:rPr>
                <w:rFonts w:ascii="宋体" w:hAnsi="宋体" w:eastAsia="宋体"/>
                <w:spacing w:val="14"/>
                <w:szCs w:val="21"/>
              </w:rPr>
              <w:t>价(元)</w:t>
            </w:r>
            <w:r>
              <w:rPr>
                <w:rFonts w:hint="eastAsia" w:ascii="宋体" w:hAnsi="宋体" w:eastAsia="宋体"/>
                <w:spacing w:val="-3"/>
                <w:szCs w:val="21"/>
                <w14:textOutline w14:w="3835" w14:cap="flat" w14:cmpd="sng" w14:algn="ctr">
                  <w14:solidFill>
                    <w14:srgbClr w14:val="000000"/>
                  </w14:solidFill>
                  <w14:prstDash w14:val="solid"/>
                  <w14:miter w14:val="0"/>
                </w14:textOutline>
              </w:rPr>
              <w:t>（不含税）</w:t>
            </w:r>
          </w:p>
        </w:tc>
        <w:tc>
          <w:tcPr>
            <w:tcW w:w="3128" w:type="dxa"/>
          </w:tcPr>
          <w:p w14:paraId="27C06AE0">
            <w:pPr>
              <w:spacing w:before="276" w:line="222" w:lineRule="auto"/>
              <w:ind w:left="1215"/>
              <w:rPr>
                <w:rFonts w:ascii="宋体" w:hAnsi="宋体" w:eastAsia="宋体"/>
                <w:szCs w:val="21"/>
              </w:rPr>
            </w:pPr>
            <w:r>
              <w:rPr>
                <w:rFonts w:ascii="宋体" w:hAnsi="宋体" w:eastAsia="宋体"/>
                <w:spacing w:val="-1"/>
                <w:szCs w:val="21"/>
              </w:rPr>
              <w:t>备</w:t>
            </w:r>
            <w:r>
              <w:rPr>
                <w:rFonts w:ascii="宋体" w:hAnsi="宋体" w:eastAsia="宋体"/>
                <w:szCs w:val="21"/>
              </w:rPr>
              <w:t xml:space="preserve">     注</w:t>
            </w:r>
          </w:p>
        </w:tc>
      </w:tr>
      <w:tr w14:paraId="01E6AA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7" w:hRule="atLeast"/>
        </w:trPr>
        <w:tc>
          <w:tcPr>
            <w:tcW w:w="1538" w:type="dxa"/>
          </w:tcPr>
          <w:p w14:paraId="37885B68">
            <w:pPr>
              <w:spacing w:before="309" w:line="186" w:lineRule="auto"/>
              <w:ind w:left="508"/>
              <w:rPr>
                <w:rFonts w:ascii="宋体" w:hAnsi="宋体" w:eastAsia="宋体"/>
                <w:szCs w:val="21"/>
              </w:rPr>
            </w:pPr>
            <w:r>
              <w:rPr>
                <w:rFonts w:ascii="宋体" w:hAnsi="宋体" w:eastAsia="宋体"/>
                <w:szCs w:val="21"/>
              </w:rPr>
              <w:t>1</w:t>
            </w:r>
          </w:p>
        </w:tc>
        <w:tc>
          <w:tcPr>
            <w:tcW w:w="5765" w:type="dxa"/>
          </w:tcPr>
          <w:p w14:paraId="05276DEA">
            <w:pPr>
              <w:spacing w:before="275" w:line="222" w:lineRule="auto"/>
              <w:ind w:left="2378"/>
              <w:rPr>
                <w:rFonts w:ascii="宋体" w:hAnsi="宋体" w:eastAsia="宋体"/>
                <w:szCs w:val="21"/>
              </w:rPr>
            </w:pPr>
            <w:r>
              <w:rPr>
                <w:rFonts w:ascii="宋体" w:hAnsi="宋体" w:eastAsia="宋体"/>
                <w:spacing w:val="-17"/>
                <w:szCs w:val="21"/>
              </w:rPr>
              <w:t>表</w:t>
            </w:r>
            <w:r>
              <w:rPr>
                <w:rFonts w:ascii="宋体" w:hAnsi="宋体" w:eastAsia="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spacing w:val="-11"/>
                <w:szCs w:val="21"/>
              </w:rPr>
              <w:t>总计</w:t>
            </w:r>
          </w:p>
        </w:tc>
        <w:tc>
          <w:tcPr>
            <w:tcW w:w="3354" w:type="dxa"/>
          </w:tcPr>
          <w:p w14:paraId="3C720F7D">
            <w:pPr>
              <w:rPr>
                <w:rFonts w:ascii="Arial"/>
              </w:rPr>
            </w:pPr>
            <w:r>
              <w:rPr>
                <w:rFonts w:hint="eastAsia" w:ascii="宋体" w:hAnsi="宋体" w:eastAsia="宋体"/>
                <w:b/>
                <w:bCs/>
                <w:szCs w:val="21"/>
              </w:rPr>
              <w:t>人民币部分合计：</w:t>
            </w:r>
            <w:r>
              <w:rPr>
                <w:rFonts w:hint="eastAsia" w:ascii="宋体" w:hAnsi="宋体" w:eastAsia="宋体"/>
                <w:b/>
                <w:bCs/>
                <w:szCs w:val="21"/>
                <w:u w:val="single"/>
              </w:rPr>
              <w:t xml:space="preserve">     </w:t>
            </w:r>
          </w:p>
        </w:tc>
        <w:tc>
          <w:tcPr>
            <w:tcW w:w="3128" w:type="dxa"/>
          </w:tcPr>
          <w:p w14:paraId="7EC90C38">
            <w:pPr>
              <w:rPr>
                <w:rFonts w:ascii="Arial"/>
              </w:rPr>
            </w:pPr>
          </w:p>
        </w:tc>
      </w:tr>
      <w:tr w14:paraId="7D173F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538" w:type="dxa"/>
          </w:tcPr>
          <w:p w14:paraId="09173368">
            <w:pPr>
              <w:spacing w:before="299" w:line="185" w:lineRule="auto"/>
              <w:ind w:left="495"/>
              <w:rPr>
                <w:rFonts w:ascii="宋体" w:hAnsi="宋体" w:eastAsia="宋体"/>
                <w:szCs w:val="21"/>
              </w:rPr>
            </w:pPr>
            <w:r>
              <w:rPr>
                <w:rFonts w:ascii="宋体" w:hAnsi="宋体" w:eastAsia="宋体"/>
                <w:szCs w:val="21"/>
              </w:rPr>
              <w:t>2</w:t>
            </w:r>
          </w:p>
        </w:tc>
        <w:tc>
          <w:tcPr>
            <w:tcW w:w="5765" w:type="dxa"/>
          </w:tcPr>
          <w:p w14:paraId="5A1BDF78">
            <w:pPr>
              <w:spacing w:before="263" w:line="222" w:lineRule="auto"/>
              <w:ind w:left="2378"/>
              <w:rPr>
                <w:rFonts w:ascii="宋体" w:hAnsi="宋体" w:eastAsia="宋体"/>
                <w:szCs w:val="21"/>
              </w:rPr>
            </w:pPr>
            <w:r>
              <w:rPr>
                <w:rFonts w:ascii="宋体" w:hAnsi="宋体" w:eastAsia="宋体"/>
                <w:spacing w:val="-11"/>
                <w:szCs w:val="21"/>
              </w:rPr>
              <w:t>表</w:t>
            </w:r>
            <w:r>
              <w:rPr>
                <w:rFonts w:ascii="宋体" w:hAnsi="宋体" w:eastAsia="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spacing w:val="-6"/>
                <w:szCs w:val="21"/>
              </w:rPr>
              <w:t>总计</w:t>
            </w:r>
          </w:p>
        </w:tc>
        <w:tc>
          <w:tcPr>
            <w:tcW w:w="3354" w:type="dxa"/>
          </w:tcPr>
          <w:p w14:paraId="5FFC915F">
            <w:pPr>
              <w:rPr>
                <w:rFonts w:ascii="Arial"/>
              </w:rPr>
            </w:pPr>
            <w:r>
              <w:rPr>
                <w:rFonts w:hint="eastAsia" w:ascii="宋体" w:hAnsi="宋体" w:eastAsia="宋体"/>
                <w:b/>
                <w:bCs/>
                <w:szCs w:val="21"/>
              </w:rPr>
              <w:t>人民币部分合计：</w:t>
            </w:r>
            <w:r>
              <w:rPr>
                <w:rFonts w:hint="eastAsia" w:ascii="宋体" w:hAnsi="宋体" w:eastAsia="宋体"/>
                <w:b/>
                <w:bCs/>
                <w:szCs w:val="21"/>
                <w:u w:val="single"/>
              </w:rPr>
              <w:t xml:space="preserve">     </w:t>
            </w:r>
          </w:p>
        </w:tc>
        <w:tc>
          <w:tcPr>
            <w:tcW w:w="3128" w:type="dxa"/>
          </w:tcPr>
          <w:p w14:paraId="7761C6DF">
            <w:pPr>
              <w:rPr>
                <w:rFonts w:ascii="Arial"/>
              </w:rPr>
            </w:pPr>
          </w:p>
        </w:tc>
      </w:tr>
      <w:tr w14:paraId="1B1B61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538" w:type="dxa"/>
          </w:tcPr>
          <w:p w14:paraId="7FE3D178">
            <w:pPr>
              <w:rPr>
                <w:rFonts w:ascii="Arial"/>
              </w:rPr>
            </w:pPr>
          </w:p>
          <w:p w14:paraId="61E7F5D5">
            <w:pPr>
              <w:spacing w:before="68" w:line="183" w:lineRule="auto"/>
              <w:ind w:left="497"/>
              <w:rPr>
                <w:rFonts w:ascii="宋体" w:hAnsi="宋体" w:eastAsia="宋体"/>
                <w:szCs w:val="21"/>
              </w:rPr>
            </w:pPr>
            <w:r>
              <w:rPr>
                <w:rFonts w:ascii="宋体" w:hAnsi="宋体" w:eastAsia="宋体"/>
                <w:szCs w:val="21"/>
              </w:rPr>
              <w:t>3</w:t>
            </w:r>
          </w:p>
        </w:tc>
        <w:tc>
          <w:tcPr>
            <w:tcW w:w="5765" w:type="dxa"/>
          </w:tcPr>
          <w:p w14:paraId="1ACED55B">
            <w:pPr>
              <w:spacing w:before="274" w:line="222" w:lineRule="auto"/>
              <w:ind w:left="2378"/>
              <w:rPr>
                <w:rFonts w:ascii="宋体" w:hAnsi="宋体" w:eastAsia="宋体"/>
                <w:szCs w:val="21"/>
              </w:rPr>
            </w:pPr>
            <w:r>
              <w:rPr>
                <w:rFonts w:ascii="宋体" w:hAnsi="宋体" w:eastAsia="宋体"/>
                <w:spacing w:val="-11"/>
                <w:szCs w:val="21"/>
              </w:rPr>
              <w:t>表</w:t>
            </w:r>
            <w:r>
              <w:rPr>
                <w:rFonts w:ascii="宋体" w:hAnsi="宋体" w:eastAsia="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spacing w:val="-6"/>
                <w:szCs w:val="21"/>
              </w:rPr>
              <w:t>总计</w:t>
            </w:r>
          </w:p>
        </w:tc>
        <w:tc>
          <w:tcPr>
            <w:tcW w:w="3354" w:type="dxa"/>
          </w:tcPr>
          <w:p w14:paraId="017223A8">
            <w:pPr>
              <w:rPr>
                <w:rFonts w:ascii="Arial"/>
              </w:rPr>
            </w:pPr>
            <w:r>
              <w:rPr>
                <w:rFonts w:hint="eastAsia" w:ascii="宋体" w:hAnsi="宋体" w:eastAsia="宋体"/>
                <w:b/>
                <w:bCs/>
                <w:szCs w:val="21"/>
              </w:rPr>
              <w:t>人民币部分合计：</w:t>
            </w:r>
            <w:r>
              <w:rPr>
                <w:rFonts w:hint="eastAsia" w:ascii="宋体" w:hAnsi="宋体" w:eastAsia="宋体"/>
                <w:b/>
                <w:bCs/>
                <w:szCs w:val="21"/>
                <w:u w:val="single"/>
              </w:rPr>
              <w:t xml:space="preserve">     </w:t>
            </w:r>
          </w:p>
        </w:tc>
        <w:tc>
          <w:tcPr>
            <w:tcW w:w="3128" w:type="dxa"/>
          </w:tcPr>
          <w:p w14:paraId="12CE9AF5">
            <w:pPr>
              <w:rPr>
                <w:rFonts w:ascii="Arial"/>
              </w:rPr>
            </w:pPr>
          </w:p>
        </w:tc>
      </w:tr>
      <w:tr w14:paraId="727F0A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538" w:type="dxa"/>
          </w:tcPr>
          <w:p w14:paraId="04898E6C">
            <w:pPr>
              <w:spacing w:before="300" w:line="185" w:lineRule="auto"/>
              <w:ind w:left="492"/>
              <w:rPr>
                <w:rFonts w:ascii="宋体" w:hAnsi="宋体" w:eastAsia="宋体"/>
                <w:szCs w:val="21"/>
              </w:rPr>
            </w:pPr>
            <w:r>
              <w:rPr>
                <w:rFonts w:ascii="宋体" w:hAnsi="宋体" w:eastAsia="宋体"/>
                <w:szCs w:val="21"/>
              </w:rPr>
              <w:t>4</w:t>
            </w:r>
          </w:p>
        </w:tc>
        <w:tc>
          <w:tcPr>
            <w:tcW w:w="5765" w:type="dxa"/>
          </w:tcPr>
          <w:p w14:paraId="2C29669E">
            <w:pPr>
              <w:spacing w:before="265" w:line="222" w:lineRule="auto"/>
              <w:ind w:left="2378"/>
              <w:rPr>
                <w:rFonts w:ascii="宋体" w:hAnsi="宋体" w:eastAsia="宋体"/>
                <w:szCs w:val="21"/>
              </w:rPr>
            </w:pPr>
            <w:r>
              <w:rPr>
                <w:rFonts w:ascii="宋体" w:hAnsi="宋体" w:eastAsia="宋体"/>
                <w:spacing w:val="-11"/>
                <w:szCs w:val="21"/>
              </w:rPr>
              <w:t>表</w:t>
            </w:r>
            <w:r>
              <w:rPr>
                <w:rFonts w:ascii="宋体" w:hAnsi="宋体" w:eastAsia="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spacing w:val="-6"/>
                <w:szCs w:val="21"/>
              </w:rPr>
              <w:t>总计</w:t>
            </w:r>
          </w:p>
        </w:tc>
        <w:tc>
          <w:tcPr>
            <w:tcW w:w="3354" w:type="dxa"/>
          </w:tcPr>
          <w:p w14:paraId="42CF1E26">
            <w:pPr>
              <w:rPr>
                <w:rFonts w:ascii="Arial"/>
              </w:rPr>
            </w:pPr>
            <w:r>
              <w:rPr>
                <w:rFonts w:hint="eastAsia" w:ascii="宋体" w:hAnsi="宋体" w:eastAsia="宋体"/>
                <w:b/>
                <w:bCs/>
                <w:szCs w:val="21"/>
              </w:rPr>
              <w:t>人民币部分合计：</w:t>
            </w:r>
            <w:r>
              <w:rPr>
                <w:rFonts w:hint="eastAsia" w:ascii="宋体" w:hAnsi="宋体" w:eastAsia="宋体"/>
                <w:b/>
                <w:bCs/>
                <w:szCs w:val="21"/>
                <w:u w:val="single"/>
              </w:rPr>
              <w:t xml:space="preserve">     </w:t>
            </w:r>
          </w:p>
        </w:tc>
        <w:tc>
          <w:tcPr>
            <w:tcW w:w="3128" w:type="dxa"/>
          </w:tcPr>
          <w:p w14:paraId="1EC479BD">
            <w:pPr>
              <w:rPr>
                <w:rFonts w:ascii="Arial"/>
              </w:rPr>
            </w:pPr>
          </w:p>
        </w:tc>
      </w:tr>
      <w:tr w14:paraId="6FDD36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7303" w:type="dxa"/>
            <w:gridSpan w:val="2"/>
          </w:tcPr>
          <w:p w14:paraId="0EC8449F">
            <w:pPr>
              <w:spacing w:before="266" w:line="221" w:lineRule="auto"/>
              <w:jc w:val="center"/>
              <w:rPr>
                <w:rFonts w:ascii="宋体" w:hAnsi="宋体" w:eastAsia="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spacing w:val="-1"/>
                <w:szCs w:val="21"/>
                <w14:textOutline w14:w="3835" w14:cap="flat" w14:cmpd="sng" w14:algn="ctr">
                  <w14:solidFill>
                    <w14:srgbClr w14:val="000000"/>
                  </w14:solidFill>
                  <w14:prstDash w14:val="solid"/>
                  <w14:miter w14:val="0"/>
                </w14:textOutline>
              </w:rPr>
              <w:t>小计</w:t>
            </w:r>
          </w:p>
        </w:tc>
        <w:tc>
          <w:tcPr>
            <w:tcW w:w="6482" w:type="dxa"/>
            <w:gridSpan w:val="2"/>
          </w:tcPr>
          <w:p w14:paraId="33FD31CC">
            <w:pPr>
              <w:jc w:val="left"/>
              <w:rPr>
                <w:rFonts w:ascii="宋体" w:hAnsi="宋体" w:eastAsia="宋体"/>
                <w:b/>
                <w:bCs/>
                <w:spacing w:val="-3"/>
                <w:szCs w:val="21"/>
              </w:rPr>
            </w:pPr>
            <w:r>
              <w:rPr>
                <w:rFonts w:ascii="宋体" w:hAnsi="宋体" w:eastAsia="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spacing w:val="-1"/>
                <w:szCs w:val="21"/>
                <w14:textOutline w14:w="3835" w14:cap="flat" w14:cmpd="sng" w14:algn="ctr">
                  <w14:solidFill>
                    <w14:srgbClr w14:val="000000"/>
                  </w14:solidFill>
                  <w14:prstDash w14:val="solid"/>
                  <w14:miter w14:val="0"/>
                </w14:textOutline>
              </w:rPr>
              <w:t>小</w:t>
            </w:r>
            <w:r>
              <w:rPr>
                <w:rFonts w:ascii="宋体" w:hAnsi="宋体" w:eastAsia="宋体"/>
                <w:spacing w:val="-1"/>
                <w:szCs w:val="21"/>
                <w14:textOutline w14:w="3835" w14:cap="flat" w14:cmpd="sng" w14:algn="ctr">
                  <w14:solidFill>
                    <w14:srgbClr w14:val="000000"/>
                  </w14:solidFill>
                  <w14:prstDash w14:val="solid"/>
                  <w14:miter w14:val="0"/>
                </w14:textOutline>
              </w:rPr>
              <w:t>计</w:t>
            </w:r>
            <w:r>
              <w:rPr>
                <w:rFonts w:hint="eastAsia" w:ascii="宋体" w:hAnsi="宋体" w:eastAsia="宋体"/>
                <w:b/>
                <w:bCs/>
                <w:spacing w:val="-3"/>
                <w:szCs w:val="21"/>
              </w:rPr>
              <w:t>（</w:t>
            </w:r>
            <w:r>
              <w:rPr>
                <w:rFonts w:hint="eastAsia" w:ascii="宋体" w:hAnsi="宋体" w:eastAsia="宋体"/>
                <w:b/>
                <w:bCs/>
                <w:color w:val="FF0000"/>
                <w:spacing w:val="-3"/>
                <w:szCs w:val="21"/>
              </w:rPr>
              <w:t>不含税</w:t>
            </w:r>
            <w:r>
              <w:rPr>
                <w:rFonts w:hint="eastAsia" w:ascii="宋体" w:hAnsi="宋体" w:eastAsia="宋体"/>
                <w:b/>
                <w:bCs/>
                <w:spacing w:val="-3"/>
                <w:szCs w:val="21"/>
              </w:rPr>
              <w:t>）：</w:t>
            </w:r>
          </w:p>
          <w:p w14:paraId="401E923E">
            <w:pPr>
              <w:jc w:val="left"/>
              <w:rPr>
                <w:rFonts w:ascii="宋体" w:hAnsi="宋体" w:eastAsia="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b/>
                <w:bCs/>
                <w:szCs w:val="21"/>
              </w:rPr>
              <w:t>人民币部分合计：</w:t>
            </w:r>
            <w:r>
              <w:rPr>
                <w:rFonts w:hint="eastAsia" w:ascii="宋体" w:hAnsi="宋体" w:eastAsia="宋体"/>
                <w:b/>
                <w:bCs/>
                <w:szCs w:val="21"/>
                <w:u w:val="single"/>
              </w:rPr>
              <w:t xml:space="preserve">     </w:t>
            </w:r>
          </w:p>
        </w:tc>
      </w:tr>
      <w:tr w14:paraId="34C6C0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7303" w:type="dxa"/>
            <w:gridSpan w:val="2"/>
          </w:tcPr>
          <w:p w14:paraId="146DAA45">
            <w:pPr>
              <w:spacing w:before="266" w:line="221" w:lineRule="auto"/>
              <w:jc w:val="center"/>
              <w:rPr>
                <w:rFonts w:ascii="宋体" w:hAnsi="宋体" w:eastAsia="宋体"/>
                <w:spacing w:val="-1"/>
                <w:szCs w:val="21"/>
                <w14:textOutline w14:w="3835" w14:cap="flat" w14:cmpd="sng" w14:algn="ctr">
                  <w14:solidFill>
                    <w14:srgbClr w14:val="000000"/>
                  </w14:solidFill>
                  <w14:prstDash w14:val="solid"/>
                  <w14:miter w14:val="0"/>
                </w14:textOutline>
              </w:rPr>
            </w:pPr>
            <w:r>
              <w:rPr>
                <w:rFonts w:ascii="宋体" w:hAnsi="宋体" w:eastAsia="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6482" w:type="dxa"/>
            <w:gridSpan w:val="2"/>
          </w:tcPr>
          <w:p w14:paraId="4E29CDBE">
            <w:pPr>
              <w:spacing w:before="266" w:line="221" w:lineRule="auto"/>
              <w:jc w:val="left"/>
              <w:rPr>
                <w:rFonts w:ascii="宋体" w:hAnsi="宋体" w:eastAsia="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b/>
                <w:bCs/>
                <w:szCs w:val="21"/>
              </w:rPr>
              <w:t>人民币</w:t>
            </w:r>
            <w:r>
              <w:rPr>
                <w:rFonts w:ascii="宋体" w:hAnsi="宋体" w:eastAsia="宋体"/>
                <w:b/>
                <w:bCs/>
                <w:szCs w:val="21"/>
              </w:rPr>
              <w:t>总价合计</w:t>
            </w:r>
            <w:r>
              <w:rPr>
                <w:rFonts w:hint="eastAsia" w:ascii="宋体" w:hAnsi="宋体" w:eastAsia="宋体"/>
                <w:b/>
                <w:bCs/>
                <w:szCs w:val="21"/>
              </w:rPr>
              <w:t>（</w:t>
            </w:r>
            <w:r>
              <w:rPr>
                <w:rFonts w:hint="eastAsia" w:ascii="宋体" w:hAnsi="宋体" w:eastAsia="宋体"/>
                <w:b/>
                <w:bCs/>
                <w:color w:val="FF0000"/>
                <w:szCs w:val="21"/>
              </w:rPr>
              <w:t>含税</w:t>
            </w:r>
            <w:r>
              <w:rPr>
                <w:rFonts w:hint="eastAsia" w:ascii="宋体" w:hAnsi="宋体" w:eastAsia="宋体"/>
                <w:b/>
                <w:bCs/>
                <w:szCs w:val="21"/>
              </w:rPr>
              <w:t>）</w:t>
            </w:r>
            <w:r>
              <w:rPr>
                <w:rFonts w:ascii="宋体" w:hAnsi="宋体" w:eastAsia="宋体"/>
                <w:b/>
                <w:bCs/>
                <w:szCs w:val="21"/>
              </w:rPr>
              <w:t>￥</w:t>
            </w:r>
            <w:r>
              <w:rPr>
                <w:rFonts w:ascii="宋体" w:hAnsi="宋体" w:eastAsia="宋体"/>
                <w:b/>
                <w:bCs/>
                <w:szCs w:val="21"/>
                <w:u w:val="single"/>
              </w:rPr>
              <w:t xml:space="preserve">    </w:t>
            </w:r>
            <w:r>
              <w:rPr>
                <w:rFonts w:ascii="宋体" w:hAnsi="宋体" w:eastAsia="宋体"/>
                <w:b/>
                <w:bCs/>
                <w:szCs w:val="21"/>
              </w:rPr>
              <w:t>元</w:t>
            </w:r>
          </w:p>
        </w:tc>
      </w:tr>
    </w:tbl>
    <w:p w14:paraId="47C46343">
      <w:pPr>
        <w:spacing w:line="291" w:lineRule="auto"/>
        <w:rPr>
          <w:rFonts w:ascii="Arial"/>
        </w:rPr>
      </w:pPr>
    </w:p>
    <w:p w14:paraId="5420D58F">
      <w:pPr>
        <w:spacing w:before="78" w:line="198" w:lineRule="auto"/>
        <w:ind w:left="211" w:firstLine="202" w:firstLineChars="100"/>
        <w:rPr>
          <w:rFonts w:ascii="宋体" w:hAnsi="宋体" w:eastAsia="宋体"/>
          <w:sz w:val="24"/>
          <w:szCs w:val="24"/>
        </w:rPr>
      </w:pPr>
      <w:r>
        <w:rPr>
          <w:rFonts w:ascii="宋体" w:hAnsi="宋体" w:eastAsia="宋体"/>
          <w:spacing w:val="-4"/>
          <w:szCs w:val="21"/>
        </w:rPr>
        <w:t xml:space="preserve">注： </w:t>
      </w:r>
      <w:r>
        <w:rPr>
          <w:rFonts w:hint="eastAsia" w:ascii="宋体" w:hAnsi="宋体" w:eastAsia="宋体"/>
          <w:spacing w:val="-4"/>
          <w:szCs w:val="21"/>
        </w:rPr>
        <w:t xml:space="preserve"> </w:t>
      </w:r>
      <w:r>
        <w:rPr>
          <w:rFonts w:ascii="宋体" w:hAnsi="宋体" w:eastAsia="宋体"/>
          <w:spacing w:val="-4"/>
          <w:szCs w:val="21"/>
        </w:rPr>
        <w:t>1.此表格中的总价合</w:t>
      </w:r>
      <w:r>
        <w:rPr>
          <w:rFonts w:ascii="宋体" w:hAnsi="宋体" w:eastAsia="宋体"/>
          <w:spacing w:val="-2"/>
          <w:szCs w:val="21"/>
        </w:rPr>
        <w:t>计应与“投标货物数量及价目表”及开标一览表的价格一致</w:t>
      </w:r>
      <w:r>
        <w:rPr>
          <w:rFonts w:ascii="宋体" w:hAnsi="宋体" w:eastAsia="宋体"/>
          <w:spacing w:val="-2"/>
          <w:sz w:val="24"/>
          <w:szCs w:val="24"/>
        </w:rPr>
        <w:t>。</w:t>
      </w:r>
    </w:p>
    <w:p w14:paraId="0AADAF16">
      <w:pPr>
        <w:spacing w:before="78" w:line="219" w:lineRule="auto"/>
        <w:ind w:firstLine="990" w:firstLineChars="500"/>
        <w:rPr>
          <w:rFonts w:ascii="宋体" w:hAnsi="宋体" w:eastAsia="宋体"/>
          <w:spacing w:val="-6"/>
          <w:szCs w:val="21"/>
        </w:rPr>
      </w:pPr>
      <w:r>
        <w:rPr>
          <w:rFonts w:hint="eastAsia" w:ascii="宋体" w:hAnsi="宋体" w:eastAsia="宋体"/>
          <w:spacing w:val="-6"/>
          <w:szCs w:val="21"/>
        </w:rPr>
        <w:t>2.该明细表所有信息均为必填项，不得删减，价格部分不得合并，可细化可增加。</w:t>
      </w:r>
    </w:p>
    <w:p w14:paraId="44229431">
      <w:pPr>
        <w:spacing w:before="78" w:line="219" w:lineRule="auto"/>
        <w:ind w:firstLine="990" w:firstLineChars="500"/>
        <w:rPr>
          <w:rFonts w:ascii="宋体" w:hAnsi="宋体" w:eastAsia="宋体"/>
          <w:spacing w:val="-6"/>
          <w:szCs w:val="21"/>
        </w:rPr>
      </w:pPr>
      <w:r>
        <w:rPr>
          <w:rFonts w:hint="eastAsia" w:ascii="宋体" w:hAnsi="宋体" w:eastAsia="宋体"/>
          <w:spacing w:val="-6"/>
          <w:szCs w:val="21"/>
        </w:rPr>
        <w:t>3.因填写不规范造成废标及终止招标的，责任由投标人自负。</w:t>
      </w:r>
    </w:p>
    <w:p w14:paraId="7D9BF44A">
      <w:pPr>
        <w:pStyle w:val="17"/>
      </w:pPr>
    </w:p>
    <w:p w14:paraId="62F7A893">
      <w:pPr>
        <w:pStyle w:val="17"/>
      </w:pPr>
    </w:p>
    <w:p w14:paraId="520B0C9B">
      <w:pPr>
        <w:spacing w:before="140" w:line="220" w:lineRule="auto"/>
        <w:ind w:left="2" w:firstLine="464" w:firstLineChars="200"/>
        <w:rPr>
          <w:rFonts w:ascii="宋体" w:hAnsi="宋体" w:eastAsia="宋体"/>
          <w:spacing w:val="-2"/>
          <w:sz w:val="24"/>
          <w:szCs w:val="24"/>
        </w:rPr>
      </w:pPr>
      <w:r>
        <w:rPr>
          <w:rFonts w:ascii="宋体" w:hAnsi="宋体" w:eastAsia="宋体"/>
          <w:spacing w:val="-4"/>
          <w:sz w:val="24"/>
          <w:szCs w:val="24"/>
        </w:rPr>
        <w:t xml:space="preserve">投标人(章)： </w:t>
      </w:r>
      <w:r>
        <w:rPr>
          <w:rFonts w:ascii="宋体" w:hAnsi="宋体" w:eastAsia="宋体"/>
          <w:spacing w:val="6"/>
          <w:sz w:val="24"/>
          <w:szCs w:val="24"/>
        </w:rPr>
        <w:t xml:space="preserve"> </w:t>
      </w:r>
      <w:r>
        <w:rPr>
          <w:rFonts w:ascii="宋体" w:hAnsi="宋体" w:eastAsia="宋体"/>
          <w:spacing w:val="6"/>
          <w:szCs w:val="21"/>
        </w:rPr>
        <w:t xml:space="preserve">  </w:t>
      </w:r>
      <w:r>
        <w:rPr>
          <w:rFonts w:ascii="宋体" w:hAnsi="宋体" w:eastAsia="宋体"/>
          <w:spacing w:val="3"/>
          <w:szCs w:val="21"/>
        </w:rPr>
        <w:t xml:space="preserve">                         </w:t>
      </w:r>
      <w:r>
        <w:rPr>
          <w:rFonts w:ascii="宋体" w:hAnsi="宋体" w:eastAsia="宋体"/>
          <w:spacing w:val="3"/>
          <w:sz w:val="24"/>
          <w:szCs w:val="24"/>
        </w:rPr>
        <w:t xml:space="preserve"> </w:t>
      </w:r>
      <w:r>
        <w:rPr>
          <w:rFonts w:ascii="宋体" w:hAnsi="宋体" w:eastAsia="宋体"/>
          <w:spacing w:val="-2"/>
          <w:sz w:val="24"/>
          <w:szCs w:val="24"/>
        </w:rPr>
        <w:t xml:space="preserve"> 授权代表(签字)：</w:t>
      </w:r>
      <w:r>
        <w:rPr>
          <w:rFonts w:ascii="宋体" w:hAnsi="宋体" w:eastAsia="宋体"/>
          <w:spacing w:val="-2"/>
          <w:szCs w:val="21"/>
        </w:rPr>
        <w:t xml:space="preserve">     </w:t>
      </w:r>
      <w:r>
        <w:rPr>
          <w:rFonts w:ascii="宋体" w:hAnsi="宋体" w:eastAsia="宋体"/>
          <w:spacing w:val="3"/>
          <w:szCs w:val="21"/>
        </w:rPr>
        <w:t xml:space="preserve">                       </w:t>
      </w:r>
      <w:r>
        <w:rPr>
          <w:rFonts w:ascii="宋体" w:hAnsi="宋体" w:eastAsia="宋体"/>
          <w:spacing w:val="3"/>
          <w:sz w:val="24"/>
          <w:szCs w:val="24"/>
        </w:rPr>
        <w:t xml:space="preserve">  </w:t>
      </w:r>
      <w:r>
        <w:rPr>
          <w:rFonts w:ascii="宋体" w:hAnsi="宋体" w:eastAsia="宋体"/>
          <w:spacing w:val="-2"/>
          <w:sz w:val="24"/>
          <w:szCs w:val="24"/>
        </w:rPr>
        <w:t xml:space="preserve">年  月  </w:t>
      </w:r>
      <w:r>
        <w:rPr>
          <w:rFonts w:hint="eastAsia" w:ascii="宋体" w:hAnsi="宋体" w:eastAsia="宋体"/>
          <w:spacing w:val="-2"/>
          <w:sz w:val="24"/>
          <w:szCs w:val="24"/>
        </w:rPr>
        <w:t>日</w:t>
      </w:r>
    </w:p>
    <w:p w14:paraId="1EF96BEF">
      <w:pPr>
        <w:sectPr>
          <w:footerReference r:id="rId33" w:type="default"/>
          <w:pgSz w:w="11905" w:h="16838"/>
          <w:pgMar w:top="1587" w:right="1417" w:bottom="1134" w:left="1417" w:header="850" w:footer="992" w:gutter="0"/>
          <w:cols w:space="0" w:num="1"/>
          <w:titlePg/>
          <w:docGrid w:type="lines" w:linePitch="314" w:charSpace="0"/>
        </w:sectPr>
      </w:pPr>
    </w:p>
    <w:p w14:paraId="5BADB0F2">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316A1985">
      <w:pPr>
        <w:rPr>
          <w:rFonts w:ascii="Calibri" w:hAnsi="Calibri" w:eastAsia="宋体" w:cs="Times New Roman"/>
          <w:szCs w:val="20"/>
        </w:rPr>
      </w:pPr>
    </w:p>
    <w:tbl>
      <w:tblPr>
        <w:tblStyle w:val="37"/>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96"/>
        <w:gridCol w:w="2830"/>
        <w:gridCol w:w="2885"/>
        <w:gridCol w:w="1645"/>
      </w:tblGrid>
      <w:tr w14:paraId="175A085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6" w:type="dxa"/>
            <w:tcBorders>
              <w:top w:val="single" w:color="auto" w:sz="4" w:space="0"/>
              <w:bottom w:val="single" w:color="auto" w:sz="4" w:space="0"/>
              <w:right w:val="single" w:color="auto" w:sz="4" w:space="0"/>
            </w:tcBorders>
            <w:vAlign w:val="center"/>
          </w:tcPr>
          <w:p w14:paraId="4E61C27B">
            <w:pPr>
              <w:jc w:val="center"/>
              <w:rPr>
                <w:rFonts w:ascii="Times New Roman" w:hAnsi="Times New Roman" w:eastAsia="宋体" w:cs="Times New Roman"/>
                <w:b/>
                <w:szCs w:val="20"/>
              </w:rPr>
            </w:pPr>
            <w:r>
              <w:rPr>
                <w:rFonts w:hint="eastAsia" w:ascii="宋体" w:hAnsi="宋体" w:eastAsia="宋体"/>
                <w:b/>
                <w:bCs/>
                <w:sz w:val="24"/>
                <w:szCs w:val="24"/>
                <w:u w:val="single"/>
                <w:lang w:val="en-US" w:eastAsia="zh-CN"/>
              </w:rPr>
              <w:t>高低温环境箱</w:t>
            </w:r>
            <w:r>
              <w:rPr>
                <w:rFonts w:hint="eastAsia" w:ascii="宋体" w:hAnsi="宋体" w:eastAsia="宋体"/>
                <w:b/>
                <w:bCs/>
                <w:sz w:val="24"/>
                <w:szCs w:val="24"/>
                <w:u w:val="single"/>
              </w:rPr>
              <w:t>项目</w:t>
            </w:r>
          </w:p>
        </w:tc>
        <w:tc>
          <w:tcPr>
            <w:tcW w:w="2830" w:type="dxa"/>
            <w:tcBorders>
              <w:top w:val="single" w:color="auto" w:sz="4" w:space="0"/>
              <w:left w:val="single" w:color="auto" w:sz="4" w:space="0"/>
              <w:bottom w:val="single" w:color="auto" w:sz="4" w:space="0"/>
              <w:right w:val="single" w:color="auto" w:sz="4" w:space="0"/>
            </w:tcBorders>
            <w:vAlign w:val="center"/>
          </w:tcPr>
          <w:p w14:paraId="176EC73F">
            <w:pPr>
              <w:jc w:val="center"/>
              <w:rPr>
                <w:rFonts w:ascii="Times New Roman" w:hAnsi="Times New Roman" w:eastAsia="宋体" w:cs="Times New Roman"/>
                <w:b/>
                <w:szCs w:val="20"/>
              </w:rPr>
            </w:pPr>
            <w:r>
              <w:rPr>
                <w:rFonts w:hint="eastAsia" w:ascii="宋体" w:hAnsi="宋体" w:eastAsia="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0FDE7835">
            <w:pPr>
              <w:jc w:val="center"/>
              <w:rPr>
                <w:rFonts w:ascii="Times New Roman" w:hAnsi="Times New Roman" w:eastAsia="宋体" w:cs="Times New Roman"/>
                <w:b/>
                <w:szCs w:val="20"/>
              </w:rPr>
            </w:pPr>
            <w:r>
              <w:rPr>
                <w:rFonts w:hint="eastAsia" w:ascii="宋体" w:hAnsi="宋体" w:eastAsia="宋体"/>
                <w:b/>
                <w:szCs w:val="20"/>
              </w:rPr>
              <w:t>响应规格</w:t>
            </w:r>
          </w:p>
        </w:tc>
        <w:tc>
          <w:tcPr>
            <w:tcW w:w="1645" w:type="dxa"/>
            <w:tcBorders>
              <w:top w:val="single" w:color="auto" w:sz="4" w:space="0"/>
              <w:left w:val="single" w:color="auto" w:sz="4" w:space="0"/>
              <w:bottom w:val="single" w:color="auto" w:sz="4" w:space="0"/>
            </w:tcBorders>
            <w:vAlign w:val="center"/>
          </w:tcPr>
          <w:p w14:paraId="64B64532">
            <w:pPr>
              <w:jc w:val="center"/>
              <w:rPr>
                <w:rFonts w:ascii="Times New Roman" w:hAnsi="Times New Roman" w:eastAsia="宋体" w:cs="Times New Roman"/>
                <w:b/>
                <w:szCs w:val="20"/>
              </w:rPr>
            </w:pPr>
            <w:r>
              <w:rPr>
                <w:rFonts w:hint="eastAsia" w:ascii="宋体" w:hAnsi="宋体" w:eastAsia="宋体"/>
                <w:b/>
                <w:szCs w:val="20"/>
              </w:rPr>
              <w:t>是否偏离</w:t>
            </w:r>
          </w:p>
          <w:p w14:paraId="3F8974FE">
            <w:pPr>
              <w:jc w:val="center"/>
              <w:rPr>
                <w:rFonts w:ascii="Times New Roman" w:hAnsi="Times New Roman" w:eastAsia="宋体" w:cs="Times New Roman"/>
                <w:b/>
                <w:szCs w:val="20"/>
              </w:rPr>
            </w:pPr>
            <w:r>
              <w:rPr>
                <w:rFonts w:hint="eastAsia" w:ascii="宋体" w:hAnsi="宋体" w:eastAsia="宋体"/>
                <w:b/>
                <w:szCs w:val="20"/>
              </w:rPr>
              <w:t>（提供说明）</w:t>
            </w:r>
          </w:p>
        </w:tc>
      </w:tr>
      <w:tr w14:paraId="4C0C320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6" w:type="dxa"/>
            <w:tcBorders>
              <w:top w:val="single" w:color="auto" w:sz="4" w:space="0"/>
              <w:bottom w:val="single" w:color="auto" w:sz="4" w:space="0"/>
              <w:right w:val="single" w:color="auto" w:sz="4" w:space="0"/>
            </w:tcBorders>
            <w:vAlign w:val="center"/>
          </w:tcPr>
          <w:p w14:paraId="73FEEA2A">
            <w:pPr>
              <w:jc w:val="center"/>
              <w:rPr>
                <w:rFonts w:ascii="Times New Roman" w:hAnsi="Times New Roman" w:eastAsia="宋体" w:cs="Times New Roman"/>
                <w:b/>
                <w:szCs w:val="20"/>
              </w:rPr>
            </w:pPr>
            <w:r>
              <w:rPr>
                <w:rFonts w:hint="eastAsia" w:ascii="宋体" w:hAnsi="宋体" w:eastAsia="宋体"/>
                <w:b/>
                <w:szCs w:val="20"/>
              </w:rPr>
              <w:t>质保期</w:t>
            </w:r>
          </w:p>
        </w:tc>
        <w:tc>
          <w:tcPr>
            <w:tcW w:w="2830" w:type="dxa"/>
            <w:tcBorders>
              <w:top w:val="single" w:color="auto" w:sz="4" w:space="0"/>
              <w:left w:val="single" w:color="auto" w:sz="4" w:space="0"/>
              <w:bottom w:val="single" w:color="auto" w:sz="4" w:space="0"/>
              <w:right w:val="single" w:color="auto" w:sz="4" w:space="0"/>
            </w:tcBorders>
            <w:vAlign w:val="center"/>
          </w:tcPr>
          <w:p w14:paraId="156A3111">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25E90A8E">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7846B7F5">
            <w:pPr>
              <w:jc w:val="center"/>
              <w:rPr>
                <w:rFonts w:ascii="Times New Roman" w:hAnsi="Times New Roman" w:eastAsia="宋体" w:cs="Times New Roman"/>
                <w:b/>
                <w:szCs w:val="20"/>
              </w:rPr>
            </w:pPr>
          </w:p>
        </w:tc>
      </w:tr>
      <w:tr w14:paraId="445FADA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6" w:type="dxa"/>
            <w:tcBorders>
              <w:top w:val="single" w:color="auto" w:sz="4" w:space="0"/>
              <w:bottom w:val="single" w:color="auto" w:sz="4" w:space="0"/>
              <w:right w:val="single" w:color="auto" w:sz="4" w:space="0"/>
            </w:tcBorders>
            <w:vAlign w:val="center"/>
          </w:tcPr>
          <w:p w14:paraId="0AE92D43">
            <w:pPr>
              <w:jc w:val="center"/>
              <w:rPr>
                <w:rFonts w:ascii="Times New Roman" w:hAnsi="Times New Roman" w:eastAsia="宋体" w:cs="Times New Roman"/>
                <w:b/>
                <w:szCs w:val="20"/>
              </w:rPr>
            </w:pPr>
            <w:r>
              <w:rPr>
                <w:rFonts w:hint="eastAsia" w:ascii="宋体" w:hAnsi="宋体" w:eastAsia="宋体"/>
                <w:b/>
                <w:szCs w:val="20"/>
              </w:rPr>
              <w:t>交货时间及地点</w:t>
            </w:r>
          </w:p>
        </w:tc>
        <w:tc>
          <w:tcPr>
            <w:tcW w:w="2830" w:type="dxa"/>
            <w:tcBorders>
              <w:top w:val="single" w:color="auto" w:sz="4" w:space="0"/>
              <w:left w:val="single" w:color="auto" w:sz="4" w:space="0"/>
              <w:bottom w:val="single" w:color="auto" w:sz="4" w:space="0"/>
              <w:right w:val="single" w:color="auto" w:sz="4" w:space="0"/>
            </w:tcBorders>
            <w:vAlign w:val="center"/>
          </w:tcPr>
          <w:p w14:paraId="2E7A2594">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F00681F">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DA7406E">
            <w:pPr>
              <w:jc w:val="center"/>
              <w:rPr>
                <w:rFonts w:ascii="Times New Roman" w:hAnsi="Times New Roman" w:eastAsia="宋体" w:cs="Times New Roman"/>
                <w:b/>
                <w:szCs w:val="21"/>
              </w:rPr>
            </w:pPr>
          </w:p>
        </w:tc>
      </w:tr>
      <w:tr w14:paraId="2FDA238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6" w:type="dxa"/>
            <w:tcBorders>
              <w:top w:val="single" w:color="auto" w:sz="4" w:space="0"/>
              <w:bottom w:val="single" w:color="auto" w:sz="4" w:space="0"/>
              <w:right w:val="single" w:color="auto" w:sz="4" w:space="0"/>
            </w:tcBorders>
            <w:vAlign w:val="center"/>
          </w:tcPr>
          <w:p w14:paraId="2594C219">
            <w:pPr>
              <w:jc w:val="center"/>
              <w:rPr>
                <w:rFonts w:ascii="Times New Roman" w:hAnsi="Times New Roman" w:eastAsia="宋体" w:cs="Times New Roman"/>
                <w:b/>
                <w:szCs w:val="20"/>
              </w:rPr>
            </w:pPr>
            <w:r>
              <w:rPr>
                <w:rFonts w:hint="eastAsia" w:ascii="宋体" w:hAnsi="宋体" w:eastAsia="宋体"/>
                <w:b/>
                <w:szCs w:val="20"/>
              </w:rPr>
              <w:t>付款条件</w:t>
            </w:r>
          </w:p>
        </w:tc>
        <w:tc>
          <w:tcPr>
            <w:tcW w:w="2830" w:type="dxa"/>
            <w:tcBorders>
              <w:top w:val="single" w:color="auto" w:sz="4" w:space="0"/>
              <w:left w:val="single" w:color="auto" w:sz="4" w:space="0"/>
              <w:bottom w:val="single" w:color="auto" w:sz="4" w:space="0"/>
              <w:right w:val="single" w:color="auto" w:sz="4" w:space="0"/>
            </w:tcBorders>
          </w:tcPr>
          <w:p w14:paraId="56E6ECEE">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741C5AF9">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7EDAED9A">
            <w:pPr>
              <w:jc w:val="center"/>
              <w:rPr>
                <w:rFonts w:ascii="Times New Roman" w:hAnsi="Times New Roman" w:eastAsia="宋体" w:cs="Times New Roman"/>
                <w:b/>
                <w:szCs w:val="20"/>
              </w:rPr>
            </w:pPr>
          </w:p>
        </w:tc>
      </w:tr>
      <w:tr w14:paraId="4C30AAA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6" w:type="dxa"/>
            <w:tcBorders>
              <w:top w:val="single" w:color="auto" w:sz="4" w:space="0"/>
              <w:bottom w:val="single" w:color="auto" w:sz="4" w:space="0"/>
              <w:right w:val="single" w:color="auto" w:sz="4" w:space="0"/>
            </w:tcBorders>
            <w:vAlign w:val="center"/>
          </w:tcPr>
          <w:p w14:paraId="5E92ED1B">
            <w:pPr>
              <w:jc w:val="center"/>
              <w:rPr>
                <w:rFonts w:ascii="Times New Roman" w:hAnsi="Times New Roman" w:eastAsia="宋体" w:cs="Times New Roman"/>
                <w:b/>
                <w:szCs w:val="20"/>
              </w:rPr>
            </w:pPr>
            <w:r>
              <w:rPr>
                <w:rFonts w:hint="eastAsia" w:ascii="宋体" w:hAnsi="宋体" w:eastAsia="宋体"/>
                <w:b/>
                <w:szCs w:val="20"/>
              </w:rPr>
              <w:t>售后技术服务要求</w:t>
            </w:r>
          </w:p>
        </w:tc>
        <w:tc>
          <w:tcPr>
            <w:tcW w:w="2830" w:type="dxa"/>
            <w:tcBorders>
              <w:top w:val="single" w:color="auto" w:sz="4" w:space="0"/>
              <w:left w:val="single" w:color="auto" w:sz="4" w:space="0"/>
              <w:bottom w:val="single" w:color="auto" w:sz="4" w:space="0"/>
              <w:right w:val="single" w:color="auto" w:sz="4" w:space="0"/>
            </w:tcBorders>
            <w:vAlign w:val="center"/>
          </w:tcPr>
          <w:p w14:paraId="459EFB93">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7F261D46">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743E15B1">
            <w:pPr>
              <w:jc w:val="center"/>
              <w:rPr>
                <w:rFonts w:ascii="Times New Roman" w:hAnsi="Times New Roman" w:eastAsia="宋体" w:cs="Times New Roman"/>
                <w:b/>
                <w:szCs w:val="21"/>
              </w:rPr>
            </w:pPr>
          </w:p>
          <w:p w14:paraId="0CD30C88">
            <w:pPr>
              <w:jc w:val="center"/>
              <w:rPr>
                <w:rFonts w:ascii="Times New Roman" w:hAnsi="Times New Roman" w:eastAsia="宋体" w:cs="Times New Roman"/>
                <w:b/>
                <w:szCs w:val="21"/>
              </w:rPr>
            </w:pPr>
          </w:p>
          <w:p w14:paraId="1794802C">
            <w:pPr>
              <w:jc w:val="center"/>
              <w:rPr>
                <w:rFonts w:ascii="Times New Roman" w:hAnsi="Times New Roman" w:eastAsia="宋体" w:cs="Times New Roman"/>
                <w:b/>
                <w:szCs w:val="21"/>
              </w:rPr>
            </w:pPr>
          </w:p>
          <w:p w14:paraId="3705C564">
            <w:pPr>
              <w:jc w:val="center"/>
              <w:rPr>
                <w:rFonts w:ascii="Times New Roman" w:hAnsi="Times New Roman" w:eastAsia="宋体" w:cs="Times New Roman"/>
                <w:b/>
                <w:szCs w:val="21"/>
              </w:rPr>
            </w:pPr>
          </w:p>
          <w:p w14:paraId="73726A03">
            <w:pPr>
              <w:jc w:val="center"/>
              <w:rPr>
                <w:rFonts w:ascii="Times New Roman" w:hAnsi="Times New Roman" w:eastAsia="宋体" w:cs="Times New Roman"/>
                <w:b/>
                <w:szCs w:val="21"/>
              </w:rPr>
            </w:pPr>
          </w:p>
          <w:p w14:paraId="0759E962">
            <w:pPr>
              <w:jc w:val="center"/>
              <w:rPr>
                <w:rFonts w:ascii="Times New Roman" w:hAnsi="Times New Roman" w:eastAsia="宋体" w:cs="Times New Roman"/>
                <w:b/>
                <w:szCs w:val="21"/>
              </w:rPr>
            </w:pPr>
          </w:p>
          <w:p w14:paraId="1F5B047C">
            <w:pPr>
              <w:jc w:val="center"/>
              <w:rPr>
                <w:rFonts w:ascii="Times New Roman" w:hAnsi="Times New Roman" w:eastAsia="宋体" w:cs="Times New Roman"/>
                <w:b/>
                <w:szCs w:val="21"/>
              </w:rPr>
            </w:pPr>
          </w:p>
          <w:p w14:paraId="01C7BF26">
            <w:pPr>
              <w:jc w:val="center"/>
              <w:rPr>
                <w:rFonts w:ascii="Times New Roman" w:hAnsi="Times New Roman" w:eastAsia="宋体" w:cs="Times New Roman"/>
                <w:b/>
                <w:szCs w:val="21"/>
              </w:rPr>
            </w:pPr>
          </w:p>
          <w:p w14:paraId="66FCCDD3">
            <w:pPr>
              <w:jc w:val="center"/>
              <w:rPr>
                <w:rFonts w:ascii="Times New Roman" w:hAnsi="Times New Roman" w:eastAsia="宋体" w:cs="Times New Roman"/>
                <w:b/>
                <w:szCs w:val="21"/>
              </w:rPr>
            </w:pPr>
          </w:p>
          <w:p w14:paraId="0B70FA44">
            <w:pPr>
              <w:jc w:val="center"/>
              <w:rPr>
                <w:rFonts w:ascii="Times New Roman" w:hAnsi="Times New Roman" w:eastAsia="宋体" w:cs="Times New Roman"/>
                <w:b/>
                <w:szCs w:val="21"/>
              </w:rPr>
            </w:pPr>
          </w:p>
          <w:p w14:paraId="083DA852">
            <w:pPr>
              <w:jc w:val="center"/>
              <w:rPr>
                <w:rFonts w:ascii="Times New Roman" w:hAnsi="Times New Roman" w:eastAsia="宋体" w:cs="Times New Roman"/>
                <w:b/>
                <w:szCs w:val="21"/>
              </w:rPr>
            </w:pPr>
          </w:p>
          <w:p w14:paraId="406F0C4F">
            <w:pPr>
              <w:jc w:val="center"/>
              <w:rPr>
                <w:rFonts w:ascii="Times New Roman" w:hAnsi="Times New Roman" w:eastAsia="宋体" w:cs="Times New Roman"/>
                <w:b/>
                <w:szCs w:val="21"/>
              </w:rPr>
            </w:pPr>
          </w:p>
          <w:p w14:paraId="7F380737">
            <w:pPr>
              <w:jc w:val="center"/>
              <w:rPr>
                <w:rFonts w:ascii="Times New Roman" w:hAnsi="Times New Roman" w:eastAsia="宋体" w:cs="Times New Roman"/>
                <w:b/>
                <w:szCs w:val="21"/>
              </w:rPr>
            </w:pPr>
          </w:p>
          <w:p w14:paraId="2379C4FD">
            <w:pPr>
              <w:jc w:val="center"/>
              <w:rPr>
                <w:rFonts w:ascii="Times New Roman" w:hAnsi="Times New Roman" w:eastAsia="宋体" w:cs="Times New Roman"/>
                <w:b/>
                <w:szCs w:val="21"/>
              </w:rPr>
            </w:pPr>
          </w:p>
          <w:p w14:paraId="1186E911">
            <w:pPr>
              <w:jc w:val="center"/>
              <w:rPr>
                <w:rFonts w:ascii="Times New Roman" w:hAnsi="Times New Roman" w:eastAsia="宋体" w:cs="Times New Roman"/>
                <w:b/>
                <w:szCs w:val="21"/>
              </w:rPr>
            </w:pPr>
          </w:p>
          <w:p w14:paraId="7FA7EBC4">
            <w:pPr>
              <w:jc w:val="center"/>
              <w:rPr>
                <w:rFonts w:ascii="Times New Roman" w:hAnsi="Times New Roman" w:eastAsia="宋体" w:cs="Times New Roman"/>
                <w:b/>
                <w:szCs w:val="21"/>
              </w:rPr>
            </w:pPr>
          </w:p>
          <w:p w14:paraId="680CC00D">
            <w:pPr>
              <w:jc w:val="center"/>
              <w:rPr>
                <w:rFonts w:ascii="Times New Roman" w:hAnsi="Times New Roman" w:eastAsia="宋体" w:cs="Times New Roman"/>
                <w:b/>
                <w:szCs w:val="20"/>
              </w:rPr>
            </w:pPr>
          </w:p>
        </w:tc>
      </w:tr>
      <w:tr w14:paraId="5B6F5F0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6" w:type="dxa"/>
            <w:tcBorders>
              <w:top w:val="single" w:color="auto" w:sz="4" w:space="0"/>
              <w:bottom w:val="single" w:color="auto" w:sz="4" w:space="0"/>
              <w:right w:val="single" w:color="auto" w:sz="4" w:space="0"/>
            </w:tcBorders>
            <w:vAlign w:val="center"/>
          </w:tcPr>
          <w:p w14:paraId="0210CE00">
            <w:pPr>
              <w:jc w:val="center"/>
              <w:rPr>
                <w:rFonts w:ascii="Times New Roman" w:hAnsi="Times New Roman" w:eastAsia="宋体" w:cs="Times New Roman"/>
                <w:b/>
                <w:szCs w:val="20"/>
              </w:rPr>
            </w:pPr>
            <w:r>
              <w:rPr>
                <w:rFonts w:hint="eastAsia" w:ascii="宋体" w:hAnsi="宋体" w:eastAsia="宋体"/>
                <w:b/>
                <w:szCs w:val="20"/>
              </w:rPr>
              <w:t>备品备件及耗材等要求</w:t>
            </w:r>
          </w:p>
        </w:tc>
        <w:tc>
          <w:tcPr>
            <w:tcW w:w="2830" w:type="dxa"/>
            <w:tcBorders>
              <w:top w:val="single" w:color="auto" w:sz="4" w:space="0"/>
              <w:left w:val="single" w:color="auto" w:sz="4" w:space="0"/>
              <w:bottom w:val="single" w:color="auto" w:sz="4" w:space="0"/>
              <w:right w:val="single" w:color="auto" w:sz="4" w:space="0"/>
            </w:tcBorders>
            <w:vAlign w:val="center"/>
          </w:tcPr>
          <w:p w14:paraId="59BB81FB">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09766BEE">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1F17499A">
            <w:pPr>
              <w:jc w:val="center"/>
              <w:rPr>
                <w:rFonts w:ascii="Times New Roman" w:hAnsi="Times New Roman" w:eastAsia="宋体" w:cs="Times New Roman"/>
                <w:b/>
                <w:szCs w:val="20"/>
              </w:rPr>
            </w:pPr>
          </w:p>
        </w:tc>
      </w:tr>
    </w:tbl>
    <w:p w14:paraId="5A9C7CD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406DDE8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51FFCBFF">
      <w:pPr>
        <w:rPr>
          <w:rFonts w:ascii="宋体" w:hAnsi="Calibri" w:eastAsia="宋体" w:cs="Times New Roman"/>
          <w:szCs w:val="20"/>
        </w:rPr>
      </w:pPr>
    </w:p>
    <w:p w14:paraId="6EC4F22D">
      <w:pPr>
        <w:rPr>
          <w:rFonts w:ascii="宋体" w:hAnsi="Calibri" w:eastAsia="宋体"/>
          <w:b/>
          <w:bCs/>
          <w:color w:val="000000"/>
          <w:sz w:val="28"/>
          <w:szCs w:val="20"/>
        </w:rPr>
        <w:sectPr>
          <w:pgSz w:w="11905" w:h="16838"/>
          <w:pgMar w:top="1587" w:right="1417" w:bottom="1134" w:left="1417" w:header="850" w:footer="992" w:gutter="0"/>
          <w:cols w:space="0" w:num="1"/>
          <w:titlePg/>
          <w:docGrid w:type="lines" w:linePitch="314" w:charSpace="0"/>
        </w:sectPr>
      </w:pPr>
    </w:p>
    <w:p w14:paraId="3FFDD5C9">
      <w:pPr>
        <w:spacing w:before="110" w:line="227" w:lineRule="auto"/>
        <w:ind w:left="29"/>
        <w:outlineLvl w:val="2"/>
        <w:rPr>
          <w:rFonts w:ascii="宋体" w:hAnsi="宋体" w:eastAsia="宋体"/>
          <w:sz w:val="24"/>
          <w:szCs w:val="24"/>
        </w:rPr>
      </w:pPr>
      <w:r>
        <w:rPr>
          <w:rFonts w:hint="eastAsia" w:ascii="Times New Roman" w:hAnsi="Times New Roman" w:eastAsia="宋体" w:cs="Times New Roman"/>
          <w:b/>
          <w:bCs/>
          <w:color w:val="000000"/>
          <w:sz w:val="24"/>
          <w:szCs w:val="24"/>
        </w:rPr>
        <w:t>附件11 投标人承诺</w:t>
      </w:r>
    </w:p>
    <w:p w14:paraId="07FF651A">
      <w:pPr>
        <w:spacing w:line="272" w:lineRule="auto"/>
        <w:rPr>
          <w:rFonts w:ascii="Arial"/>
        </w:rPr>
      </w:pPr>
    </w:p>
    <w:p w14:paraId="6BD64B31">
      <w:pPr>
        <w:spacing w:before="75" w:line="228" w:lineRule="auto"/>
        <w:ind w:left="134"/>
        <w:rPr>
          <w:rFonts w:ascii="宋体" w:hAnsi="宋体" w:eastAsia="宋体"/>
          <w:sz w:val="24"/>
          <w:szCs w:val="24"/>
        </w:rPr>
      </w:pPr>
      <w:r>
        <w:rPr>
          <w:rFonts w:ascii="宋体" w:hAnsi="宋体" w:eastAsia="宋体"/>
          <w:spacing w:val="-10"/>
          <w:sz w:val="24"/>
          <w:szCs w:val="24"/>
        </w:rPr>
        <w:t>项</w:t>
      </w:r>
      <w:r>
        <w:rPr>
          <w:rFonts w:ascii="宋体" w:hAnsi="宋体" w:eastAsia="宋体"/>
          <w:spacing w:val="-9"/>
          <w:sz w:val="24"/>
          <w:szCs w:val="24"/>
        </w:rPr>
        <w:t>目</w:t>
      </w:r>
      <w:r>
        <w:rPr>
          <w:rFonts w:ascii="宋体" w:hAnsi="宋体" w:eastAsia="宋体"/>
          <w:spacing w:val="-5"/>
          <w:sz w:val="24"/>
          <w:szCs w:val="24"/>
        </w:rPr>
        <w:t>名称：</w:t>
      </w:r>
      <w:r>
        <w:rPr>
          <w:rFonts w:hint="eastAsia" w:ascii="宋体" w:hAnsi="宋体" w:eastAsia="宋体"/>
          <w:b/>
          <w:bCs/>
          <w:sz w:val="24"/>
          <w:szCs w:val="24"/>
          <w:u w:val="single"/>
          <w:lang w:val="en-US" w:eastAsia="zh-CN"/>
        </w:rPr>
        <w:t>高低温环境箱</w:t>
      </w:r>
      <w:r>
        <w:rPr>
          <w:rFonts w:hint="eastAsia" w:ascii="宋体" w:hAnsi="宋体" w:eastAsia="宋体"/>
          <w:b/>
          <w:bCs/>
          <w:sz w:val="24"/>
          <w:szCs w:val="24"/>
          <w:u w:val="single"/>
        </w:rPr>
        <w:t>项目</w:t>
      </w:r>
    </w:p>
    <w:p w14:paraId="170F9236">
      <w:pPr>
        <w:spacing w:before="306" w:line="227" w:lineRule="auto"/>
        <w:ind w:left="205"/>
        <w:rPr>
          <w:rFonts w:ascii="宋体" w:hAnsi="宋体" w:eastAsia="宋体"/>
          <w:sz w:val="24"/>
          <w:szCs w:val="24"/>
        </w:rPr>
      </w:pPr>
      <w:r>
        <w:rPr>
          <w:rFonts w:ascii="宋体" w:hAnsi="宋体" w:eastAsia="宋体"/>
          <w:spacing w:val="-4"/>
          <w:sz w:val="24"/>
          <w:szCs w:val="24"/>
        </w:rPr>
        <w:t xml:space="preserve">日期： </w:t>
      </w:r>
      <w:r>
        <w:rPr>
          <w:rFonts w:ascii="宋体" w:hAnsi="宋体" w:eastAsia="宋体"/>
          <w:spacing w:val="-2"/>
          <w:sz w:val="24"/>
          <w:szCs w:val="24"/>
        </w:rPr>
        <w:t xml:space="preserve">   年   月   日</w:t>
      </w:r>
    </w:p>
    <w:p w14:paraId="4B68DB63"/>
    <w:p w14:paraId="10B54088">
      <w:pPr>
        <w:spacing w:line="109" w:lineRule="exact"/>
      </w:pPr>
    </w:p>
    <w:tbl>
      <w:tblPr>
        <w:tblStyle w:val="131"/>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7A6D9A49">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14795389">
            <w:pPr>
              <w:spacing w:before="52" w:line="227" w:lineRule="auto"/>
              <w:ind w:left="128"/>
              <w:rPr>
                <w:rFonts w:ascii="宋体" w:hAnsi="宋体" w:eastAsia="宋体"/>
                <w:sz w:val="24"/>
                <w:szCs w:val="24"/>
              </w:rPr>
            </w:pPr>
            <w:r>
              <w:rPr>
                <w:rFonts w:ascii="宋体" w:hAnsi="宋体" w:eastAsia="宋体"/>
                <w:spacing w:val="5"/>
                <w:sz w:val="24"/>
                <w:szCs w:val="24"/>
              </w:rPr>
              <w:t>投</w:t>
            </w:r>
            <w:r>
              <w:rPr>
                <w:rFonts w:ascii="宋体" w:hAnsi="宋体" w:eastAsia="宋体"/>
                <w:spacing w:val="3"/>
                <w:sz w:val="24"/>
                <w:szCs w:val="24"/>
              </w:rPr>
              <w:t>标人承诺：</w:t>
            </w:r>
          </w:p>
          <w:p w14:paraId="0D86761B">
            <w:pPr>
              <w:spacing w:before="48" w:line="391" w:lineRule="auto"/>
              <w:ind w:left="125" w:right="115" w:firstLine="491"/>
              <w:rPr>
                <w:rFonts w:ascii="宋体" w:hAnsi="宋体" w:eastAsia="宋体"/>
                <w:sz w:val="23"/>
                <w:szCs w:val="23"/>
              </w:rPr>
            </w:pPr>
            <w:r>
              <w:rPr>
                <w:rFonts w:ascii="宋体" w:hAnsi="宋体" w:eastAsia="宋体"/>
                <w:spacing w:val="38"/>
                <w:sz w:val="24"/>
                <w:szCs w:val="24"/>
              </w:rPr>
              <w:t>我</w:t>
            </w:r>
            <w:r>
              <w:rPr>
                <w:rFonts w:ascii="宋体" w:hAnsi="宋体" w:eastAsia="宋体"/>
                <w:spacing w:val="21"/>
                <w:sz w:val="24"/>
                <w:szCs w:val="24"/>
              </w:rPr>
              <w:t>公司承诺遵守贵公司由于招标人公司政策变化引起的随时终止项目的要求并</w:t>
            </w:r>
            <w:r>
              <w:rPr>
                <w:rFonts w:ascii="宋体" w:hAnsi="宋体" w:eastAsia="宋体"/>
                <w:spacing w:val="12"/>
                <w:sz w:val="24"/>
                <w:szCs w:val="24"/>
              </w:rPr>
              <w:t>承</w:t>
            </w:r>
            <w:r>
              <w:rPr>
                <w:rFonts w:ascii="宋体" w:hAnsi="宋体" w:eastAsia="宋体"/>
                <w:spacing w:val="6"/>
                <w:sz w:val="24"/>
                <w:szCs w:val="24"/>
              </w:rPr>
              <w:t>担由此带来的一切损失</w:t>
            </w:r>
            <w:r>
              <w:rPr>
                <w:rFonts w:ascii="宋体" w:hAnsi="宋体" w:eastAsia="宋体"/>
                <w:spacing w:val="6"/>
                <w:sz w:val="23"/>
                <w:szCs w:val="23"/>
              </w:rPr>
              <w:t>。</w:t>
            </w:r>
          </w:p>
        </w:tc>
      </w:tr>
    </w:tbl>
    <w:p w14:paraId="59C4D05D">
      <w:pPr>
        <w:keepNext/>
        <w:keepLines/>
        <w:rPr>
          <w:rFonts w:ascii="Times New Roman" w:hAnsi="Times New Roman" w:eastAsia="宋体" w:cs="Times New Roman"/>
          <w:b/>
          <w:bCs/>
          <w:color w:val="000000"/>
          <w:sz w:val="24"/>
          <w:szCs w:val="24"/>
        </w:rPr>
      </w:pPr>
    </w:p>
    <w:p w14:paraId="6E7A64B6">
      <w:pPr>
        <w:spacing w:before="75" w:line="227" w:lineRule="auto"/>
        <w:ind w:left="135"/>
        <w:rPr>
          <w:rFonts w:ascii="宋体" w:hAnsi="宋体" w:eastAsia="宋体"/>
          <w:spacing w:val="-2"/>
          <w:sz w:val="24"/>
          <w:szCs w:val="24"/>
        </w:rPr>
      </w:pPr>
    </w:p>
    <w:p w14:paraId="68768DA8">
      <w:pPr>
        <w:spacing w:before="75" w:line="227" w:lineRule="auto"/>
        <w:ind w:left="135"/>
        <w:rPr>
          <w:rFonts w:ascii="宋体" w:hAnsi="宋体" w:eastAsia="宋体"/>
          <w:spacing w:val="-2"/>
          <w:sz w:val="24"/>
          <w:szCs w:val="24"/>
        </w:rPr>
      </w:pPr>
    </w:p>
    <w:p w14:paraId="5F7A0DA3">
      <w:pPr>
        <w:spacing w:before="75" w:line="227" w:lineRule="auto"/>
        <w:ind w:left="135"/>
        <w:rPr>
          <w:rFonts w:eastAsia="宋体"/>
          <w:sz w:val="24"/>
          <w:szCs w:val="24"/>
        </w:rPr>
        <w:sectPr>
          <w:footerReference r:id="rId34" w:type="default"/>
          <w:pgSz w:w="11905" w:h="16838"/>
          <w:pgMar w:top="1587" w:right="1417" w:bottom="1134" w:left="1417" w:header="850" w:footer="992" w:gutter="0"/>
          <w:cols w:space="0" w:num="1"/>
          <w:titlePg/>
          <w:docGrid w:type="lines" w:linePitch="314" w:charSpace="0"/>
        </w:sectPr>
      </w:pPr>
      <w:r>
        <w:rPr>
          <w:rFonts w:ascii="宋体" w:hAnsi="宋体" w:eastAsia="宋体"/>
          <w:spacing w:val="-2"/>
          <w:sz w:val="24"/>
          <w:szCs w:val="24"/>
        </w:rPr>
        <w:t>投标人名称 (盖章)：                法定代表人或授权代表(签字</w:t>
      </w:r>
      <w:r>
        <w:rPr>
          <w:rFonts w:ascii="宋体" w:hAnsi="宋体" w:eastAsia="宋体"/>
          <w:sz w:val="24"/>
          <w:szCs w:val="24"/>
        </w:rPr>
        <w:t>)</w:t>
      </w:r>
      <w:r>
        <w:rPr>
          <w:rFonts w:hint="eastAsia" w:ascii="宋体" w:hAnsi="宋体" w:eastAsia="宋体"/>
          <w:sz w:val="24"/>
          <w:szCs w:val="24"/>
        </w:rPr>
        <w:t>：</w:t>
      </w:r>
    </w:p>
    <w:p w14:paraId="5B9A1979">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41D030B7">
      <w:pPr>
        <w:spacing w:line="240" w:lineRule="exact"/>
        <w:jc w:val="center"/>
        <w:rPr>
          <w:rFonts w:ascii="宋体" w:hAnsi="Calibri" w:eastAsia="宋体" w:cs="Times New Roman"/>
          <w:b/>
          <w:bCs/>
          <w:sz w:val="36"/>
          <w:szCs w:val="20"/>
        </w:rPr>
      </w:pPr>
    </w:p>
    <w:p w14:paraId="6AE9BCB0">
      <w:pPr>
        <w:spacing w:line="360" w:lineRule="auto"/>
        <w:rPr>
          <w:rFonts w:ascii="宋体" w:hAnsi="Calibri" w:eastAsia="宋体" w:cs="Times New Roman"/>
          <w:sz w:val="24"/>
          <w:szCs w:val="20"/>
          <w:u w:val="single"/>
        </w:rPr>
      </w:pPr>
      <w:r>
        <w:rPr>
          <w:rFonts w:hint="eastAsia" w:ascii="宋体" w:hAnsi="宋体" w:eastAsia="宋体" w:cs="Times New Roman"/>
          <w:sz w:val="24"/>
          <w:szCs w:val="20"/>
        </w:rPr>
        <w:t>项目名称：</w:t>
      </w:r>
      <w:r>
        <w:rPr>
          <w:rFonts w:hint="eastAsia" w:ascii="宋体" w:hAnsi="宋体" w:eastAsia="宋体"/>
          <w:b/>
          <w:bCs/>
          <w:sz w:val="24"/>
          <w:szCs w:val="24"/>
          <w:u w:val="single"/>
          <w:lang w:val="en-US" w:eastAsia="zh-CN"/>
        </w:rPr>
        <w:t>高低温环境箱</w:t>
      </w:r>
      <w:r>
        <w:rPr>
          <w:rFonts w:hint="eastAsia" w:ascii="宋体" w:hAnsi="宋体" w:eastAsia="宋体"/>
          <w:b/>
          <w:bCs/>
          <w:sz w:val="24"/>
          <w:szCs w:val="24"/>
          <w:u w:val="single"/>
        </w:rPr>
        <w:t>项目</w:t>
      </w:r>
    </w:p>
    <w:p w14:paraId="23F88E78">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117E660B">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我代表（投标单位名称）对中标合同产品的服务作如下承诺：</w:t>
      </w:r>
    </w:p>
    <w:p w14:paraId="391D5C4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66B11E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49A7E2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5E71AC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DFA1D8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F4AAB1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E935BC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6352F9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16ED00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3305EA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1AC4E5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A471EE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578501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3A55E9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A2AB7B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3D616C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734DEC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254711C">
      <w:pPr>
        <w:spacing w:line="360" w:lineRule="auto"/>
        <w:ind w:firstLine="480" w:firstLineChars="200"/>
        <w:rPr>
          <w:rFonts w:ascii="宋体" w:hAnsi="宋体" w:eastAsia="宋体" w:cs="Times New Roman"/>
          <w:sz w:val="24"/>
          <w:szCs w:val="20"/>
          <w:u w:val="single"/>
        </w:rPr>
      </w:pPr>
    </w:p>
    <w:p w14:paraId="4C8404B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FB55C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6BB64ED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4BFC29DC">
      <w:pPr>
        <w:rPr>
          <w:rFonts w:ascii="宋体" w:hAnsi="Calibri" w:eastAsia="宋体"/>
          <w:b/>
          <w:bCs/>
          <w:color w:val="000000"/>
          <w:sz w:val="28"/>
          <w:szCs w:val="20"/>
        </w:rPr>
      </w:pPr>
    </w:p>
    <w:p w14:paraId="23DEB1F8">
      <w:pPr>
        <w:pStyle w:val="17"/>
        <w:rPr>
          <w:rFonts w:hAnsi="Calibri" w:eastAsia="宋体"/>
          <w:b/>
          <w:bCs/>
          <w:color w:val="000000"/>
          <w:sz w:val="28"/>
          <w:szCs w:val="20"/>
        </w:rPr>
      </w:pPr>
    </w:p>
    <w:p w14:paraId="315E30CA">
      <w:pPr>
        <w:rPr>
          <w:rFonts w:ascii="宋体" w:hAnsi="Calibri" w:eastAsia="宋体"/>
          <w:b/>
          <w:bCs/>
          <w:color w:val="000000"/>
          <w:sz w:val="28"/>
          <w:szCs w:val="20"/>
        </w:rPr>
      </w:pPr>
    </w:p>
    <w:p w14:paraId="058289FB">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7BF4186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7"/>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492AD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5E5A2148">
            <w:pPr>
              <w:jc w:val="center"/>
              <w:rPr>
                <w:rFonts w:ascii="Times New Roman" w:hAnsi="Times New Roman" w:eastAsia="宋体" w:cs="Times New Roman"/>
                <w:b/>
                <w:szCs w:val="20"/>
              </w:rPr>
            </w:pPr>
          </w:p>
          <w:p w14:paraId="42BBA198">
            <w:pPr>
              <w:jc w:val="center"/>
              <w:rPr>
                <w:rFonts w:ascii="宋体" w:hAnsi="Times New Roman" w:eastAsia="宋体"/>
                <w:b/>
                <w:sz w:val="30"/>
                <w:szCs w:val="30"/>
              </w:rPr>
            </w:pPr>
            <w:r>
              <w:rPr>
                <w:rFonts w:hint="eastAsia" w:ascii="宋体" w:hAnsi="宋体" w:eastAsia="宋体"/>
                <w:b/>
                <w:sz w:val="30"/>
                <w:szCs w:val="30"/>
              </w:rPr>
              <w:t>技术</w:t>
            </w:r>
            <w:r>
              <w:rPr>
                <w:rFonts w:ascii="宋体" w:hAnsi="宋体" w:eastAsia="宋体"/>
                <w:b/>
                <w:sz w:val="30"/>
                <w:szCs w:val="30"/>
              </w:rPr>
              <w:t>/</w:t>
            </w:r>
            <w:r>
              <w:rPr>
                <w:rFonts w:hint="eastAsia" w:ascii="宋体" w:hAnsi="宋体" w:eastAsia="宋体"/>
                <w:b/>
                <w:sz w:val="30"/>
                <w:szCs w:val="30"/>
              </w:rPr>
              <w:t>资质</w:t>
            </w:r>
            <w:r>
              <w:rPr>
                <w:rFonts w:ascii="宋体" w:hAnsi="宋体" w:eastAsia="宋体"/>
                <w:b/>
                <w:sz w:val="30"/>
                <w:szCs w:val="30"/>
              </w:rPr>
              <w:t>/</w:t>
            </w:r>
            <w:r>
              <w:rPr>
                <w:rFonts w:hint="eastAsia" w:ascii="宋体" w:hAnsi="宋体" w:eastAsia="宋体"/>
                <w:b/>
                <w:sz w:val="30"/>
                <w:szCs w:val="30"/>
              </w:rPr>
              <w:t>商务文件</w:t>
            </w:r>
          </w:p>
          <w:p w14:paraId="33332746">
            <w:pPr>
              <w:rPr>
                <w:rFonts w:ascii="Times New Roman" w:hAnsi="Times New Roman" w:cs="Times New Roman"/>
                <w:b/>
                <w:sz w:val="30"/>
                <w:szCs w:val="30"/>
              </w:rPr>
            </w:pPr>
          </w:p>
          <w:p w14:paraId="4C768737">
            <w:pPr>
              <w:jc w:val="center"/>
              <w:rPr>
                <w:rFonts w:ascii="Times New Roman" w:hAnsi="Times New Roman" w:eastAsia="宋体" w:cs="Times New Roman"/>
                <w:b/>
                <w:sz w:val="30"/>
                <w:szCs w:val="30"/>
              </w:rPr>
            </w:pPr>
            <w:r>
              <w:rPr>
                <w:rFonts w:hint="eastAsia" w:ascii="宋体" w:hAnsi="宋体" w:eastAsia="宋体"/>
                <w:b/>
                <w:sz w:val="30"/>
                <w:szCs w:val="30"/>
              </w:rPr>
              <w:t>（</w:t>
            </w:r>
            <w:r>
              <w:rPr>
                <w:rFonts w:cs="Times New Roman"/>
                <w:b/>
                <w:sz w:val="30"/>
                <w:szCs w:val="30"/>
              </w:rPr>
              <w:t>1</w:t>
            </w:r>
            <w:r>
              <w:rPr>
                <w:rFonts w:hint="eastAsia" w:ascii="宋体" w:hAnsi="宋体" w:eastAsia="宋体"/>
                <w:b/>
                <w:sz w:val="30"/>
                <w:szCs w:val="30"/>
              </w:rPr>
              <w:t>正本</w:t>
            </w:r>
            <w:r>
              <w:rPr>
                <w:rFonts w:ascii="Times New Roman" w:hAnsi="Times New Roman" w:eastAsia="宋体" w:cs="Times New Roman"/>
                <w:b/>
                <w:sz w:val="30"/>
                <w:szCs w:val="30"/>
              </w:rPr>
              <w:t>/</w:t>
            </w:r>
            <w:r>
              <w:rPr>
                <w:rFonts w:cs="Times New Roman"/>
                <w:b/>
                <w:sz w:val="30"/>
                <w:szCs w:val="30"/>
                <w:u w:val="single"/>
              </w:rPr>
              <w:t xml:space="preserve"> </w:t>
            </w:r>
            <w:r>
              <w:rPr>
                <w:rFonts w:hint="eastAsia" w:cs="Times New Roman"/>
                <w:b/>
                <w:sz w:val="30"/>
                <w:szCs w:val="30"/>
                <w:u w:val="single"/>
              </w:rPr>
              <w:t>1</w:t>
            </w:r>
            <w:r>
              <w:rPr>
                <w:rFonts w:hint="eastAsia" w:ascii="宋体" w:hAnsi="宋体" w:eastAsia="宋体"/>
                <w:b/>
                <w:sz w:val="30"/>
                <w:szCs w:val="30"/>
              </w:rPr>
              <w:t>副本）</w:t>
            </w:r>
          </w:p>
          <w:p w14:paraId="7A2E1A33">
            <w:pPr>
              <w:jc w:val="center"/>
              <w:rPr>
                <w:rFonts w:ascii="Times New Roman" w:hAnsi="Times New Roman" w:eastAsia="宋体" w:cs="Times New Roman"/>
                <w:b/>
                <w:szCs w:val="20"/>
              </w:rPr>
            </w:pPr>
          </w:p>
          <w:p w14:paraId="55B012D5">
            <w:pPr>
              <w:jc w:val="center"/>
              <w:rPr>
                <w:rFonts w:ascii="Times New Roman" w:hAnsi="Times New Roman" w:eastAsia="宋体" w:cs="Times New Roman"/>
                <w:b/>
                <w:szCs w:val="20"/>
              </w:rPr>
            </w:pPr>
          </w:p>
          <w:p w14:paraId="5ECF5C67">
            <w:pPr>
              <w:jc w:val="center"/>
              <w:rPr>
                <w:rFonts w:ascii="Times New Roman" w:hAnsi="Times New Roman" w:eastAsia="宋体" w:cs="Times New Roman"/>
                <w:b/>
                <w:szCs w:val="20"/>
              </w:rPr>
            </w:pPr>
            <w:r>
              <w:rPr>
                <w:rFonts w:hint="eastAsia" w:ascii="宋体" w:hAnsi="宋体" w:eastAsia="宋体"/>
                <w:b/>
                <w:szCs w:val="20"/>
              </w:rPr>
              <w:t>项目名称：</w:t>
            </w:r>
            <w:r>
              <w:rPr>
                <w:rFonts w:hint="eastAsia" w:ascii="宋体" w:hAnsi="宋体" w:eastAsia="宋体"/>
                <w:b/>
                <w:bCs/>
                <w:sz w:val="24"/>
                <w:szCs w:val="24"/>
                <w:u w:val="single"/>
                <w:lang w:val="en-US" w:eastAsia="zh-CN"/>
              </w:rPr>
              <w:t>高低温环境箱</w:t>
            </w:r>
            <w:r>
              <w:rPr>
                <w:rFonts w:hint="eastAsia" w:ascii="宋体" w:hAnsi="宋体" w:eastAsia="宋体"/>
                <w:b/>
                <w:bCs/>
                <w:sz w:val="24"/>
                <w:szCs w:val="24"/>
                <w:u w:val="single"/>
              </w:rPr>
              <w:t>项目</w:t>
            </w:r>
          </w:p>
          <w:p w14:paraId="5418D241">
            <w:pPr>
              <w:jc w:val="center"/>
              <w:rPr>
                <w:rFonts w:ascii="Times New Roman" w:hAnsi="Times New Roman" w:eastAsia="宋体" w:cs="Times New Roman"/>
                <w:b/>
                <w:szCs w:val="20"/>
              </w:rPr>
            </w:pPr>
            <w:r>
              <w:rPr>
                <w:rFonts w:hint="eastAsia" w:ascii="宋体" w:hAnsi="宋体" w:eastAsia="宋体"/>
                <w:b/>
                <w:szCs w:val="20"/>
              </w:rPr>
              <w:t>投标人名称（公章）：</w:t>
            </w:r>
          </w:p>
          <w:p w14:paraId="5746E499">
            <w:pPr>
              <w:jc w:val="center"/>
              <w:rPr>
                <w:rFonts w:ascii="Times New Roman" w:hAnsi="Times New Roman" w:eastAsia="宋体" w:cs="Times New Roman"/>
                <w:b/>
                <w:szCs w:val="20"/>
              </w:rPr>
            </w:pPr>
            <w:r>
              <w:rPr>
                <w:rFonts w:hint="eastAsia" w:ascii="宋体" w:hAnsi="宋体" w:eastAsia="宋体"/>
                <w:b/>
                <w:szCs w:val="20"/>
              </w:rPr>
              <w:t>地址：</w:t>
            </w:r>
          </w:p>
          <w:p w14:paraId="55BCAB61">
            <w:pPr>
              <w:jc w:val="center"/>
              <w:rPr>
                <w:rFonts w:ascii="Times New Roman" w:hAnsi="Times New Roman" w:eastAsia="宋体" w:cs="Times New Roman"/>
                <w:b/>
                <w:szCs w:val="20"/>
              </w:rPr>
            </w:pPr>
            <w:r>
              <w:rPr>
                <w:rFonts w:hint="eastAsia" w:ascii="宋体" w:hAnsi="宋体" w:eastAsia="宋体"/>
                <w:b/>
                <w:szCs w:val="20"/>
              </w:rPr>
              <w:t>授权代表电话：</w:t>
            </w:r>
          </w:p>
          <w:p w14:paraId="4207945C">
            <w:pPr>
              <w:jc w:val="center"/>
              <w:rPr>
                <w:rFonts w:ascii="Times New Roman" w:hAnsi="Times New Roman" w:eastAsia="宋体" w:cs="Times New Roman"/>
                <w:b/>
                <w:szCs w:val="20"/>
              </w:rPr>
            </w:pPr>
            <w:r>
              <w:rPr>
                <w:rFonts w:hint="eastAsia" w:ascii="宋体" w:hAnsi="宋体" w:eastAsia="宋体"/>
                <w:b/>
                <w:szCs w:val="20"/>
              </w:rPr>
              <w:t>传真：</w:t>
            </w:r>
          </w:p>
          <w:p w14:paraId="37D36B62">
            <w:pPr>
              <w:jc w:val="center"/>
              <w:rPr>
                <w:rFonts w:ascii="Times New Roman" w:hAnsi="Times New Roman" w:eastAsia="宋体" w:cs="Times New Roman"/>
                <w:b/>
                <w:szCs w:val="20"/>
              </w:rPr>
            </w:pPr>
          </w:p>
          <w:p w14:paraId="44CB5FE6">
            <w:pPr>
              <w:jc w:val="center"/>
              <w:rPr>
                <w:rFonts w:ascii="Times New Roman" w:hAnsi="Times New Roman" w:eastAsia="宋体" w:cs="Times New Roman"/>
                <w:b/>
                <w:szCs w:val="20"/>
              </w:rPr>
            </w:pPr>
          </w:p>
        </w:tc>
      </w:tr>
    </w:tbl>
    <w:p w14:paraId="0B98D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00E5D6B2">
      <w:pPr>
        <w:pStyle w:val="17"/>
      </w:pPr>
    </w:p>
    <w:p w14:paraId="0C6A21E4">
      <w:pPr>
        <w:jc w:val="right"/>
        <w:rPr>
          <w:rFonts w:cs="等线"/>
          <w:sz w:val="20"/>
          <w:szCs w:val="20"/>
        </w:rPr>
      </w:pPr>
    </w:p>
    <w:p w14:paraId="5EA2D649">
      <w:pPr>
        <w:jc w:val="right"/>
        <w:rPr>
          <w:rFonts w:cs="等线"/>
          <w:sz w:val="20"/>
          <w:szCs w:val="20"/>
        </w:rPr>
      </w:pPr>
    </w:p>
    <w:p w14:paraId="2803852D">
      <w:pPr>
        <w:pStyle w:val="3"/>
        <w:rPr>
          <w:rFonts w:ascii="等线" w:hAnsi="等线" w:cs="等线"/>
          <w:sz w:val="20"/>
          <w:szCs w:val="20"/>
        </w:rPr>
      </w:pPr>
    </w:p>
    <w:p w14:paraId="2A18D8A1">
      <w:pPr>
        <w:rPr>
          <w:rFonts w:cs="等线"/>
          <w:sz w:val="20"/>
          <w:szCs w:val="20"/>
        </w:rPr>
      </w:pPr>
    </w:p>
    <w:p w14:paraId="163B64B1">
      <w:pPr>
        <w:pStyle w:val="3"/>
        <w:rPr>
          <w:rFonts w:ascii="等线" w:hAnsi="等线" w:cs="等线"/>
          <w:sz w:val="20"/>
          <w:szCs w:val="20"/>
        </w:rPr>
      </w:pPr>
    </w:p>
    <w:p w14:paraId="7F92A9B9">
      <w:pPr>
        <w:rPr>
          <w:rFonts w:cs="等线"/>
          <w:sz w:val="20"/>
          <w:szCs w:val="20"/>
        </w:rPr>
      </w:pPr>
    </w:p>
    <w:p w14:paraId="38860CBA">
      <w:pPr>
        <w:pStyle w:val="3"/>
        <w:rPr>
          <w:rFonts w:ascii="等线" w:hAnsi="等线" w:cs="等线"/>
          <w:sz w:val="20"/>
          <w:szCs w:val="20"/>
        </w:rPr>
      </w:pPr>
    </w:p>
    <w:p w14:paraId="09A3126A">
      <w:pPr>
        <w:rPr>
          <w:rFonts w:cs="等线"/>
          <w:sz w:val="20"/>
          <w:szCs w:val="20"/>
        </w:rPr>
      </w:pPr>
    </w:p>
    <w:p w14:paraId="500633FD">
      <w:pPr>
        <w:pStyle w:val="3"/>
        <w:rPr>
          <w:rFonts w:ascii="等线" w:hAnsi="等线" w:cs="等线"/>
          <w:sz w:val="20"/>
          <w:szCs w:val="20"/>
        </w:rPr>
      </w:pPr>
    </w:p>
    <w:p w14:paraId="190555B1">
      <w:pPr>
        <w:rPr>
          <w:rFonts w:cs="等线"/>
          <w:sz w:val="20"/>
          <w:szCs w:val="20"/>
        </w:rPr>
      </w:pPr>
    </w:p>
    <w:p w14:paraId="7CB52689">
      <w:pPr>
        <w:pStyle w:val="3"/>
        <w:rPr>
          <w:rFonts w:ascii="等线" w:hAnsi="等线" w:cs="等线"/>
          <w:sz w:val="20"/>
          <w:szCs w:val="20"/>
        </w:rPr>
      </w:pPr>
    </w:p>
    <w:p w14:paraId="4C9461A9">
      <w:pPr>
        <w:rPr>
          <w:rFonts w:cs="等线"/>
          <w:sz w:val="20"/>
          <w:szCs w:val="20"/>
        </w:rPr>
      </w:pPr>
    </w:p>
    <w:p w14:paraId="73736F07">
      <w:pPr>
        <w:pStyle w:val="3"/>
        <w:rPr>
          <w:rFonts w:ascii="等线" w:hAnsi="等线" w:cs="等线"/>
          <w:sz w:val="20"/>
          <w:szCs w:val="20"/>
        </w:rPr>
      </w:pPr>
    </w:p>
    <w:p w14:paraId="2E774931">
      <w:pPr>
        <w:rPr>
          <w:rFonts w:cs="等线"/>
          <w:sz w:val="20"/>
          <w:szCs w:val="20"/>
        </w:rPr>
      </w:pPr>
    </w:p>
    <w:p w14:paraId="313FBB23">
      <w:pPr>
        <w:pStyle w:val="3"/>
        <w:rPr>
          <w:rFonts w:ascii="等线" w:hAnsi="等线" w:cs="等线"/>
          <w:sz w:val="20"/>
          <w:szCs w:val="20"/>
        </w:rPr>
      </w:pPr>
    </w:p>
    <w:p w14:paraId="74FAFB7D">
      <w:pPr>
        <w:rPr>
          <w:rFonts w:cs="等线"/>
          <w:sz w:val="20"/>
          <w:szCs w:val="20"/>
        </w:rPr>
      </w:pPr>
    </w:p>
    <w:p w14:paraId="5B8ED914">
      <w:pPr>
        <w:pStyle w:val="3"/>
        <w:rPr>
          <w:rFonts w:ascii="等线" w:hAnsi="等线" w:cs="等线"/>
          <w:sz w:val="20"/>
          <w:szCs w:val="20"/>
        </w:rPr>
      </w:pPr>
    </w:p>
    <w:p w14:paraId="122AB90C">
      <w:pPr>
        <w:rPr>
          <w:rFonts w:cs="等线"/>
          <w:sz w:val="20"/>
          <w:szCs w:val="20"/>
        </w:rPr>
      </w:pPr>
      <w:r>
        <w:rPr>
          <w:rFonts w:cs="等线"/>
          <w:sz w:val="20"/>
          <w:szCs w:val="20"/>
        </w:rPr>
        <w:br w:type="page"/>
      </w:r>
    </w:p>
    <w:p w14:paraId="7B13213B">
      <w:pPr>
        <w:pStyle w:val="3"/>
        <w:sectPr>
          <w:headerReference r:id="rId36" w:type="first"/>
          <w:footerReference r:id="rId38" w:type="first"/>
          <w:headerReference r:id="rId35" w:type="default"/>
          <w:footerReference r:id="rId37" w:type="default"/>
          <w:pgSz w:w="11905" w:h="16838"/>
          <w:pgMar w:top="1587" w:right="1417" w:bottom="1134" w:left="1417" w:header="850" w:footer="992" w:gutter="0"/>
          <w:cols w:space="0" w:num="1"/>
          <w:titlePg/>
          <w:docGrid w:type="lines" w:linePitch="314" w:charSpace="0"/>
        </w:sectPr>
      </w:pPr>
    </w:p>
    <w:p w14:paraId="6D2E931C">
      <w:pPr>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附件14技术标评分标准</w:t>
      </w:r>
    </w:p>
    <w:p w14:paraId="2ECE77BC">
      <w:pPr>
        <w:pStyle w:val="3"/>
        <w:jc w:val="center"/>
        <w:rPr>
          <w:rFonts w:ascii="宋体" w:hAnsi="宋体"/>
          <w:szCs w:val="24"/>
        </w:rPr>
      </w:pPr>
      <w:r>
        <w:rPr>
          <w:rFonts w:hint="eastAsia" w:ascii="宋体" w:hAnsi="宋体"/>
          <w:szCs w:val="24"/>
        </w:rPr>
        <w:t>技术标评审表（100分）</w:t>
      </w:r>
    </w:p>
    <w:tbl>
      <w:tblPr>
        <w:tblStyle w:val="37"/>
        <w:tblpPr w:leftFromText="180" w:rightFromText="180" w:vertAnchor="text" w:horzAnchor="page" w:tblpXSpec="center" w:tblpY="197"/>
        <w:tblOverlap w:val="never"/>
        <w:tblW w:w="5001"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9"/>
        <w:gridCol w:w="559"/>
        <w:gridCol w:w="1224"/>
        <w:gridCol w:w="1009"/>
        <w:gridCol w:w="5758"/>
      </w:tblGrid>
      <w:tr w14:paraId="10539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36" w:hRule="atLeast"/>
        </w:trPr>
        <w:tc>
          <w:tcPr>
            <w:tcW w:w="398" w:type="pct"/>
            <w:vAlign w:val="center"/>
          </w:tcPr>
          <w:p w14:paraId="41D423C4">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评审</w:t>
            </w:r>
          </w:p>
          <w:p w14:paraId="026CE016">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内容</w:t>
            </w:r>
          </w:p>
        </w:tc>
        <w:tc>
          <w:tcPr>
            <w:tcW w:w="301" w:type="pct"/>
            <w:vAlign w:val="center"/>
          </w:tcPr>
          <w:p w14:paraId="25DD6337">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序号</w:t>
            </w:r>
          </w:p>
        </w:tc>
        <w:tc>
          <w:tcPr>
            <w:tcW w:w="659" w:type="pct"/>
            <w:vAlign w:val="center"/>
          </w:tcPr>
          <w:p w14:paraId="393409CD">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内   容</w:t>
            </w:r>
          </w:p>
        </w:tc>
        <w:tc>
          <w:tcPr>
            <w:tcW w:w="543" w:type="pct"/>
            <w:vAlign w:val="center"/>
          </w:tcPr>
          <w:p w14:paraId="1C68DFA2">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标准分</w:t>
            </w:r>
          </w:p>
        </w:tc>
        <w:tc>
          <w:tcPr>
            <w:tcW w:w="3099" w:type="pct"/>
            <w:vAlign w:val="center"/>
          </w:tcPr>
          <w:p w14:paraId="7E57FB60">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评分标准</w:t>
            </w:r>
          </w:p>
        </w:tc>
      </w:tr>
      <w:tr w14:paraId="42CCC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36" w:hRule="atLeast"/>
        </w:trPr>
        <w:tc>
          <w:tcPr>
            <w:tcW w:w="398" w:type="pct"/>
            <w:vMerge w:val="restart"/>
            <w:vAlign w:val="center"/>
          </w:tcPr>
          <w:p w14:paraId="7176B6AB">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业绩</w:t>
            </w:r>
          </w:p>
        </w:tc>
        <w:tc>
          <w:tcPr>
            <w:tcW w:w="301" w:type="pct"/>
            <w:vMerge w:val="restart"/>
            <w:vAlign w:val="center"/>
          </w:tcPr>
          <w:p w14:paraId="724AA8F7">
            <w:pPr>
              <w:adjustRightInd w:val="0"/>
              <w:snapToGrid w:val="0"/>
              <w:jc w:val="center"/>
              <w:rPr>
                <w:rFonts w:ascii="仿宋_GB2312" w:hAnsi="仿宋_GB2312" w:eastAsia="仿宋_GB2312" w:cs="仿宋_GB2312"/>
                <w:sz w:val="24"/>
                <w:szCs w:val="18"/>
              </w:rPr>
            </w:pPr>
            <w:r>
              <w:rPr>
                <w:rFonts w:ascii="仿宋_GB2312" w:hAnsi="仿宋_GB2312" w:eastAsia="仿宋_GB2312" w:cs="仿宋_GB2312"/>
                <w:sz w:val="24"/>
                <w:szCs w:val="18"/>
              </w:rPr>
              <w:t>1</w:t>
            </w:r>
          </w:p>
        </w:tc>
        <w:tc>
          <w:tcPr>
            <w:tcW w:w="659" w:type="pct"/>
            <w:vAlign w:val="center"/>
          </w:tcPr>
          <w:p w14:paraId="35410CD5">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合同数量及金额</w:t>
            </w:r>
          </w:p>
        </w:tc>
        <w:tc>
          <w:tcPr>
            <w:tcW w:w="543" w:type="pct"/>
            <w:vMerge w:val="restart"/>
            <w:vAlign w:val="center"/>
          </w:tcPr>
          <w:p w14:paraId="1B962006">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20</w:t>
            </w:r>
          </w:p>
        </w:tc>
        <w:tc>
          <w:tcPr>
            <w:tcW w:w="3099" w:type="pct"/>
            <w:vMerge w:val="restart"/>
            <w:vAlign w:val="center"/>
          </w:tcPr>
          <w:p w14:paraId="69573515">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投标人提供自2022年1月1日以来投入使用的同类项目的项目业绩（以合同复印件加盖公章为准，时间以签订日期为准）。由评标委员会成员按照合同数量及金额、合同相关性两个维度进行打分。</w:t>
            </w:r>
          </w:p>
          <w:p w14:paraId="519C5B97">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（1）合同数量1-5份：0-3分；</w:t>
            </w:r>
          </w:p>
          <w:p w14:paraId="76729E72">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合同数量6-10份：4-8分；</w:t>
            </w:r>
          </w:p>
          <w:p w14:paraId="26357F84">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合同数量11-15份：9-13分；</w:t>
            </w:r>
          </w:p>
          <w:p w14:paraId="6D69A76B">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合同数量＞15份：14-15分。</w:t>
            </w:r>
          </w:p>
          <w:p w14:paraId="0948A41E">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（2）合同相关性、投标方知名度：0-5分。</w:t>
            </w:r>
          </w:p>
        </w:tc>
      </w:tr>
      <w:tr w14:paraId="23176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36" w:hRule="atLeast"/>
        </w:trPr>
        <w:tc>
          <w:tcPr>
            <w:tcW w:w="398" w:type="pct"/>
            <w:vMerge w:val="continue"/>
            <w:vAlign w:val="center"/>
          </w:tcPr>
          <w:p w14:paraId="45789BD2">
            <w:pPr>
              <w:adjustRightInd w:val="0"/>
              <w:snapToGrid w:val="0"/>
              <w:jc w:val="center"/>
              <w:rPr>
                <w:rFonts w:ascii="仿宋_GB2312" w:hAnsi="仿宋_GB2312" w:eastAsia="仿宋_GB2312" w:cs="仿宋_GB2312"/>
                <w:sz w:val="24"/>
                <w:szCs w:val="18"/>
              </w:rPr>
            </w:pPr>
          </w:p>
        </w:tc>
        <w:tc>
          <w:tcPr>
            <w:tcW w:w="301" w:type="pct"/>
            <w:vMerge w:val="continue"/>
            <w:vAlign w:val="center"/>
          </w:tcPr>
          <w:p w14:paraId="3EFEB090">
            <w:pPr>
              <w:adjustRightInd w:val="0"/>
              <w:snapToGrid w:val="0"/>
              <w:jc w:val="center"/>
              <w:rPr>
                <w:rFonts w:ascii="仿宋_GB2312" w:hAnsi="仿宋_GB2312" w:eastAsia="仿宋_GB2312" w:cs="仿宋_GB2312"/>
                <w:sz w:val="24"/>
                <w:szCs w:val="18"/>
              </w:rPr>
            </w:pPr>
          </w:p>
        </w:tc>
        <w:tc>
          <w:tcPr>
            <w:tcW w:w="659" w:type="pct"/>
            <w:vAlign w:val="center"/>
          </w:tcPr>
          <w:p w14:paraId="4BC86605">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合同相关性</w:t>
            </w:r>
          </w:p>
        </w:tc>
        <w:tc>
          <w:tcPr>
            <w:tcW w:w="543" w:type="pct"/>
            <w:vMerge w:val="continue"/>
            <w:vAlign w:val="center"/>
          </w:tcPr>
          <w:p w14:paraId="61FEA242">
            <w:pPr>
              <w:adjustRightInd w:val="0"/>
              <w:snapToGrid w:val="0"/>
              <w:jc w:val="center"/>
              <w:rPr>
                <w:rFonts w:ascii="仿宋_GB2312" w:hAnsi="仿宋_GB2312" w:eastAsia="仿宋_GB2312" w:cs="仿宋_GB2312"/>
                <w:sz w:val="24"/>
                <w:szCs w:val="18"/>
              </w:rPr>
            </w:pPr>
          </w:p>
        </w:tc>
        <w:tc>
          <w:tcPr>
            <w:tcW w:w="3099" w:type="pct"/>
            <w:vMerge w:val="continue"/>
            <w:vAlign w:val="center"/>
          </w:tcPr>
          <w:p w14:paraId="00A3B305">
            <w:pPr>
              <w:adjustRightInd w:val="0"/>
              <w:snapToGrid w:val="0"/>
              <w:jc w:val="left"/>
              <w:rPr>
                <w:rFonts w:ascii="仿宋_GB2312" w:hAnsi="仿宋_GB2312" w:eastAsia="仿宋_GB2312" w:cs="仿宋_GB2312"/>
                <w:sz w:val="24"/>
                <w:szCs w:val="18"/>
              </w:rPr>
            </w:pPr>
          </w:p>
        </w:tc>
      </w:tr>
      <w:tr w14:paraId="63319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4" w:hRule="atLeast"/>
        </w:trPr>
        <w:tc>
          <w:tcPr>
            <w:tcW w:w="398" w:type="pct"/>
            <w:vMerge w:val="restart"/>
            <w:vAlign w:val="center"/>
          </w:tcPr>
          <w:p w14:paraId="55233348">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产品技术</w:t>
            </w:r>
          </w:p>
        </w:tc>
        <w:tc>
          <w:tcPr>
            <w:tcW w:w="301" w:type="pct"/>
            <w:vMerge w:val="restart"/>
            <w:vAlign w:val="center"/>
          </w:tcPr>
          <w:p w14:paraId="42733FCA">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2</w:t>
            </w:r>
          </w:p>
        </w:tc>
        <w:tc>
          <w:tcPr>
            <w:tcW w:w="659" w:type="pct"/>
            <w:vAlign w:val="center"/>
          </w:tcPr>
          <w:p w14:paraId="5A62F675">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产品方案</w:t>
            </w:r>
          </w:p>
        </w:tc>
        <w:tc>
          <w:tcPr>
            <w:tcW w:w="543" w:type="pct"/>
            <w:vMerge w:val="restart"/>
            <w:vAlign w:val="center"/>
          </w:tcPr>
          <w:p w14:paraId="2195CAAF">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40</w:t>
            </w:r>
          </w:p>
        </w:tc>
        <w:tc>
          <w:tcPr>
            <w:tcW w:w="3099" w:type="pct"/>
            <w:vMerge w:val="restart"/>
            <w:vAlign w:val="center"/>
          </w:tcPr>
          <w:p w14:paraId="0A8D6FCC">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以下各项由评标委员会成员独立进行客观、公正的评价打分。</w:t>
            </w:r>
          </w:p>
          <w:p w14:paraId="6F069EE0">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（1）测试台设计方案已达到招标要求且具备自身优势，打分</w:t>
            </w:r>
            <w:r>
              <w:rPr>
                <w:rFonts w:ascii="仿宋_GB2312" w:hAnsi="仿宋_GB2312" w:eastAsia="仿宋_GB2312" w:cs="仿宋_GB2312"/>
                <w:sz w:val="24"/>
                <w:szCs w:val="18"/>
              </w:rPr>
              <w:t>0-</w:t>
            </w:r>
            <w:r>
              <w:rPr>
                <w:rFonts w:hint="eastAsia" w:ascii="仿宋_GB2312" w:hAnsi="仿宋_GB2312" w:eastAsia="仿宋_GB2312" w:cs="仿宋_GB2312"/>
                <w:sz w:val="24"/>
                <w:szCs w:val="18"/>
              </w:rPr>
              <w:t>10分；</w:t>
            </w:r>
          </w:p>
          <w:p w14:paraId="6C09F94C">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（2）方案系统配置合理，运行可靠，其性能指标、技术水平、可靠性等优势明显，打分</w:t>
            </w:r>
            <w:r>
              <w:rPr>
                <w:rFonts w:ascii="仿宋_GB2312" w:hAnsi="仿宋_GB2312" w:eastAsia="仿宋_GB2312" w:cs="仿宋_GB2312"/>
                <w:sz w:val="24"/>
                <w:szCs w:val="18"/>
              </w:rPr>
              <w:t>0-</w:t>
            </w:r>
            <w:r>
              <w:rPr>
                <w:rFonts w:hint="eastAsia" w:ascii="仿宋_GB2312" w:hAnsi="仿宋_GB2312" w:eastAsia="仿宋_GB2312" w:cs="仿宋_GB2312"/>
                <w:sz w:val="24"/>
                <w:szCs w:val="18"/>
              </w:rPr>
              <w:t>10分；</w:t>
            </w:r>
          </w:p>
          <w:p w14:paraId="55ADD79D">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（3）企业生产情况，加工设备情况，人员数量与构成，打分0-10分；</w:t>
            </w:r>
          </w:p>
          <w:p w14:paraId="09357762">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（4）产品相关专利证书，设计人性化，使用方便，打分</w:t>
            </w:r>
            <w:r>
              <w:rPr>
                <w:rFonts w:ascii="仿宋_GB2312" w:hAnsi="仿宋_GB2312" w:eastAsia="仿宋_GB2312" w:cs="仿宋_GB2312"/>
                <w:sz w:val="24"/>
                <w:szCs w:val="18"/>
              </w:rPr>
              <w:t>0-</w:t>
            </w:r>
            <w:r>
              <w:rPr>
                <w:rFonts w:hint="eastAsia" w:ascii="仿宋_GB2312" w:hAnsi="仿宋_GB2312" w:eastAsia="仿宋_GB2312" w:cs="仿宋_GB2312"/>
                <w:sz w:val="24"/>
                <w:szCs w:val="18"/>
              </w:rPr>
              <w:t>10分。</w:t>
            </w:r>
          </w:p>
        </w:tc>
      </w:tr>
      <w:tr w14:paraId="74196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2" w:hRule="atLeast"/>
        </w:trPr>
        <w:tc>
          <w:tcPr>
            <w:tcW w:w="398" w:type="pct"/>
            <w:vMerge w:val="continue"/>
            <w:vAlign w:val="center"/>
          </w:tcPr>
          <w:p w14:paraId="00E65E50">
            <w:pPr>
              <w:adjustRightInd w:val="0"/>
              <w:snapToGrid w:val="0"/>
              <w:jc w:val="center"/>
              <w:rPr>
                <w:rFonts w:ascii="仿宋_GB2312" w:hAnsi="仿宋_GB2312" w:eastAsia="仿宋_GB2312" w:cs="仿宋_GB2312"/>
                <w:sz w:val="24"/>
                <w:szCs w:val="18"/>
              </w:rPr>
            </w:pPr>
          </w:p>
        </w:tc>
        <w:tc>
          <w:tcPr>
            <w:tcW w:w="301" w:type="pct"/>
            <w:vMerge w:val="continue"/>
            <w:vAlign w:val="center"/>
          </w:tcPr>
          <w:p w14:paraId="20BCDAD0">
            <w:pPr>
              <w:adjustRightInd w:val="0"/>
              <w:snapToGrid w:val="0"/>
              <w:jc w:val="center"/>
              <w:rPr>
                <w:rFonts w:ascii="仿宋_GB2312" w:hAnsi="仿宋_GB2312" w:eastAsia="仿宋_GB2312" w:cs="仿宋_GB2312"/>
                <w:sz w:val="24"/>
                <w:szCs w:val="18"/>
              </w:rPr>
            </w:pPr>
          </w:p>
        </w:tc>
        <w:tc>
          <w:tcPr>
            <w:tcW w:w="659" w:type="pct"/>
            <w:vAlign w:val="center"/>
          </w:tcPr>
          <w:p w14:paraId="08231670">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性能参数</w:t>
            </w:r>
          </w:p>
        </w:tc>
        <w:tc>
          <w:tcPr>
            <w:tcW w:w="543" w:type="pct"/>
            <w:vMerge w:val="continue"/>
            <w:vAlign w:val="center"/>
          </w:tcPr>
          <w:p w14:paraId="4520807F">
            <w:pPr>
              <w:adjustRightInd w:val="0"/>
              <w:snapToGrid w:val="0"/>
              <w:jc w:val="center"/>
              <w:rPr>
                <w:rFonts w:ascii="仿宋_GB2312" w:hAnsi="仿宋_GB2312" w:eastAsia="仿宋_GB2312" w:cs="仿宋_GB2312"/>
                <w:sz w:val="24"/>
                <w:szCs w:val="18"/>
              </w:rPr>
            </w:pPr>
          </w:p>
        </w:tc>
        <w:tc>
          <w:tcPr>
            <w:tcW w:w="3099" w:type="pct"/>
            <w:vMerge w:val="continue"/>
            <w:vAlign w:val="center"/>
          </w:tcPr>
          <w:p w14:paraId="0AEE5401">
            <w:pPr>
              <w:adjustRightInd w:val="0"/>
              <w:snapToGrid w:val="0"/>
              <w:jc w:val="left"/>
              <w:rPr>
                <w:rFonts w:ascii="仿宋_GB2312" w:hAnsi="仿宋_GB2312" w:eastAsia="仿宋_GB2312" w:cs="仿宋_GB2312"/>
                <w:sz w:val="24"/>
                <w:szCs w:val="18"/>
              </w:rPr>
            </w:pPr>
          </w:p>
        </w:tc>
      </w:tr>
      <w:tr w14:paraId="2BFA1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05" w:hRule="atLeast"/>
        </w:trPr>
        <w:tc>
          <w:tcPr>
            <w:tcW w:w="398" w:type="pct"/>
            <w:vMerge w:val="continue"/>
            <w:vAlign w:val="center"/>
          </w:tcPr>
          <w:p w14:paraId="0E90577E">
            <w:pPr>
              <w:adjustRightInd w:val="0"/>
              <w:snapToGrid w:val="0"/>
              <w:jc w:val="center"/>
              <w:rPr>
                <w:rFonts w:ascii="仿宋_GB2312" w:hAnsi="仿宋_GB2312" w:eastAsia="仿宋_GB2312" w:cs="仿宋_GB2312"/>
                <w:sz w:val="24"/>
                <w:szCs w:val="18"/>
              </w:rPr>
            </w:pPr>
          </w:p>
        </w:tc>
        <w:tc>
          <w:tcPr>
            <w:tcW w:w="301" w:type="pct"/>
            <w:vMerge w:val="continue"/>
            <w:vAlign w:val="center"/>
          </w:tcPr>
          <w:p w14:paraId="52793CB0">
            <w:pPr>
              <w:adjustRightInd w:val="0"/>
              <w:snapToGrid w:val="0"/>
              <w:jc w:val="center"/>
              <w:rPr>
                <w:rFonts w:ascii="仿宋_GB2312" w:hAnsi="仿宋_GB2312" w:eastAsia="仿宋_GB2312" w:cs="仿宋_GB2312"/>
                <w:sz w:val="24"/>
                <w:szCs w:val="18"/>
              </w:rPr>
            </w:pPr>
          </w:p>
        </w:tc>
        <w:tc>
          <w:tcPr>
            <w:tcW w:w="659" w:type="pct"/>
            <w:vAlign w:val="center"/>
          </w:tcPr>
          <w:p w14:paraId="101A0375">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生产加工</w:t>
            </w:r>
          </w:p>
        </w:tc>
        <w:tc>
          <w:tcPr>
            <w:tcW w:w="543" w:type="pct"/>
            <w:vMerge w:val="continue"/>
            <w:vAlign w:val="center"/>
          </w:tcPr>
          <w:p w14:paraId="510358F9">
            <w:pPr>
              <w:adjustRightInd w:val="0"/>
              <w:snapToGrid w:val="0"/>
              <w:jc w:val="center"/>
              <w:rPr>
                <w:rFonts w:ascii="仿宋_GB2312" w:hAnsi="仿宋_GB2312" w:eastAsia="仿宋_GB2312" w:cs="仿宋_GB2312"/>
                <w:sz w:val="24"/>
                <w:szCs w:val="18"/>
              </w:rPr>
            </w:pPr>
          </w:p>
        </w:tc>
        <w:tc>
          <w:tcPr>
            <w:tcW w:w="3099" w:type="pct"/>
            <w:vMerge w:val="continue"/>
            <w:vAlign w:val="center"/>
          </w:tcPr>
          <w:p w14:paraId="08792E83">
            <w:pPr>
              <w:adjustRightInd w:val="0"/>
              <w:snapToGrid w:val="0"/>
              <w:jc w:val="left"/>
              <w:rPr>
                <w:rFonts w:ascii="仿宋_GB2312" w:hAnsi="仿宋_GB2312" w:eastAsia="仿宋_GB2312" w:cs="仿宋_GB2312"/>
                <w:sz w:val="24"/>
                <w:szCs w:val="18"/>
              </w:rPr>
            </w:pPr>
          </w:p>
        </w:tc>
      </w:tr>
      <w:tr w14:paraId="0A708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7" w:hRule="atLeast"/>
        </w:trPr>
        <w:tc>
          <w:tcPr>
            <w:tcW w:w="398" w:type="pct"/>
            <w:vMerge w:val="continue"/>
            <w:vAlign w:val="center"/>
          </w:tcPr>
          <w:p w14:paraId="34CC02BA">
            <w:pPr>
              <w:adjustRightInd w:val="0"/>
              <w:snapToGrid w:val="0"/>
              <w:jc w:val="center"/>
              <w:rPr>
                <w:rFonts w:ascii="仿宋_GB2312" w:hAnsi="仿宋_GB2312" w:eastAsia="仿宋_GB2312" w:cs="仿宋_GB2312"/>
                <w:sz w:val="24"/>
                <w:szCs w:val="18"/>
              </w:rPr>
            </w:pPr>
          </w:p>
        </w:tc>
        <w:tc>
          <w:tcPr>
            <w:tcW w:w="301" w:type="pct"/>
            <w:vMerge w:val="continue"/>
            <w:vAlign w:val="center"/>
          </w:tcPr>
          <w:p w14:paraId="11915823">
            <w:pPr>
              <w:adjustRightInd w:val="0"/>
              <w:snapToGrid w:val="0"/>
              <w:jc w:val="center"/>
              <w:rPr>
                <w:rFonts w:ascii="仿宋_GB2312" w:hAnsi="仿宋_GB2312" w:eastAsia="仿宋_GB2312" w:cs="仿宋_GB2312"/>
                <w:sz w:val="24"/>
                <w:szCs w:val="18"/>
              </w:rPr>
            </w:pPr>
          </w:p>
        </w:tc>
        <w:tc>
          <w:tcPr>
            <w:tcW w:w="659" w:type="pct"/>
            <w:vAlign w:val="center"/>
          </w:tcPr>
          <w:p w14:paraId="0FEF03E5">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专利证书</w:t>
            </w:r>
          </w:p>
        </w:tc>
        <w:tc>
          <w:tcPr>
            <w:tcW w:w="543" w:type="pct"/>
            <w:vMerge w:val="continue"/>
            <w:vAlign w:val="center"/>
          </w:tcPr>
          <w:p w14:paraId="5F751F1D">
            <w:pPr>
              <w:adjustRightInd w:val="0"/>
              <w:snapToGrid w:val="0"/>
              <w:jc w:val="center"/>
              <w:rPr>
                <w:rFonts w:ascii="仿宋_GB2312" w:hAnsi="仿宋_GB2312" w:eastAsia="仿宋_GB2312" w:cs="仿宋_GB2312"/>
                <w:sz w:val="24"/>
                <w:szCs w:val="18"/>
              </w:rPr>
            </w:pPr>
          </w:p>
        </w:tc>
        <w:tc>
          <w:tcPr>
            <w:tcW w:w="3099" w:type="pct"/>
            <w:vMerge w:val="continue"/>
            <w:vAlign w:val="center"/>
          </w:tcPr>
          <w:p w14:paraId="2B377AD8">
            <w:pPr>
              <w:adjustRightInd w:val="0"/>
              <w:snapToGrid w:val="0"/>
              <w:jc w:val="left"/>
              <w:rPr>
                <w:rFonts w:ascii="仿宋_GB2312" w:hAnsi="仿宋_GB2312" w:eastAsia="仿宋_GB2312" w:cs="仿宋_GB2312"/>
                <w:sz w:val="24"/>
                <w:szCs w:val="18"/>
              </w:rPr>
            </w:pPr>
          </w:p>
        </w:tc>
      </w:tr>
      <w:tr w14:paraId="36188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4" w:hRule="atLeast"/>
        </w:trPr>
        <w:tc>
          <w:tcPr>
            <w:tcW w:w="398" w:type="pct"/>
            <w:vAlign w:val="center"/>
          </w:tcPr>
          <w:p w14:paraId="1ABBC745">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答疑</w:t>
            </w:r>
          </w:p>
        </w:tc>
        <w:tc>
          <w:tcPr>
            <w:tcW w:w="301" w:type="pct"/>
            <w:vAlign w:val="center"/>
          </w:tcPr>
          <w:p w14:paraId="30D86547">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3</w:t>
            </w:r>
          </w:p>
        </w:tc>
        <w:tc>
          <w:tcPr>
            <w:tcW w:w="659" w:type="pct"/>
            <w:vAlign w:val="center"/>
          </w:tcPr>
          <w:p w14:paraId="78B22C02">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现场答疑</w:t>
            </w:r>
          </w:p>
        </w:tc>
        <w:tc>
          <w:tcPr>
            <w:tcW w:w="543" w:type="pct"/>
            <w:vAlign w:val="center"/>
          </w:tcPr>
          <w:p w14:paraId="664F330C">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20</w:t>
            </w:r>
          </w:p>
        </w:tc>
        <w:tc>
          <w:tcPr>
            <w:tcW w:w="3099" w:type="pct"/>
            <w:vAlign w:val="center"/>
          </w:tcPr>
          <w:p w14:paraId="076649FA">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（1）投标人对投标方案、技术优势的讲解，以及就该项目难点回答评标专家现场提问，打分</w:t>
            </w:r>
            <w:r>
              <w:rPr>
                <w:rFonts w:ascii="仿宋_GB2312" w:hAnsi="仿宋_GB2312" w:eastAsia="仿宋_GB2312" w:cs="仿宋_GB2312"/>
                <w:sz w:val="24"/>
                <w:szCs w:val="18"/>
              </w:rPr>
              <w:t>0-</w:t>
            </w:r>
            <w:r>
              <w:rPr>
                <w:rFonts w:hint="eastAsia" w:ascii="仿宋_GB2312" w:hAnsi="仿宋_GB2312" w:eastAsia="仿宋_GB2312" w:cs="仿宋_GB2312"/>
                <w:sz w:val="24"/>
                <w:szCs w:val="18"/>
              </w:rPr>
              <w:t>15分。</w:t>
            </w:r>
          </w:p>
          <w:p w14:paraId="7A309D89">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（2）是否了解招标方现有设备配置，打分</w:t>
            </w:r>
            <w:r>
              <w:rPr>
                <w:rFonts w:ascii="仿宋_GB2312" w:hAnsi="仿宋_GB2312" w:eastAsia="仿宋_GB2312" w:cs="仿宋_GB2312"/>
                <w:sz w:val="24"/>
                <w:szCs w:val="18"/>
              </w:rPr>
              <w:t>0-</w:t>
            </w:r>
            <w:r>
              <w:rPr>
                <w:rFonts w:hint="eastAsia" w:ascii="仿宋_GB2312" w:hAnsi="仿宋_GB2312" w:eastAsia="仿宋_GB2312" w:cs="仿宋_GB2312"/>
                <w:sz w:val="24"/>
                <w:szCs w:val="18"/>
              </w:rPr>
              <w:t>5分。</w:t>
            </w:r>
          </w:p>
        </w:tc>
      </w:tr>
      <w:tr w14:paraId="24654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76" w:hRule="atLeast"/>
        </w:trPr>
        <w:tc>
          <w:tcPr>
            <w:tcW w:w="398" w:type="pct"/>
            <w:vAlign w:val="center"/>
          </w:tcPr>
          <w:p w14:paraId="65FD4388">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技术偏离</w:t>
            </w:r>
          </w:p>
        </w:tc>
        <w:tc>
          <w:tcPr>
            <w:tcW w:w="301" w:type="pct"/>
            <w:vAlign w:val="center"/>
          </w:tcPr>
          <w:p w14:paraId="4014A7E6">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4</w:t>
            </w:r>
          </w:p>
        </w:tc>
        <w:tc>
          <w:tcPr>
            <w:tcW w:w="659" w:type="pct"/>
            <w:vAlign w:val="center"/>
          </w:tcPr>
          <w:p w14:paraId="737A072E">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技术偏离</w:t>
            </w:r>
          </w:p>
        </w:tc>
        <w:tc>
          <w:tcPr>
            <w:tcW w:w="543" w:type="pct"/>
            <w:vAlign w:val="center"/>
          </w:tcPr>
          <w:p w14:paraId="2B726DBE">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10</w:t>
            </w:r>
          </w:p>
        </w:tc>
        <w:tc>
          <w:tcPr>
            <w:tcW w:w="3099" w:type="pct"/>
            <w:vAlign w:val="center"/>
          </w:tcPr>
          <w:p w14:paraId="5FE8D994">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根据各投标人的试验台设计方案、技术偏离情况，在满足我司技术基本要求的前提下偏离。由评标委员会成员独立进行客观、公正的评价打分。</w:t>
            </w:r>
          </w:p>
          <w:p w14:paraId="02EFEE84">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（1）无负偏离得6分；</w:t>
            </w:r>
          </w:p>
          <w:p w14:paraId="499DF912">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一般偏离一项扣2分，较大偏离一项扣4分，最低</w:t>
            </w:r>
            <w:r>
              <w:rPr>
                <w:rFonts w:ascii="仿宋_GB2312" w:hAnsi="仿宋_GB2312" w:eastAsia="仿宋_GB2312" w:cs="仿宋_GB2312"/>
                <w:sz w:val="24"/>
                <w:szCs w:val="18"/>
              </w:rPr>
              <w:t>0</w:t>
            </w:r>
            <w:r>
              <w:rPr>
                <w:rFonts w:hint="eastAsia" w:ascii="仿宋_GB2312" w:hAnsi="仿宋_GB2312" w:eastAsia="仿宋_GB2312" w:cs="仿宋_GB2312"/>
                <w:sz w:val="24"/>
                <w:szCs w:val="18"/>
              </w:rPr>
              <w:t>分；</w:t>
            </w:r>
          </w:p>
          <w:p w14:paraId="4C690D72">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星标项不允许偏离，若有偏离项目直接淘汰。</w:t>
            </w:r>
          </w:p>
          <w:p w14:paraId="75359A17">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（2）实质性正偏离，一项加2分，最高4分。</w:t>
            </w:r>
          </w:p>
        </w:tc>
      </w:tr>
      <w:tr w14:paraId="6D96A2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2" w:hRule="atLeast"/>
        </w:trPr>
        <w:tc>
          <w:tcPr>
            <w:tcW w:w="398" w:type="pct"/>
            <w:vMerge w:val="restart"/>
            <w:vAlign w:val="center"/>
          </w:tcPr>
          <w:p w14:paraId="5DB077A6">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售后及服务</w:t>
            </w:r>
          </w:p>
        </w:tc>
        <w:tc>
          <w:tcPr>
            <w:tcW w:w="301" w:type="pct"/>
            <w:vAlign w:val="center"/>
          </w:tcPr>
          <w:p w14:paraId="55EAF66B">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5</w:t>
            </w:r>
          </w:p>
        </w:tc>
        <w:tc>
          <w:tcPr>
            <w:tcW w:w="659" w:type="pct"/>
            <w:vAlign w:val="center"/>
          </w:tcPr>
          <w:p w14:paraId="31FC3BEA">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技术培训方案</w:t>
            </w:r>
          </w:p>
        </w:tc>
        <w:tc>
          <w:tcPr>
            <w:tcW w:w="543" w:type="pct"/>
            <w:vAlign w:val="center"/>
          </w:tcPr>
          <w:p w14:paraId="34936011">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2</w:t>
            </w:r>
          </w:p>
        </w:tc>
        <w:tc>
          <w:tcPr>
            <w:tcW w:w="3099" w:type="pct"/>
            <w:vAlign w:val="center"/>
          </w:tcPr>
          <w:p w14:paraId="14D940C6">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根据投标人技术培训方案的科学、合理、可行进行打分，0-2分。</w:t>
            </w:r>
          </w:p>
        </w:tc>
      </w:tr>
      <w:tr w14:paraId="1F428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8" w:hRule="atLeast"/>
        </w:trPr>
        <w:tc>
          <w:tcPr>
            <w:tcW w:w="398" w:type="pct"/>
            <w:vMerge w:val="continue"/>
            <w:vAlign w:val="center"/>
          </w:tcPr>
          <w:p w14:paraId="46D885AB">
            <w:pPr>
              <w:adjustRightInd w:val="0"/>
              <w:snapToGrid w:val="0"/>
              <w:jc w:val="center"/>
              <w:rPr>
                <w:rFonts w:ascii="仿宋_GB2312" w:hAnsi="仿宋_GB2312" w:eastAsia="仿宋_GB2312" w:cs="仿宋_GB2312"/>
                <w:sz w:val="24"/>
                <w:szCs w:val="18"/>
              </w:rPr>
            </w:pPr>
          </w:p>
        </w:tc>
        <w:tc>
          <w:tcPr>
            <w:tcW w:w="301" w:type="pct"/>
            <w:vAlign w:val="center"/>
          </w:tcPr>
          <w:p w14:paraId="7B8CCB8E">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6</w:t>
            </w:r>
          </w:p>
        </w:tc>
        <w:tc>
          <w:tcPr>
            <w:tcW w:w="659" w:type="pct"/>
            <w:vAlign w:val="center"/>
          </w:tcPr>
          <w:p w14:paraId="636A1001">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售后技术力量</w:t>
            </w:r>
          </w:p>
        </w:tc>
        <w:tc>
          <w:tcPr>
            <w:tcW w:w="543" w:type="pct"/>
            <w:vAlign w:val="center"/>
          </w:tcPr>
          <w:p w14:paraId="76F4D54B">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5</w:t>
            </w:r>
          </w:p>
        </w:tc>
        <w:tc>
          <w:tcPr>
            <w:tcW w:w="3099" w:type="pct"/>
            <w:vAlign w:val="center"/>
          </w:tcPr>
          <w:p w14:paraId="29A7A3C5">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根据投标人在国内常驻专业技术力量的维保机构数量和规模进行打分，0-5分。</w:t>
            </w:r>
          </w:p>
        </w:tc>
      </w:tr>
      <w:tr w14:paraId="6A981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6" w:hRule="atLeast"/>
        </w:trPr>
        <w:tc>
          <w:tcPr>
            <w:tcW w:w="398" w:type="pct"/>
            <w:vMerge w:val="continue"/>
            <w:vAlign w:val="center"/>
          </w:tcPr>
          <w:p w14:paraId="56C4FA25">
            <w:pPr>
              <w:adjustRightInd w:val="0"/>
              <w:snapToGrid w:val="0"/>
              <w:jc w:val="center"/>
              <w:rPr>
                <w:rFonts w:ascii="仿宋_GB2312" w:hAnsi="仿宋_GB2312" w:eastAsia="仿宋_GB2312" w:cs="仿宋_GB2312"/>
                <w:sz w:val="24"/>
                <w:szCs w:val="18"/>
              </w:rPr>
            </w:pPr>
          </w:p>
        </w:tc>
        <w:tc>
          <w:tcPr>
            <w:tcW w:w="301" w:type="pct"/>
            <w:vAlign w:val="center"/>
          </w:tcPr>
          <w:p w14:paraId="5DBD3E06">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7</w:t>
            </w:r>
          </w:p>
        </w:tc>
        <w:tc>
          <w:tcPr>
            <w:tcW w:w="659" w:type="pct"/>
            <w:vAlign w:val="center"/>
          </w:tcPr>
          <w:p w14:paraId="40014B30">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售后响应时间</w:t>
            </w:r>
          </w:p>
        </w:tc>
        <w:tc>
          <w:tcPr>
            <w:tcW w:w="543" w:type="pct"/>
            <w:vAlign w:val="center"/>
          </w:tcPr>
          <w:p w14:paraId="0CAE5691">
            <w:pPr>
              <w:adjustRightInd w:val="0"/>
              <w:snapToGrid w:val="0"/>
              <w:jc w:val="center"/>
              <w:rPr>
                <w:rFonts w:ascii="仿宋_GB2312" w:hAnsi="仿宋_GB2312" w:eastAsia="仿宋_GB2312" w:cs="仿宋_GB2312"/>
                <w:sz w:val="24"/>
                <w:szCs w:val="18"/>
              </w:rPr>
            </w:pPr>
            <w:r>
              <w:rPr>
                <w:rFonts w:hint="eastAsia" w:ascii="仿宋_GB2312" w:hAnsi="仿宋_GB2312" w:eastAsia="仿宋_GB2312" w:cs="仿宋_GB2312"/>
                <w:sz w:val="24"/>
                <w:szCs w:val="18"/>
              </w:rPr>
              <w:t>3</w:t>
            </w:r>
          </w:p>
        </w:tc>
        <w:tc>
          <w:tcPr>
            <w:tcW w:w="3099" w:type="pct"/>
            <w:vAlign w:val="center"/>
          </w:tcPr>
          <w:p w14:paraId="173BC242">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根据投标人售后服务的承诺和具体的保证措施，承诺到现场的响应时间进行打分，0-3分。</w:t>
            </w:r>
          </w:p>
        </w:tc>
      </w:tr>
      <w:tr w14:paraId="1CAD7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6" w:hRule="atLeast"/>
        </w:trPr>
        <w:tc>
          <w:tcPr>
            <w:tcW w:w="5000" w:type="pct"/>
            <w:gridSpan w:val="5"/>
            <w:vAlign w:val="center"/>
          </w:tcPr>
          <w:p w14:paraId="57500347">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商务标：商务标得分=当前轮次最低价/供方投标价*商务标总分。</w:t>
            </w:r>
          </w:p>
          <w:p w14:paraId="325908A5">
            <w:pPr>
              <w:adjustRightInd w:val="0"/>
              <w:snapToGrid w:val="0"/>
              <w:jc w:val="left"/>
              <w:rPr>
                <w:rFonts w:ascii="仿宋_GB2312" w:hAnsi="仿宋_GB2312" w:eastAsia="仿宋_GB2312" w:cs="仿宋_GB2312"/>
                <w:sz w:val="24"/>
                <w:szCs w:val="18"/>
              </w:rPr>
            </w:pPr>
            <w:r>
              <w:rPr>
                <w:rFonts w:hint="eastAsia" w:ascii="仿宋_GB2312" w:hAnsi="仿宋_GB2312" w:eastAsia="仿宋_GB2312" w:cs="仿宋_GB2312"/>
                <w:sz w:val="24"/>
                <w:szCs w:val="18"/>
              </w:rPr>
              <w:t>评标模式：综合评标，得分=技术标*30%+商务标*70%。</w:t>
            </w:r>
          </w:p>
        </w:tc>
      </w:tr>
    </w:tbl>
    <w:p w14:paraId="6904883D">
      <w:pPr>
        <w:rPr>
          <w:rFonts w:hAnsi="宋体" w:eastAsia="宋体"/>
          <w:b/>
          <w:bCs/>
          <w:color w:val="000000"/>
          <w:sz w:val="24"/>
          <w:szCs w:val="24"/>
        </w:rPr>
      </w:pPr>
      <w:r>
        <w:rPr>
          <w:rFonts w:hint="eastAsia" w:hAnsi="宋体" w:eastAsia="宋体"/>
          <w:b/>
          <w:bCs/>
          <w:color w:val="000000"/>
          <w:sz w:val="24"/>
          <w:szCs w:val="24"/>
        </w:rPr>
        <w:br w:type="page"/>
      </w:r>
    </w:p>
    <w:p w14:paraId="6DEB7C2D">
      <w:pPr>
        <w:pStyle w:val="17"/>
        <w:outlineLvl w:val="2"/>
        <w:rPr>
          <w:rFonts w:hAnsi="宋体" w:eastAsia="宋体"/>
          <w:b/>
          <w:bCs/>
          <w:color w:val="000000"/>
          <w:sz w:val="24"/>
          <w:szCs w:val="24"/>
        </w:rPr>
      </w:pPr>
      <w:r>
        <w:rPr>
          <w:rFonts w:hint="eastAsia" w:hAnsi="宋体" w:eastAsia="宋体"/>
          <w:b/>
          <w:bCs/>
          <w:color w:val="000000"/>
          <w:sz w:val="24"/>
          <w:szCs w:val="24"/>
        </w:rPr>
        <w:t>附件15 SRM非生产供应商注册操作手册</w:t>
      </w:r>
    </w:p>
    <w:p w14:paraId="7E07B963">
      <w:pPr>
        <w:adjustRightInd w:val="0"/>
        <w:snapToGrid w:val="0"/>
        <w:jc w:val="left"/>
        <w:rPr>
          <w:rFonts w:ascii="宋体" w:hAnsi="宋体" w:eastAsia="宋体"/>
          <w:sz w:val="24"/>
          <w:szCs w:val="24"/>
        </w:rPr>
      </w:pPr>
    </w:p>
    <w:p w14:paraId="096012AA">
      <w:pPr>
        <w:adjustRightInd w:val="0"/>
        <w:snapToGrid w:val="0"/>
        <w:spacing w:line="360" w:lineRule="auto"/>
        <w:jc w:val="left"/>
        <w:rPr>
          <w:rFonts w:ascii="宋体" w:hAnsi="宋体" w:eastAsia="宋体"/>
          <w:sz w:val="24"/>
          <w:szCs w:val="24"/>
        </w:rPr>
      </w:pPr>
      <w:r>
        <w:rPr>
          <w:rFonts w:ascii="宋体" w:hAnsi="宋体" w:eastAsia="宋体"/>
          <w:sz w:val="24"/>
          <w:szCs w:val="24"/>
        </w:rPr>
        <w:t>浏览器中输入地址;</w:t>
      </w:r>
    </w:p>
    <w:p w14:paraId="45B8B56F">
      <w:pPr>
        <w:adjustRightInd w:val="0"/>
        <w:snapToGrid w:val="0"/>
        <w:spacing w:line="360" w:lineRule="auto"/>
        <w:jc w:val="left"/>
        <w:rPr>
          <w:rFonts w:ascii="宋体" w:hAnsi="宋体" w:eastAsia="宋体"/>
          <w:sz w:val="24"/>
          <w:szCs w:val="24"/>
        </w:rPr>
      </w:pPr>
      <w:r>
        <w:fldChar w:fldCharType="begin"/>
      </w:r>
      <w:r>
        <w:instrText xml:space="preserve"> HYPERLINK "http://ecaitong.sinotruk.com:8012/" \l "/login" \t "dlt" </w:instrText>
      </w:r>
      <w:r>
        <w:fldChar w:fldCharType="separate"/>
      </w:r>
      <w:r>
        <w:rPr>
          <w:rFonts w:ascii="宋体" w:hAnsi="宋体" w:eastAsia="宋体"/>
          <w:sz w:val="24"/>
          <w:szCs w:val="24"/>
        </w:rPr>
        <w:t>http</w:t>
      </w:r>
      <w:r>
        <w:rPr>
          <w:rFonts w:hint="eastAsia" w:ascii="宋体" w:hAnsi="宋体" w:eastAsia="宋体"/>
          <w:sz w:val="24"/>
          <w:szCs w:val="24"/>
        </w:rPr>
        <w:t>s</w:t>
      </w:r>
      <w:r>
        <w:rPr>
          <w:rFonts w:ascii="宋体" w:hAnsi="宋体" w:eastAsia="宋体"/>
          <w:sz w:val="24"/>
          <w:szCs w:val="24"/>
        </w:rPr>
        <w:t>://ecaitong.sinotruk.com:8012/#/login</w:t>
      </w:r>
      <w:r>
        <w:rPr>
          <w:rFonts w:ascii="宋体" w:hAnsi="宋体" w:eastAsia="宋体"/>
          <w:sz w:val="24"/>
          <w:szCs w:val="24"/>
        </w:rPr>
        <w:fldChar w:fldCharType="end"/>
      </w:r>
    </w:p>
    <w:p w14:paraId="5A154D92">
      <w:pPr>
        <w:adjustRightInd w:val="0"/>
        <w:snapToGrid w:val="0"/>
        <w:spacing w:line="360" w:lineRule="auto"/>
        <w:jc w:val="left"/>
        <w:rPr>
          <w:rFonts w:ascii="宋体" w:hAnsi="宋体" w:eastAsia="宋体"/>
          <w:sz w:val="24"/>
          <w:szCs w:val="24"/>
        </w:rPr>
      </w:pPr>
      <w:r>
        <w:rPr>
          <w:rFonts w:ascii="宋体" w:hAnsi="宋体" w:eastAsia="宋体"/>
          <w:sz w:val="24"/>
          <w:szCs w:val="24"/>
        </w:rPr>
        <w:t>1.点击立即注册</w:t>
      </w:r>
    </w:p>
    <w:p w14:paraId="7E4DC99B">
      <w:pPr>
        <w:snapToGrid w:val="0"/>
        <w:spacing w:line="312" w:lineRule="auto"/>
      </w:pPr>
      <w:r>
        <w:drawing>
          <wp:inline distT="0" distB="0" distL="0" distR="0">
            <wp:extent cx="5760085" cy="2933065"/>
            <wp:effectExtent l="0" t="0" r="1206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40" cstate="print"/>
                    <a:srcRect/>
                    <a:stretch>
                      <a:fillRect/>
                    </a:stretch>
                  </pic:blipFill>
                  <pic:spPr>
                    <a:xfrm>
                      <a:off x="0" y="0"/>
                      <a:ext cx="5760085" cy="2933065"/>
                    </a:xfrm>
                    <a:prstGeom prst="rect">
                      <a:avLst/>
                    </a:prstGeom>
                  </pic:spPr>
                </pic:pic>
              </a:graphicData>
            </a:graphic>
          </wp:inline>
        </w:drawing>
      </w:r>
    </w:p>
    <w:p w14:paraId="093C2AE9">
      <w:pPr>
        <w:spacing w:line="360" w:lineRule="auto"/>
        <w:rPr>
          <w:rFonts w:ascii="宋体" w:hAnsi="宋体" w:eastAsia="宋体"/>
          <w:sz w:val="24"/>
          <w:szCs w:val="28"/>
        </w:rPr>
      </w:pPr>
      <w:r>
        <w:rPr>
          <w:rFonts w:hint="eastAsia" w:ascii="宋体" w:hAnsi="宋体" w:eastAsia="宋体"/>
          <w:color w:val="000000"/>
          <w:sz w:val="24"/>
          <w:szCs w:val="28"/>
        </w:rPr>
        <w:t>2.</w:t>
      </w:r>
      <w:r>
        <w:rPr>
          <w:rFonts w:ascii="宋体" w:hAnsi="宋体" w:eastAsia="宋体"/>
          <w:color w:val="000000"/>
          <w:sz w:val="24"/>
          <w:szCs w:val="28"/>
        </w:rPr>
        <w:t>填写手机号码（没有注册过的）</w:t>
      </w:r>
    </w:p>
    <w:p w14:paraId="6446D9D3">
      <w:pPr>
        <w:snapToGrid w:val="0"/>
        <w:spacing w:line="312" w:lineRule="auto"/>
      </w:pPr>
      <w:r>
        <w:drawing>
          <wp:inline distT="0" distB="0" distL="0" distR="0">
            <wp:extent cx="5760085" cy="2766695"/>
            <wp:effectExtent l="0" t="0" r="12065" b="146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41" cstate="print"/>
                    <a:srcRect/>
                    <a:stretch>
                      <a:fillRect/>
                    </a:stretch>
                  </pic:blipFill>
                  <pic:spPr>
                    <a:xfrm>
                      <a:off x="0" y="0"/>
                      <a:ext cx="5760085" cy="2766695"/>
                    </a:xfrm>
                    <a:prstGeom prst="rect">
                      <a:avLst/>
                    </a:prstGeom>
                  </pic:spPr>
                </pic:pic>
              </a:graphicData>
            </a:graphic>
          </wp:inline>
        </w:drawing>
      </w:r>
    </w:p>
    <w:p w14:paraId="0D1F61CD">
      <w:pPr>
        <w:spacing w:line="360" w:lineRule="auto"/>
        <w:rPr>
          <w:rFonts w:ascii="宋体" w:hAnsi="宋体" w:eastAsia="宋体"/>
          <w:sz w:val="24"/>
          <w:szCs w:val="28"/>
        </w:rPr>
      </w:pPr>
      <w:r>
        <w:rPr>
          <w:rFonts w:hint="eastAsia" w:ascii="宋体" w:hAnsi="宋体" w:eastAsia="宋体"/>
          <w:color w:val="000000"/>
          <w:sz w:val="24"/>
          <w:szCs w:val="28"/>
        </w:rPr>
        <w:t>3.</w:t>
      </w:r>
      <w:r>
        <w:rPr>
          <w:rFonts w:ascii="宋体" w:hAnsi="宋体" w:eastAsia="宋体"/>
          <w:color w:val="000000"/>
          <w:sz w:val="24"/>
          <w:szCs w:val="28"/>
        </w:rPr>
        <w:t>注册成功登录这个手机号码的账号进入系统，点击供应商注册</w:t>
      </w:r>
    </w:p>
    <w:p w14:paraId="07F7A967">
      <w:pPr>
        <w:snapToGrid w:val="0"/>
        <w:spacing w:line="312" w:lineRule="auto"/>
      </w:pPr>
      <w:r>
        <w:drawing>
          <wp:inline distT="0" distB="0" distL="0" distR="0">
            <wp:extent cx="5760085" cy="2869565"/>
            <wp:effectExtent l="0" t="0" r="12065" b="698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42" cstate="print"/>
                    <a:srcRect/>
                    <a:stretch>
                      <a:fillRect/>
                    </a:stretch>
                  </pic:blipFill>
                  <pic:spPr>
                    <a:xfrm>
                      <a:off x="0" y="0"/>
                      <a:ext cx="5760085" cy="2869565"/>
                    </a:xfrm>
                    <a:prstGeom prst="rect">
                      <a:avLst/>
                    </a:prstGeom>
                  </pic:spPr>
                </pic:pic>
              </a:graphicData>
            </a:graphic>
          </wp:inline>
        </w:drawing>
      </w:r>
    </w:p>
    <w:p w14:paraId="432A832C">
      <w:pPr>
        <w:spacing w:line="360" w:lineRule="auto"/>
        <w:rPr>
          <w:rFonts w:ascii="宋体" w:hAnsi="宋体" w:eastAsia="宋体"/>
          <w:sz w:val="24"/>
          <w:szCs w:val="28"/>
        </w:rPr>
      </w:pPr>
      <w:r>
        <w:rPr>
          <w:rFonts w:hint="eastAsia" w:ascii="宋体" w:hAnsi="宋体" w:eastAsia="宋体"/>
          <w:color w:val="000000"/>
          <w:sz w:val="24"/>
          <w:szCs w:val="28"/>
        </w:rPr>
        <w:t>4.</w:t>
      </w:r>
      <w:r>
        <w:rPr>
          <w:rFonts w:ascii="宋体" w:hAnsi="宋体" w:eastAsia="宋体"/>
          <w:color w:val="000000"/>
          <w:sz w:val="24"/>
          <w:szCs w:val="28"/>
        </w:rPr>
        <w:t>点击新增</w:t>
      </w:r>
    </w:p>
    <w:p w14:paraId="50F71603">
      <w:pPr>
        <w:snapToGrid w:val="0"/>
        <w:spacing w:line="312" w:lineRule="auto"/>
      </w:pPr>
      <w:r>
        <w:drawing>
          <wp:inline distT="0" distB="0" distL="0" distR="0">
            <wp:extent cx="5760085" cy="2853055"/>
            <wp:effectExtent l="0" t="0" r="1206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43" cstate="print"/>
                    <a:srcRect/>
                    <a:stretch>
                      <a:fillRect/>
                    </a:stretch>
                  </pic:blipFill>
                  <pic:spPr>
                    <a:xfrm>
                      <a:off x="0" y="0"/>
                      <a:ext cx="5760085" cy="2853055"/>
                    </a:xfrm>
                    <a:prstGeom prst="rect">
                      <a:avLst/>
                    </a:prstGeom>
                  </pic:spPr>
                </pic:pic>
              </a:graphicData>
            </a:graphic>
          </wp:inline>
        </w:drawing>
      </w:r>
    </w:p>
    <w:p w14:paraId="32144190">
      <w:pPr>
        <w:numPr>
          <w:ilvl w:val="0"/>
          <w:numId w:val="30"/>
        </w:numPr>
        <w:spacing w:line="360" w:lineRule="auto"/>
        <w:rPr>
          <w:rFonts w:ascii="宋体" w:hAnsi="宋体" w:eastAsia="宋体"/>
          <w:color w:val="000000"/>
          <w:sz w:val="24"/>
          <w:szCs w:val="28"/>
        </w:rPr>
      </w:pPr>
      <w:r>
        <w:rPr>
          <w:rFonts w:ascii="宋体" w:hAnsi="宋体" w:eastAsia="宋体"/>
          <w:color w:val="000000"/>
          <w:sz w:val="24"/>
          <w:szCs w:val="28"/>
        </w:rPr>
        <w:t>按要求填写所有信息，注意非生产类要填写合作单位</w:t>
      </w:r>
      <w:r>
        <w:rPr>
          <w:rFonts w:hint="eastAsia" w:ascii="宋体" w:hAnsi="宋体" w:eastAsia="宋体"/>
          <w:color w:val="000000"/>
          <w:sz w:val="24"/>
          <w:szCs w:val="28"/>
        </w:rPr>
        <w:t>（产品试验检测中心）</w:t>
      </w:r>
      <w:r>
        <w:rPr>
          <w:rFonts w:ascii="宋体" w:hAnsi="宋体" w:eastAsia="宋体"/>
          <w:color w:val="000000"/>
          <w:sz w:val="24"/>
          <w:szCs w:val="28"/>
        </w:rPr>
        <w:t>，最后提交审批</w:t>
      </w:r>
    </w:p>
    <w:p w14:paraId="4E240E4C">
      <w:pPr>
        <w:rPr>
          <w:rFonts w:eastAsia="宋体"/>
        </w:rPr>
      </w:pPr>
      <w:r>
        <w:rPr>
          <w:rFonts w:hint="eastAsia"/>
        </w:rPr>
        <w:t>审批通过后，注意记录本单位的“供应商代码”，代码用于登录系统后应标。登录信息如下：</w:t>
      </w:r>
    </w:p>
    <w:p w14:paraId="58456368">
      <w:pPr>
        <w:spacing w:line="360" w:lineRule="auto"/>
        <w:rPr>
          <w:rFonts w:ascii="宋体" w:hAnsi="宋体" w:eastAsia="宋体"/>
          <w:sz w:val="24"/>
          <w:szCs w:val="24"/>
        </w:rPr>
      </w:pPr>
      <w:r>
        <w:rPr>
          <w:rFonts w:hint="eastAsia" w:ascii="宋体" w:hAnsi="宋体" w:eastAsia="宋体"/>
          <w:color w:val="000000"/>
          <w:sz w:val="24"/>
          <w:szCs w:val="24"/>
        </w:rPr>
        <w:t>用 户 名：gys+供应商代码</w:t>
      </w:r>
    </w:p>
    <w:p w14:paraId="790378E6">
      <w:pPr>
        <w:spacing w:line="360" w:lineRule="auto"/>
        <w:rPr>
          <w:rFonts w:ascii="宋体" w:hAnsi="宋体" w:eastAsia="宋体"/>
          <w:sz w:val="24"/>
          <w:szCs w:val="24"/>
        </w:rPr>
      </w:pPr>
      <w:r>
        <w:rPr>
          <w:rFonts w:hint="eastAsia" w:ascii="宋体" w:hAnsi="宋体" w:eastAsia="宋体"/>
          <w:color w:val="000000"/>
          <w:sz w:val="24"/>
          <w:szCs w:val="24"/>
        </w:rPr>
        <w:t>初始密码：</w:t>
      </w:r>
      <w:r>
        <w:rPr>
          <w:rFonts w:hint="eastAsia" w:ascii="宋体" w:hAnsi="宋体" w:eastAsia="宋体"/>
          <w:color w:val="000000"/>
          <w:sz w:val="24"/>
          <w:szCs w:val="24"/>
          <w:highlight w:val="yellow"/>
        </w:rPr>
        <w:t>scm@2022</w:t>
      </w:r>
    </w:p>
    <w:p w14:paraId="154213E2">
      <w:pPr>
        <w:pStyle w:val="17"/>
      </w:pPr>
    </w:p>
    <w:p w14:paraId="23017030">
      <w:pPr>
        <w:rPr>
          <w:rFonts w:ascii="宋体" w:hAnsi="宋体" w:eastAsia="宋体"/>
          <w:color w:val="000000"/>
        </w:rPr>
      </w:pPr>
    </w:p>
    <w:p w14:paraId="0939A5ED">
      <w:r>
        <w:drawing>
          <wp:inline distT="0" distB="0" distL="0" distR="0">
            <wp:extent cx="5760085" cy="2809875"/>
            <wp:effectExtent l="0" t="0" r="1206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44" cstate="print"/>
                    <a:srcRect/>
                    <a:stretch>
                      <a:fillRect/>
                    </a:stretch>
                  </pic:blipFill>
                  <pic:spPr>
                    <a:xfrm>
                      <a:off x="0" y="0"/>
                      <a:ext cx="5760085" cy="2809875"/>
                    </a:xfrm>
                    <a:prstGeom prst="rect">
                      <a:avLst/>
                    </a:prstGeom>
                  </pic:spPr>
                </pic:pic>
              </a:graphicData>
            </a:graphic>
          </wp:inline>
        </w:drawing>
      </w:r>
    </w:p>
    <w:p w14:paraId="039F2954">
      <w:pPr>
        <w:pStyle w:val="17"/>
      </w:pPr>
      <w:r>
        <w:drawing>
          <wp:inline distT="0" distB="0" distL="0" distR="0">
            <wp:extent cx="5760085" cy="2820035"/>
            <wp:effectExtent l="0" t="0" r="12065" b="1841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45" cstate="print"/>
                    <a:srcRect/>
                    <a:stretch>
                      <a:fillRect/>
                    </a:stretch>
                  </pic:blipFill>
                  <pic:spPr>
                    <a:xfrm>
                      <a:off x="0" y="0"/>
                      <a:ext cx="5760085" cy="2820035"/>
                    </a:xfrm>
                    <a:prstGeom prst="rect">
                      <a:avLst/>
                    </a:prstGeom>
                  </pic:spPr>
                </pic:pic>
              </a:graphicData>
            </a:graphic>
          </wp:inline>
        </w:drawing>
      </w:r>
    </w:p>
    <w:p w14:paraId="0C011FC9">
      <w:pPr>
        <w:pStyle w:val="17"/>
      </w:pPr>
    </w:p>
    <w:p w14:paraId="222D1233">
      <w:pPr>
        <w:pStyle w:val="17"/>
      </w:pPr>
    </w:p>
    <w:p w14:paraId="36200080">
      <w:pPr>
        <w:rPr>
          <w:rFonts w:ascii="宋体" w:hAnsi="宋体" w:eastAsia="宋体"/>
          <w:b/>
          <w:bCs/>
          <w:color w:val="000000"/>
          <w:sz w:val="24"/>
          <w:szCs w:val="28"/>
          <w:highlight w:val="yellow"/>
        </w:rPr>
      </w:pPr>
      <w:r>
        <w:rPr>
          <w:rFonts w:hint="eastAsia" w:ascii="宋体" w:hAnsi="宋体" w:eastAsia="宋体"/>
          <w:b/>
          <w:bCs/>
          <w:color w:val="000000"/>
          <w:sz w:val="24"/>
          <w:szCs w:val="28"/>
          <w:highlight w:val="yellow"/>
        </w:rPr>
        <w:t>注：</w:t>
      </w:r>
    </w:p>
    <w:p w14:paraId="04BFFD67">
      <w:pPr>
        <w:rPr>
          <w:rFonts w:ascii="宋体" w:hAnsi="宋体" w:eastAsia="宋体"/>
          <w:b/>
          <w:bCs/>
          <w:color w:val="000000"/>
          <w:sz w:val="24"/>
          <w:szCs w:val="28"/>
          <w:highlight w:val="yellow"/>
        </w:rPr>
      </w:pPr>
      <w:r>
        <w:rPr>
          <w:rFonts w:hint="eastAsia" w:ascii="宋体" w:hAnsi="宋体" w:eastAsia="宋体"/>
          <w:b/>
          <w:bCs/>
          <w:color w:val="000000"/>
          <w:sz w:val="24"/>
          <w:szCs w:val="28"/>
          <w:highlight w:val="yellow"/>
        </w:rPr>
        <w:t>1.“项目名称”和“采购形式编号”见投标须知前附表1.1；</w:t>
      </w:r>
    </w:p>
    <w:p w14:paraId="54691628">
      <w:pPr>
        <w:pStyle w:val="17"/>
      </w:pPr>
      <w:r>
        <w:rPr>
          <w:rFonts w:hint="eastAsia" w:hAnsi="宋体" w:eastAsia="宋体"/>
          <w:b/>
          <w:bCs/>
          <w:color w:val="000000"/>
          <w:sz w:val="24"/>
          <w:szCs w:val="28"/>
          <w:highlight w:val="yellow"/>
        </w:rPr>
        <w:t>2.配套能力“供货类别”选“非生产招标→研发试验类设备→产品试验检测中心”，业务主管部门为“产品试验检测中心”。</w:t>
      </w:r>
    </w:p>
    <w:p w14:paraId="569EFB8C">
      <w:pPr>
        <w:pStyle w:val="17"/>
        <w:sectPr>
          <w:pgSz w:w="11905" w:h="16838"/>
          <w:pgMar w:top="1587" w:right="1417" w:bottom="1134" w:left="1417" w:header="850" w:footer="992" w:gutter="0"/>
          <w:cols w:space="0" w:num="1"/>
          <w:titlePg/>
          <w:docGrid w:type="lines" w:linePitch="314" w:charSpace="0"/>
        </w:sectPr>
      </w:pPr>
    </w:p>
    <w:p w14:paraId="06A09FB3">
      <w:pPr>
        <w:pStyle w:val="17"/>
        <w:outlineLvl w:val="2"/>
        <w:rPr>
          <w:rFonts w:hAnsi="宋体" w:eastAsia="宋体" w:cs="Times New Roman"/>
          <w:b/>
          <w:color w:val="000000"/>
          <w:sz w:val="24"/>
          <w:szCs w:val="24"/>
        </w:rPr>
      </w:pPr>
      <w:r>
        <w:rPr>
          <w:rFonts w:hint="eastAsia" w:hAnsi="宋体" w:eastAsia="宋体"/>
          <w:b/>
          <w:bCs/>
          <w:color w:val="000000"/>
          <w:sz w:val="24"/>
          <w:szCs w:val="24"/>
        </w:rPr>
        <w:t xml:space="preserve">附件16 </w:t>
      </w:r>
      <w:r>
        <w:rPr>
          <w:rFonts w:hint="eastAsia" w:hAnsi="宋体" w:eastAsia="宋体" w:cs="Times New Roman"/>
          <w:b/>
          <w:color w:val="000000"/>
          <w:sz w:val="24"/>
          <w:szCs w:val="24"/>
        </w:rPr>
        <w:t>SRM系统供应商用户手册</w:t>
      </w:r>
    </w:p>
    <w:p w14:paraId="5B1B4ADA">
      <w:pPr>
        <w:spacing w:line="360" w:lineRule="auto"/>
        <w:rPr>
          <w:rFonts w:ascii="宋体" w:hAnsi="宋体" w:eastAsia="宋体"/>
          <w:sz w:val="24"/>
          <w:szCs w:val="24"/>
        </w:rPr>
      </w:pPr>
      <w:r>
        <w:rPr>
          <w:rFonts w:hint="eastAsia" w:ascii="宋体" w:hAnsi="宋体" w:eastAsia="宋体"/>
          <w:color w:val="000000"/>
          <w:sz w:val="24"/>
          <w:szCs w:val="24"/>
        </w:rPr>
        <w:t>系统网址：</w:t>
      </w:r>
      <w:r>
        <w:fldChar w:fldCharType="begin"/>
      </w:r>
      <w:r>
        <w:instrText xml:space="preserve"> HYPERLINK "http://ecaitong.sinotruk.com:8012/" \t "dlt" </w:instrText>
      </w:r>
      <w:r>
        <w:fldChar w:fldCharType="separate"/>
      </w:r>
      <w:r>
        <w:rPr>
          <w:rStyle w:val="46"/>
          <w:rFonts w:hint="eastAsia" w:ascii="宋体" w:hAnsi="宋体" w:eastAsia="宋体"/>
          <w:sz w:val="24"/>
          <w:szCs w:val="24"/>
        </w:rPr>
        <w:t>https://ecaitong.sinotruk.com:8012/</w:t>
      </w:r>
      <w:r>
        <w:rPr>
          <w:rStyle w:val="46"/>
          <w:rFonts w:hint="eastAsia" w:ascii="宋体" w:hAnsi="宋体" w:eastAsia="宋体"/>
          <w:sz w:val="24"/>
          <w:szCs w:val="24"/>
        </w:rPr>
        <w:fldChar w:fldCharType="end"/>
      </w:r>
    </w:p>
    <w:p w14:paraId="41136935">
      <w:pPr>
        <w:spacing w:line="360" w:lineRule="auto"/>
        <w:rPr>
          <w:rFonts w:ascii="宋体" w:hAnsi="宋体" w:eastAsia="宋体"/>
          <w:sz w:val="24"/>
          <w:szCs w:val="24"/>
        </w:rPr>
      </w:pPr>
      <w:r>
        <w:rPr>
          <w:rFonts w:hint="eastAsia" w:ascii="宋体" w:hAnsi="宋体" w:eastAsia="宋体"/>
          <w:color w:val="000000"/>
          <w:sz w:val="24"/>
          <w:szCs w:val="24"/>
        </w:rPr>
        <w:t>用 户 名：gys+供应商代码</w:t>
      </w:r>
    </w:p>
    <w:p w14:paraId="20B7F231">
      <w:pPr>
        <w:spacing w:line="360" w:lineRule="auto"/>
        <w:rPr>
          <w:rFonts w:ascii="宋体" w:hAnsi="宋体" w:eastAsia="宋体"/>
          <w:sz w:val="24"/>
          <w:szCs w:val="24"/>
        </w:rPr>
      </w:pPr>
      <w:r>
        <w:rPr>
          <w:rFonts w:hint="eastAsia" w:ascii="宋体" w:hAnsi="宋体" w:eastAsia="宋体"/>
          <w:color w:val="000000"/>
          <w:sz w:val="24"/>
          <w:szCs w:val="24"/>
        </w:rPr>
        <w:t>初始密码：scm@2022</w:t>
      </w:r>
    </w:p>
    <w:p w14:paraId="4BD316C5">
      <w:pPr>
        <w:spacing w:line="360" w:lineRule="auto"/>
        <w:rPr>
          <w:rFonts w:ascii="宋体" w:hAnsi="宋体" w:eastAsia="宋体"/>
          <w:b/>
          <w:bCs/>
          <w:color w:val="000000"/>
          <w:sz w:val="24"/>
          <w:szCs w:val="24"/>
        </w:rPr>
      </w:pPr>
      <w:r>
        <w:rPr>
          <w:rFonts w:hint="eastAsia" w:ascii="宋体" w:hAnsi="宋体" w:eastAsia="宋体"/>
          <w:b/>
          <w:bCs/>
          <w:color w:val="000000"/>
          <w:sz w:val="24"/>
          <w:szCs w:val="24"/>
        </w:rPr>
        <w:t>1.供应商应标</w:t>
      </w:r>
    </w:p>
    <w:p w14:paraId="7C1D5CA7">
      <w:pPr>
        <w:spacing w:line="360" w:lineRule="auto"/>
        <w:rPr>
          <w:rFonts w:ascii="宋体" w:hAnsi="宋体" w:eastAsia="宋体"/>
          <w:sz w:val="24"/>
          <w:szCs w:val="24"/>
        </w:rPr>
      </w:pPr>
      <w:r>
        <w:rPr>
          <w:rFonts w:ascii="宋体" w:hAnsi="宋体" w:eastAsia="宋体"/>
          <w:color w:val="000000"/>
          <w:sz w:val="24"/>
          <w:szCs w:val="24"/>
        </w:rPr>
        <w:t>路径：招投标中心</w:t>
      </w:r>
      <w:r>
        <w:rPr>
          <w:rFonts w:hint="eastAsia" w:ascii="宋体" w:hAnsi="宋体" w:eastAsia="宋体"/>
          <w:color w:val="000000"/>
          <w:sz w:val="24"/>
          <w:szCs w:val="24"/>
        </w:rPr>
        <w:t>-</w:t>
      </w:r>
      <w:r>
        <w:rPr>
          <w:rFonts w:ascii="宋体" w:hAnsi="宋体" w:eastAsia="宋体"/>
          <w:color w:val="000000"/>
          <w:sz w:val="24"/>
          <w:szCs w:val="24"/>
        </w:rPr>
        <w:t>非生产类招投标</w:t>
      </w:r>
      <w:r>
        <w:rPr>
          <w:rFonts w:hint="eastAsia" w:ascii="宋体" w:hAnsi="宋体" w:eastAsia="宋体"/>
          <w:color w:val="000000"/>
          <w:sz w:val="24"/>
          <w:szCs w:val="24"/>
        </w:rPr>
        <w:t>-</w:t>
      </w:r>
      <w:r>
        <w:rPr>
          <w:rFonts w:ascii="宋体" w:hAnsi="宋体" w:eastAsia="宋体"/>
          <w:color w:val="000000"/>
          <w:sz w:val="24"/>
          <w:szCs w:val="24"/>
        </w:rPr>
        <w:t>供应商应标</w:t>
      </w:r>
    </w:p>
    <w:p w14:paraId="0D7871C0">
      <w:pPr>
        <w:spacing w:line="360" w:lineRule="auto"/>
        <w:rPr>
          <w:rFonts w:ascii="宋体" w:hAnsi="宋体" w:eastAsia="宋体"/>
          <w:color w:val="000000"/>
          <w:sz w:val="24"/>
          <w:szCs w:val="24"/>
        </w:rPr>
      </w:pPr>
      <w:r>
        <w:rPr>
          <w:rFonts w:ascii="宋体" w:hAnsi="宋体" w:eastAsia="宋体"/>
          <w:color w:val="000000"/>
          <w:sz w:val="24"/>
          <w:szCs w:val="24"/>
        </w:rPr>
        <w:t>点击应标，上传文件之后点击提交。</w:t>
      </w:r>
    </w:p>
    <w:p w14:paraId="60B0889F">
      <w:r>
        <w:drawing>
          <wp:inline distT="0" distB="0" distL="0" distR="0">
            <wp:extent cx="5760085" cy="2269490"/>
            <wp:effectExtent l="0" t="0" r="12065" b="165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46" cstate="print"/>
                    <a:srcRect/>
                    <a:stretch>
                      <a:fillRect/>
                    </a:stretch>
                  </pic:blipFill>
                  <pic:spPr>
                    <a:xfrm>
                      <a:off x="0" y="0"/>
                      <a:ext cx="5760085" cy="2269490"/>
                    </a:xfrm>
                    <a:prstGeom prst="rect">
                      <a:avLst/>
                    </a:prstGeom>
                  </pic:spPr>
                </pic:pic>
              </a:graphicData>
            </a:graphic>
          </wp:inline>
        </w:drawing>
      </w:r>
    </w:p>
    <w:p w14:paraId="6F762C9A"/>
    <w:p w14:paraId="2399FEEB">
      <w:pPr>
        <w:spacing w:line="360" w:lineRule="auto"/>
        <w:rPr>
          <w:rFonts w:ascii="宋体" w:hAnsi="宋体" w:eastAsia="宋体"/>
          <w:b/>
          <w:bCs/>
          <w:color w:val="000000"/>
          <w:sz w:val="24"/>
          <w:szCs w:val="24"/>
        </w:rPr>
      </w:pPr>
      <w:r>
        <w:rPr>
          <w:rFonts w:hint="eastAsia" w:ascii="宋体" w:hAnsi="宋体" w:eastAsia="宋体"/>
          <w:b/>
          <w:bCs/>
          <w:color w:val="000000"/>
          <w:sz w:val="24"/>
          <w:szCs w:val="24"/>
        </w:rPr>
        <w:t>2.供应商投标</w:t>
      </w:r>
    </w:p>
    <w:p w14:paraId="65D5314B">
      <w:pPr>
        <w:spacing w:line="360" w:lineRule="auto"/>
        <w:rPr>
          <w:rFonts w:ascii="宋体" w:hAnsi="宋体" w:eastAsia="宋体"/>
          <w:sz w:val="24"/>
          <w:szCs w:val="24"/>
        </w:rPr>
      </w:pPr>
      <w:r>
        <w:rPr>
          <w:rFonts w:ascii="宋体" w:hAnsi="宋体" w:eastAsia="宋体"/>
          <w:color w:val="000000"/>
          <w:sz w:val="24"/>
          <w:szCs w:val="24"/>
        </w:rPr>
        <w:t>路径：招投标中心</w:t>
      </w:r>
      <w:r>
        <w:rPr>
          <w:rFonts w:hint="eastAsia" w:ascii="宋体" w:hAnsi="宋体" w:eastAsia="宋体"/>
          <w:color w:val="000000"/>
          <w:sz w:val="24"/>
          <w:szCs w:val="24"/>
        </w:rPr>
        <w:t>-</w:t>
      </w:r>
      <w:r>
        <w:rPr>
          <w:rFonts w:ascii="宋体" w:hAnsi="宋体" w:eastAsia="宋体"/>
          <w:color w:val="000000"/>
          <w:sz w:val="24"/>
          <w:szCs w:val="24"/>
        </w:rPr>
        <w:t>非生产类招投标</w:t>
      </w:r>
      <w:r>
        <w:rPr>
          <w:rFonts w:hint="eastAsia" w:ascii="宋体" w:hAnsi="宋体" w:eastAsia="宋体"/>
          <w:color w:val="000000"/>
          <w:sz w:val="24"/>
          <w:szCs w:val="24"/>
        </w:rPr>
        <w:t>-</w:t>
      </w:r>
      <w:r>
        <w:rPr>
          <w:rFonts w:ascii="宋体" w:hAnsi="宋体" w:eastAsia="宋体"/>
          <w:color w:val="000000"/>
          <w:sz w:val="24"/>
          <w:szCs w:val="24"/>
        </w:rPr>
        <w:t>供应商投标</w:t>
      </w:r>
    </w:p>
    <w:p w14:paraId="3ED105BA">
      <w:pPr>
        <w:rPr>
          <w:rFonts w:ascii="宋体" w:hAnsi="宋体" w:eastAsia="宋体"/>
          <w:color w:val="000000"/>
        </w:rPr>
      </w:pPr>
      <w:r>
        <w:rPr>
          <w:rFonts w:ascii="宋体" w:hAnsi="宋体" w:eastAsia="宋体"/>
          <w:color w:val="000000"/>
        </w:rPr>
        <w:drawing>
          <wp:inline distT="0" distB="0" distL="0" distR="0">
            <wp:extent cx="5760085" cy="2125345"/>
            <wp:effectExtent l="0" t="0" r="1206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47" cstate="print"/>
                    <a:srcRect/>
                    <a:stretch>
                      <a:fillRect/>
                    </a:stretch>
                  </pic:blipFill>
                  <pic:spPr>
                    <a:xfrm>
                      <a:off x="0" y="0"/>
                      <a:ext cx="5760085" cy="2125345"/>
                    </a:xfrm>
                    <a:prstGeom prst="rect">
                      <a:avLst/>
                    </a:prstGeom>
                  </pic:spPr>
                </pic:pic>
              </a:graphicData>
            </a:graphic>
          </wp:inline>
        </w:drawing>
      </w:r>
    </w:p>
    <w:p w14:paraId="73D59798">
      <w:pPr>
        <w:spacing w:line="360" w:lineRule="auto"/>
        <w:rPr>
          <w:rFonts w:ascii="宋体" w:hAnsi="宋体" w:eastAsia="宋体"/>
          <w:color w:val="000000"/>
          <w:sz w:val="24"/>
          <w:szCs w:val="28"/>
        </w:rPr>
      </w:pPr>
      <w:r>
        <w:rPr>
          <w:rFonts w:ascii="宋体" w:hAnsi="宋体" w:eastAsia="宋体"/>
          <w:color w:val="000000"/>
          <w:sz w:val="24"/>
          <w:szCs w:val="28"/>
        </w:rPr>
        <w:t>点击投标按钮，进入详情页，输入投标报价并上传相应的附件。</w:t>
      </w:r>
    </w:p>
    <w:p w14:paraId="6425990E">
      <w:pPr>
        <w:pStyle w:val="17"/>
        <w:rPr>
          <w:rFonts w:eastAsia="宋体"/>
        </w:rPr>
      </w:pPr>
      <w:r>
        <w:rPr>
          <w:rFonts w:hint="eastAsia" w:hAnsi="宋体" w:eastAsia="宋体"/>
          <w:b/>
          <w:bCs/>
          <w:color w:val="000000"/>
          <w:sz w:val="24"/>
          <w:szCs w:val="28"/>
          <w:highlight w:val="yellow"/>
        </w:rPr>
        <w:t>注意：系统内的投标报价单位为“万元”，如开标现场发现填错报价，即直接淘汰。</w:t>
      </w:r>
    </w:p>
    <w:p w14:paraId="116D8B3A">
      <w:pPr>
        <w:ind w:left="425" w:hanging="425"/>
        <w:rPr>
          <w:rFonts w:eastAsia="Arial" w:cs="Arial"/>
          <w:color w:val="000000"/>
        </w:rPr>
      </w:pPr>
      <w:r>
        <w:rPr>
          <w:rFonts w:eastAsia="Arial" w:cs="Arial"/>
          <w:color w:val="000000"/>
        </w:rPr>
        <w:drawing>
          <wp:inline distT="0" distB="0" distL="0" distR="0">
            <wp:extent cx="5490210" cy="2668905"/>
            <wp:effectExtent l="0" t="0" r="15240" b="1714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48" cstate="print"/>
                    <a:srcRect/>
                    <a:stretch>
                      <a:fillRect/>
                    </a:stretch>
                  </pic:blipFill>
                  <pic:spPr>
                    <a:xfrm>
                      <a:off x="0" y="0"/>
                      <a:ext cx="5490210" cy="2668905"/>
                    </a:xfrm>
                    <a:prstGeom prst="rect">
                      <a:avLst/>
                    </a:prstGeom>
                  </pic:spPr>
                </pic:pic>
              </a:graphicData>
            </a:graphic>
          </wp:inline>
        </w:drawing>
      </w:r>
    </w:p>
    <w:p w14:paraId="3282DB15">
      <w:pPr>
        <w:spacing w:line="360" w:lineRule="auto"/>
        <w:rPr>
          <w:rFonts w:ascii="宋体" w:hAnsi="宋体" w:eastAsia="宋体"/>
          <w:b/>
          <w:bCs/>
          <w:color w:val="000000"/>
          <w:sz w:val="24"/>
          <w:szCs w:val="24"/>
        </w:rPr>
      </w:pPr>
      <w:r>
        <w:rPr>
          <w:rFonts w:hint="eastAsia" w:ascii="宋体" w:hAnsi="宋体" w:eastAsia="宋体"/>
          <w:b/>
          <w:bCs/>
          <w:color w:val="000000"/>
          <w:sz w:val="24"/>
          <w:szCs w:val="24"/>
        </w:rPr>
        <w:t>3.供应商技术标澄清函</w:t>
      </w:r>
    </w:p>
    <w:p w14:paraId="611B7225">
      <w:pPr>
        <w:spacing w:line="360" w:lineRule="auto"/>
        <w:rPr>
          <w:rFonts w:ascii="宋体" w:hAnsi="宋体" w:eastAsia="宋体"/>
          <w:sz w:val="24"/>
          <w:szCs w:val="24"/>
        </w:rPr>
      </w:pPr>
      <w:r>
        <w:rPr>
          <w:rFonts w:ascii="宋体" w:hAnsi="宋体" w:eastAsia="宋体"/>
          <w:color w:val="000000"/>
          <w:sz w:val="24"/>
          <w:szCs w:val="24"/>
        </w:rPr>
        <w:t>路径：招投标中心</w:t>
      </w:r>
      <w:r>
        <w:rPr>
          <w:rFonts w:hint="eastAsia" w:ascii="宋体" w:hAnsi="宋体" w:eastAsia="宋体"/>
          <w:color w:val="000000"/>
          <w:sz w:val="24"/>
          <w:szCs w:val="24"/>
        </w:rPr>
        <w:t>-</w:t>
      </w:r>
      <w:r>
        <w:rPr>
          <w:rFonts w:ascii="宋体" w:hAnsi="宋体" w:eastAsia="宋体"/>
          <w:color w:val="000000"/>
          <w:sz w:val="24"/>
          <w:szCs w:val="24"/>
        </w:rPr>
        <w:t>非生产类招投标</w:t>
      </w:r>
      <w:r>
        <w:rPr>
          <w:rFonts w:hint="eastAsia" w:ascii="宋体" w:hAnsi="宋体" w:eastAsia="宋体"/>
          <w:color w:val="000000"/>
          <w:sz w:val="24"/>
          <w:szCs w:val="24"/>
        </w:rPr>
        <w:t>-</w:t>
      </w:r>
      <w:r>
        <w:rPr>
          <w:rFonts w:ascii="宋体" w:hAnsi="宋体" w:eastAsia="宋体"/>
          <w:color w:val="000000"/>
          <w:sz w:val="24"/>
          <w:szCs w:val="24"/>
        </w:rPr>
        <w:t>供应商技术标澄清函</w:t>
      </w:r>
    </w:p>
    <w:p w14:paraId="74F6D426">
      <w:pPr>
        <w:spacing w:line="360" w:lineRule="auto"/>
        <w:rPr>
          <w:rFonts w:ascii="宋体" w:hAnsi="宋体" w:eastAsia="宋体"/>
          <w:sz w:val="24"/>
          <w:szCs w:val="24"/>
        </w:rPr>
      </w:pPr>
      <w:r>
        <w:rPr>
          <w:rFonts w:ascii="宋体" w:hAnsi="宋体" w:eastAsia="宋体"/>
          <w:color w:val="000000"/>
          <w:sz w:val="24"/>
          <w:szCs w:val="24"/>
        </w:rPr>
        <w:t>点击编辑按钮进入系统，上传技术标澄清函。</w:t>
      </w:r>
    </w:p>
    <w:p w14:paraId="3C35A66C">
      <w:pPr>
        <w:spacing w:line="360" w:lineRule="auto"/>
        <w:rPr>
          <w:rFonts w:ascii="Arial" w:hAnsi="Arial" w:eastAsia="Arial" w:cs="Arial"/>
          <w:color w:val="000000"/>
          <w:sz w:val="28"/>
        </w:rPr>
      </w:pPr>
      <w:r>
        <w:rPr>
          <w:rFonts w:ascii="宋体" w:hAnsi="宋体" w:eastAsia="宋体"/>
          <w:color w:val="000000"/>
          <w:sz w:val="24"/>
          <w:szCs w:val="24"/>
        </w:rPr>
        <w:t>开标之后所有投标的供应商都可编辑提交，技术标入围之后</w:t>
      </w:r>
      <w:r>
        <w:rPr>
          <w:rFonts w:hint="eastAsia" w:ascii="宋体" w:hAnsi="宋体" w:eastAsia="宋体"/>
          <w:color w:val="000000"/>
          <w:sz w:val="24"/>
          <w:szCs w:val="24"/>
        </w:rPr>
        <w:t xml:space="preserve"> </w:t>
      </w:r>
      <w:r>
        <w:rPr>
          <w:rFonts w:ascii="宋体" w:hAnsi="宋体" w:eastAsia="宋体"/>
          <w:color w:val="000000"/>
          <w:sz w:val="24"/>
          <w:szCs w:val="24"/>
        </w:rPr>
        <w:t>都不可编辑</w:t>
      </w:r>
      <w:r>
        <w:rPr>
          <w:rFonts w:ascii="Arial" w:hAnsi="Arial" w:eastAsia="Arial" w:cs="Arial"/>
          <w:color w:val="000000"/>
          <w:sz w:val="28"/>
        </w:rPr>
        <w:drawing>
          <wp:inline distT="0" distB="0" distL="0" distR="0">
            <wp:extent cx="5490210" cy="1991995"/>
            <wp:effectExtent l="0" t="0" r="15240" b="7620"/>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49" cstate="print"/>
                    <a:srcRect/>
                    <a:stretch>
                      <a:fillRect/>
                    </a:stretch>
                  </pic:blipFill>
                  <pic:spPr>
                    <a:xfrm>
                      <a:off x="0" y="0"/>
                      <a:ext cx="5490210" cy="1992629"/>
                    </a:xfrm>
                    <a:prstGeom prst="rect">
                      <a:avLst/>
                    </a:prstGeom>
                  </pic:spPr>
                </pic:pic>
              </a:graphicData>
            </a:graphic>
          </wp:inline>
        </w:drawing>
      </w:r>
    </w:p>
    <w:p w14:paraId="713E575F">
      <w:pPr>
        <w:spacing w:line="360" w:lineRule="auto"/>
        <w:rPr>
          <w:rFonts w:ascii="宋体" w:hAnsi="宋体" w:eastAsia="宋体"/>
          <w:b/>
          <w:bCs/>
          <w:color w:val="000000"/>
          <w:sz w:val="24"/>
          <w:szCs w:val="24"/>
        </w:rPr>
      </w:pPr>
      <w:r>
        <w:rPr>
          <w:rFonts w:hint="eastAsia" w:ascii="宋体" w:hAnsi="宋体" w:eastAsia="宋体"/>
          <w:b/>
          <w:bCs/>
          <w:color w:val="000000"/>
          <w:sz w:val="24"/>
          <w:szCs w:val="24"/>
        </w:rPr>
        <w:t>4.供应商报价</w:t>
      </w:r>
    </w:p>
    <w:p w14:paraId="7FAAC50E">
      <w:pPr>
        <w:spacing w:line="360" w:lineRule="auto"/>
        <w:rPr>
          <w:rFonts w:ascii="宋体" w:hAnsi="宋体" w:eastAsia="宋体"/>
          <w:sz w:val="24"/>
          <w:szCs w:val="24"/>
        </w:rPr>
      </w:pPr>
      <w:r>
        <w:rPr>
          <w:rFonts w:ascii="宋体" w:hAnsi="宋体" w:eastAsia="宋体"/>
          <w:color w:val="000000"/>
          <w:sz w:val="24"/>
          <w:szCs w:val="24"/>
        </w:rPr>
        <w:t>路径：招投标中心</w:t>
      </w:r>
      <w:r>
        <w:rPr>
          <w:rFonts w:hint="eastAsia" w:ascii="宋体" w:hAnsi="宋体" w:eastAsia="宋体"/>
          <w:color w:val="000000"/>
          <w:sz w:val="24"/>
          <w:szCs w:val="24"/>
        </w:rPr>
        <w:t>-</w:t>
      </w:r>
      <w:r>
        <w:rPr>
          <w:rFonts w:ascii="宋体" w:hAnsi="宋体" w:eastAsia="宋体"/>
          <w:color w:val="000000"/>
          <w:sz w:val="24"/>
          <w:szCs w:val="24"/>
        </w:rPr>
        <w:t>非生产类招投标</w:t>
      </w:r>
      <w:r>
        <w:rPr>
          <w:rFonts w:hint="eastAsia" w:ascii="宋体" w:hAnsi="宋体" w:eastAsia="宋体"/>
          <w:color w:val="000000"/>
          <w:sz w:val="24"/>
          <w:szCs w:val="24"/>
        </w:rPr>
        <w:t>-</w:t>
      </w:r>
      <w:r>
        <w:rPr>
          <w:rFonts w:ascii="宋体" w:hAnsi="宋体" w:eastAsia="宋体"/>
          <w:color w:val="000000"/>
          <w:sz w:val="24"/>
          <w:szCs w:val="24"/>
        </w:rPr>
        <w:t>供应商报价</w:t>
      </w:r>
    </w:p>
    <w:p w14:paraId="55569981">
      <w:pPr>
        <w:spacing w:line="360" w:lineRule="auto"/>
        <w:rPr>
          <w:rFonts w:ascii="宋体" w:hAnsi="宋体" w:eastAsia="宋体"/>
          <w:sz w:val="24"/>
          <w:szCs w:val="24"/>
        </w:rPr>
      </w:pPr>
      <w:r>
        <w:rPr>
          <w:rFonts w:ascii="宋体" w:hAnsi="宋体" w:eastAsia="宋体"/>
          <w:color w:val="000000"/>
          <w:sz w:val="24"/>
          <w:szCs w:val="24"/>
        </w:rPr>
        <w:t>点击报价按钮进入报价详情界面，请在此轮报价起止时间内报价，否则无法报价。</w:t>
      </w:r>
    </w:p>
    <w:p w14:paraId="764BC798">
      <w:pPr>
        <w:spacing w:line="360" w:lineRule="auto"/>
        <w:rPr>
          <w:rFonts w:ascii="宋体" w:hAnsi="宋体" w:eastAsia="宋体"/>
          <w:b/>
          <w:bCs/>
          <w:color w:val="000000"/>
          <w:sz w:val="24"/>
          <w:szCs w:val="24"/>
        </w:rPr>
      </w:pPr>
      <w:r>
        <w:rPr>
          <w:rFonts w:hint="eastAsia" w:ascii="宋体" w:hAnsi="宋体" w:eastAsia="宋体"/>
          <w:b/>
          <w:bCs/>
          <w:color w:val="000000"/>
          <w:sz w:val="24"/>
          <w:szCs w:val="24"/>
        </w:rPr>
        <w:t>5.供应商澄清报价</w:t>
      </w:r>
    </w:p>
    <w:p w14:paraId="54351B56">
      <w:pPr>
        <w:spacing w:line="360" w:lineRule="auto"/>
        <w:rPr>
          <w:rFonts w:ascii="宋体" w:hAnsi="宋体" w:eastAsia="宋体"/>
          <w:sz w:val="24"/>
          <w:szCs w:val="24"/>
        </w:rPr>
      </w:pPr>
      <w:r>
        <w:rPr>
          <w:rFonts w:ascii="宋体" w:hAnsi="宋体" w:eastAsia="宋体"/>
          <w:color w:val="000000"/>
          <w:sz w:val="24"/>
          <w:szCs w:val="24"/>
        </w:rPr>
        <w:t>路径：招投标中心</w:t>
      </w:r>
      <w:r>
        <w:rPr>
          <w:rFonts w:hint="eastAsia" w:ascii="宋体" w:hAnsi="宋体" w:eastAsia="宋体"/>
          <w:color w:val="000000"/>
          <w:sz w:val="24"/>
          <w:szCs w:val="24"/>
        </w:rPr>
        <w:t>-</w:t>
      </w:r>
      <w:r>
        <w:rPr>
          <w:rFonts w:ascii="宋体" w:hAnsi="宋体" w:eastAsia="宋体"/>
          <w:color w:val="000000"/>
          <w:sz w:val="24"/>
          <w:szCs w:val="24"/>
        </w:rPr>
        <w:t>非生产类招投标</w:t>
      </w:r>
      <w:r>
        <w:rPr>
          <w:rFonts w:hint="eastAsia" w:ascii="宋体" w:hAnsi="宋体" w:eastAsia="宋体"/>
          <w:color w:val="000000"/>
          <w:sz w:val="24"/>
          <w:szCs w:val="24"/>
        </w:rPr>
        <w:t>-</w:t>
      </w:r>
      <w:r>
        <w:rPr>
          <w:rFonts w:ascii="宋体" w:hAnsi="宋体" w:eastAsia="宋体"/>
          <w:color w:val="000000"/>
          <w:sz w:val="24"/>
          <w:szCs w:val="24"/>
        </w:rPr>
        <w:t>供应商澄清报价</w:t>
      </w:r>
    </w:p>
    <w:p w14:paraId="14669BAB">
      <w:pPr>
        <w:spacing w:line="360" w:lineRule="auto"/>
        <w:rPr>
          <w:rFonts w:ascii="宋体" w:hAnsi="宋体" w:eastAsia="宋体"/>
          <w:sz w:val="24"/>
          <w:szCs w:val="24"/>
        </w:rPr>
      </w:pPr>
      <w:r>
        <w:rPr>
          <w:rFonts w:ascii="宋体" w:hAnsi="宋体" w:eastAsia="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3F6EB867">
      <w:pPr>
        <w:ind w:left="425" w:hanging="425"/>
        <w:rPr>
          <w:rFonts w:eastAsia="Arial" w:cs="Arial"/>
          <w:color w:val="000000"/>
        </w:rPr>
      </w:pPr>
      <w:r>
        <w:rPr>
          <w:rFonts w:eastAsia="Arial" w:cs="Arial"/>
          <w:color w:val="000000"/>
        </w:rPr>
        <w:drawing>
          <wp:inline distT="0" distB="0" distL="0" distR="0">
            <wp:extent cx="5490210" cy="2544445"/>
            <wp:effectExtent l="0" t="0" r="1524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50" cstate="print"/>
                    <a:srcRect/>
                    <a:stretch>
                      <a:fillRect/>
                    </a:stretch>
                  </pic:blipFill>
                  <pic:spPr>
                    <a:xfrm>
                      <a:off x="0" y="0"/>
                      <a:ext cx="5490210" cy="2544445"/>
                    </a:xfrm>
                    <a:prstGeom prst="rect">
                      <a:avLst/>
                    </a:prstGeom>
                  </pic:spPr>
                </pic:pic>
              </a:graphicData>
            </a:graphic>
          </wp:inline>
        </w:drawing>
      </w:r>
    </w:p>
    <w:p w14:paraId="15A5139F">
      <w:pPr>
        <w:spacing w:line="360" w:lineRule="auto"/>
        <w:rPr>
          <w:rFonts w:ascii="宋体" w:hAnsi="宋体" w:eastAsia="宋体"/>
          <w:b/>
          <w:bCs/>
          <w:color w:val="000000"/>
          <w:sz w:val="24"/>
          <w:szCs w:val="24"/>
        </w:rPr>
      </w:pPr>
      <w:r>
        <w:rPr>
          <w:rFonts w:hint="eastAsia" w:ascii="宋体" w:hAnsi="宋体" w:eastAsia="宋体"/>
          <w:b/>
          <w:bCs/>
          <w:color w:val="000000"/>
          <w:sz w:val="24"/>
          <w:szCs w:val="24"/>
        </w:rPr>
        <w:t>6.供应商查看中标通知</w:t>
      </w:r>
    </w:p>
    <w:p w14:paraId="78EE8A2F">
      <w:pPr>
        <w:spacing w:line="360" w:lineRule="auto"/>
        <w:rPr>
          <w:rFonts w:ascii="宋体" w:hAnsi="宋体" w:eastAsia="宋体"/>
          <w:sz w:val="24"/>
          <w:szCs w:val="24"/>
        </w:rPr>
      </w:pPr>
      <w:r>
        <w:rPr>
          <w:rFonts w:ascii="宋体" w:hAnsi="宋体" w:eastAsia="宋体"/>
          <w:color w:val="000000"/>
          <w:sz w:val="24"/>
          <w:szCs w:val="24"/>
        </w:rPr>
        <w:t>路径：招投标中心</w:t>
      </w:r>
      <w:r>
        <w:rPr>
          <w:rFonts w:hint="eastAsia" w:ascii="宋体" w:hAnsi="宋体" w:eastAsia="宋体"/>
          <w:color w:val="000000"/>
          <w:sz w:val="24"/>
          <w:szCs w:val="24"/>
        </w:rPr>
        <w:t>-</w:t>
      </w:r>
      <w:r>
        <w:rPr>
          <w:rFonts w:ascii="宋体" w:hAnsi="宋体" w:eastAsia="宋体"/>
          <w:color w:val="000000"/>
          <w:sz w:val="24"/>
          <w:szCs w:val="24"/>
        </w:rPr>
        <w:t>非生产类招投标</w:t>
      </w:r>
      <w:r>
        <w:rPr>
          <w:rFonts w:hint="eastAsia" w:ascii="宋体" w:hAnsi="宋体" w:eastAsia="宋体"/>
          <w:color w:val="000000"/>
          <w:sz w:val="24"/>
          <w:szCs w:val="24"/>
        </w:rPr>
        <w:t>-</w:t>
      </w:r>
      <w:r>
        <w:rPr>
          <w:rFonts w:ascii="宋体" w:hAnsi="宋体" w:eastAsia="宋体"/>
          <w:color w:val="000000"/>
          <w:sz w:val="24"/>
          <w:szCs w:val="24"/>
        </w:rPr>
        <w:t>中标项目</w:t>
      </w:r>
    </w:p>
    <w:p w14:paraId="72381B97">
      <w:pPr>
        <w:spacing w:line="360" w:lineRule="auto"/>
        <w:rPr>
          <w:rFonts w:ascii="宋体" w:hAnsi="宋体" w:eastAsia="宋体"/>
          <w:sz w:val="24"/>
          <w:szCs w:val="24"/>
        </w:rPr>
      </w:pPr>
      <w:r>
        <w:rPr>
          <w:rFonts w:ascii="宋体" w:hAnsi="宋体" w:eastAsia="宋体"/>
          <w:color w:val="000000"/>
          <w:sz w:val="24"/>
          <w:szCs w:val="24"/>
        </w:rPr>
        <w:t>点击查看进入查看中标项目详情</w:t>
      </w:r>
    </w:p>
    <w:p w14:paraId="6D876D0F">
      <w:r>
        <w:drawing>
          <wp:inline distT="0" distB="0" distL="0" distR="0">
            <wp:extent cx="5760085" cy="1956435"/>
            <wp:effectExtent l="0" t="0" r="12065" b="571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51" cstate="print"/>
                    <a:srcRect/>
                    <a:stretch>
                      <a:fillRect/>
                    </a:stretch>
                  </pic:blipFill>
                  <pic:spPr>
                    <a:xfrm>
                      <a:off x="0" y="0"/>
                      <a:ext cx="5760085" cy="1956435"/>
                    </a:xfrm>
                    <a:prstGeom prst="rect">
                      <a:avLst/>
                    </a:prstGeom>
                  </pic:spPr>
                </pic:pic>
              </a:graphicData>
            </a:graphic>
          </wp:inline>
        </w:drawing>
      </w:r>
    </w:p>
    <w:p w14:paraId="7F6FC65E">
      <w:pPr>
        <w:pStyle w:val="17"/>
        <w:rPr>
          <w:rFonts w:hAnsi="宋体" w:eastAsia="宋体" w:cs="Times New Roman"/>
          <w:b/>
          <w:color w:val="000000"/>
          <w:sz w:val="24"/>
          <w:szCs w:val="24"/>
        </w:rPr>
      </w:pPr>
    </w:p>
    <w:p w14:paraId="7E19EFF7">
      <w:pPr>
        <w:pStyle w:val="17"/>
        <w:rPr>
          <w:rFonts w:hAnsi="宋体" w:eastAsia="宋体" w:cs="Times New Roman"/>
          <w:b/>
          <w:color w:val="000000"/>
          <w:sz w:val="24"/>
          <w:szCs w:val="24"/>
        </w:rPr>
      </w:pPr>
    </w:p>
    <w:sectPr>
      <w:pgSz w:w="11905" w:h="16838"/>
      <w:pgMar w:top="1587" w:right="1417" w:bottom="1134" w:left="1417" w:header="850" w:footer="992" w:gutter="0"/>
      <w:cols w:space="0" w:num="1"/>
      <w:titlePg/>
      <w:docGrid w:type="lines" w:linePitch="31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E4002EFF" w:usb1="C000247B" w:usb2="00000009" w:usb3="00000000" w:csb0="200001FF" w:csb1="00000000"/>
  </w:font>
  <w:font w:name="Cordia New">
    <w:altName w:val="Microsoft Sans Serif"/>
    <w:panose1 w:val="020B0304020202020204"/>
    <w:charset w:val="DE"/>
    <w:family w:val="swiss"/>
    <w:pitch w:val="default"/>
    <w:sig w:usb0="00000000" w:usb1="00000000" w:usb2="00000000" w:usb3="00000000" w:csb0="00010001" w:csb1="00000000"/>
  </w:font>
  <w:font w:name="Microsoft Sans Serif">
    <w:panose1 w:val="020B0604020202020204"/>
    <w:charset w:val="00"/>
    <w:family w:val="auto"/>
    <w:pitch w:val="default"/>
    <w:sig w:usb0="E5002EFF" w:usb1="C000605B" w:usb2="00000029" w:usb3="00000000" w:csb0="200101FF" w:csb1="20280000"/>
  </w:font>
  <w:font w:name="华文仿宋">
    <w:altName w:val="仿宋"/>
    <w:panose1 w:val="02010600040101010101"/>
    <w:charset w:val="86"/>
    <w:family w:val="auto"/>
    <w:pitch w:val="default"/>
    <w:sig w:usb0="00000000" w:usb1="00000000" w:usb2="00000010" w:usb3="00000000" w:csb0="0004009F" w:csb1="00000000"/>
  </w:font>
  <w:font w:name="方正小标宋简体">
    <w:panose1 w:val="02000000000000000000"/>
    <w:charset w:val="86"/>
    <w:family w:val="script"/>
    <w:pitch w:val="default"/>
    <w:sig w:usb0="A00002BF" w:usb1="184F6CFA"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063326">
    <w:pPr>
      <w:pStyle w:val="22"/>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7" name="文本框 4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21D3DF">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41"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D6f2/dywEAAJMDAAAOAAAAAAAAAAEAIAAAAB8BAABkcnMvZTJv&#10;RG9jLnhtbFBLBQYAAAAABgAGAFkBAABcBQAAAAA=&#10;">
              <v:fill on="f" focussize="0,0"/>
              <v:stroke on="f"/>
              <v:imagedata o:title=""/>
              <o:lock v:ext="edit" aspectratio="f"/>
              <v:textbox inset="0mm,0mm,0mm,0mm" style="mso-fit-shape-to-text:t;">
                <w:txbxContent>
                  <w:p w14:paraId="0F21D3DF">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070AAD">
    <w:pPr>
      <w:pStyle w:val="22"/>
    </w:pPr>
    <w:r>
      <mc:AlternateContent>
        <mc:Choice Requires="wps">
          <w:drawing>
            <wp:anchor distT="0" distB="0" distL="0" distR="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454729B">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5454729B">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289507">
    <w:pPr>
      <w:pStyle w:val="22"/>
      <w:jc w:val="center"/>
    </w:pPr>
    <w:r>
      <mc:AlternateContent>
        <mc:Choice Requires="wps">
          <w:drawing>
            <wp:anchor distT="0" distB="0" distL="0" distR="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1CA505">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481CA505">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CB5C0D">
    <w:pPr>
      <w:pStyle w:val="22"/>
    </w:pPr>
    <w:r>
      <mc:AlternateContent>
        <mc:Choice Requires="wps">
          <w:drawing>
            <wp:anchor distT="0" distB="0" distL="0" distR="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B612F56">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5B612F56">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EBB7C8">
    <w:pPr>
      <w:pStyle w:val="22"/>
      <w:jc w:val="center"/>
    </w:pPr>
    <w:r>
      <mc:AlternateContent>
        <mc:Choice Requires="wps">
          <w:drawing>
            <wp:anchor distT="0" distB="0" distL="0" distR="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03856FB">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703856FB">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50E026">
    <w:pPr>
      <w:pStyle w:val="22"/>
    </w:pPr>
    <w:r>
      <mc:AlternateContent>
        <mc:Choice Requires="wps">
          <w:drawing>
            <wp:anchor distT="0" distB="0" distL="0" distR="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382AD887">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382AD887">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F19DD5">
    <w:pPr>
      <w:pStyle w:val="22"/>
      <w:jc w:val="center"/>
    </w:pPr>
    <w:r>
      <mc:AlternateContent>
        <mc:Choice Requires="wps">
          <w:drawing>
            <wp:anchor distT="0" distB="0" distL="0" distR="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86105CE">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586105CE">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75E9AD">
    <w:pPr>
      <w:pStyle w:val="22"/>
    </w:pPr>
    <w:r>
      <mc:AlternateContent>
        <mc:Choice Requires="wps">
          <w:drawing>
            <wp:anchor distT="0" distB="0" distL="0" distR="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8" name="文本框 10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B88AD37">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6" o:spid="_x0000_s1026" o:spt="1"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AttGPJywEAAJQDAAAOAAAAAAAAAAEAIAAAAB8BAABkcnMvZTJv&#10;RG9jLnhtbFBLBQYAAAAABgAGAFkBAABcBQAAAAA=&#10;">
              <v:fill on="f" focussize="0,0"/>
              <v:stroke on="f"/>
              <v:imagedata o:title=""/>
              <o:lock v:ext="edit" aspectratio="f"/>
              <v:textbox inset="0mm,0mm,0mm,0mm" style="mso-fit-shape-to-text:t;">
                <w:txbxContent>
                  <w:p w14:paraId="2B88AD37">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3450DE">
    <w:pPr>
      <w:pStyle w:val="22"/>
      <w:jc w:val="center"/>
    </w:pPr>
    <w:r>
      <mc:AlternateContent>
        <mc:Choice Requires="wps">
          <w:drawing>
            <wp:anchor distT="0" distB="0" distL="0" distR="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9" name="文本框 10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174B537">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7" o:spid="_x0000_s1026" o:spt="1"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zondYcwBAACUAwAADgAAAAAAAAABACAAAAAfAQAAZHJzL2Uy&#10;b0RvYy54bWxQSwUGAAAAAAYABgBZAQAAXQUAAAAA&#10;">
              <v:fill on="f" focussize="0,0"/>
              <v:stroke on="f"/>
              <v:imagedata o:title=""/>
              <o:lock v:ext="edit" aspectratio="f"/>
              <v:textbox inset="0mm,0mm,0mm,0mm" style="mso-fit-shape-to-text:t;">
                <w:txbxContent>
                  <w:p w14:paraId="4174B537">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A235A3">
    <w:pPr>
      <w:pStyle w:val="22"/>
    </w:pPr>
    <w:r>
      <mc:AlternateContent>
        <mc:Choice Requires="wps">
          <w:drawing>
            <wp:anchor distT="0" distB="0" distL="0" distR="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0" name="文本框 108"/>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5D22A90">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8" o:spid="_x0000_s1026" o:spt="1"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TP/TjKAQAAlAMAAA4AAAAAAAAAAQAgAAAAHwEAAGRycy9lMm9E&#10;b2MueG1sUEsFBgAAAAAGAAYAWQEAAFsFAAAAAA==&#10;">
              <v:fill on="f" focussize="0,0"/>
              <v:stroke on="f"/>
              <v:imagedata o:title=""/>
              <o:lock v:ext="edit" aspectratio="f"/>
              <v:textbox inset="0mm,0mm,0mm,0mm" style="mso-fit-shape-to-text:t;">
                <w:txbxContent>
                  <w:p w14:paraId="15D22A90">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D26122">
    <w:pPr>
      <w:pStyle w:val="22"/>
      <w:jc w:val="center"/>
    </w:pPr>
    <w:r>
      <mc:AlternateContent>
        <mc:Choice Requires="wps">
          <w:drawing>
            <wp:anchor distT="0" distB="0" distL="0" distR="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1" name="文本框 109"/>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38744610">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9" o:spid="_x0000_s1026" o:spt="1"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A38kOQywEAAJQDAAAOAAAAAAAAAAEAIAAAAB8BAABkcnMvZTJv&#10;RG9jLnhtbFBLBQYAAAAABgAGAFkBAABcBQAAAAA=&#10;">
              <v:fill on="f" focussize="0,0"/>
              <v:stroke on="f"/>
              <v:imagedata o:title=""/>
              <o:lock v:ext="edit" aspectratio="f"/>
              <v:textbox inset="0mm,0mm,0mm,0mm" style="mso-fit-shape-to-text:t;">
                <w:txbxContent>
                  <w:p w14:paraId="38744610">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60208F">
    <w:pPr>
      <w:pStyle w:val="22"/>
      <w:jc w:val="center"/>
    </w:pPr>
    <w:r>
      <mc:AlternateContent>
        <mc:Choice Requires="wps">
          <w:drawing>
            <wp:anchor distT="0" distB="0" distL="0" distR="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8" name="文本框 4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33C3E8C2">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42" o:spid="_x0000_s1026" o:spt="1"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GoVA//KAQAAkwMAAA4AAAAAAAAAAQAgAAAAHwEAAGRycy9lMm9E&#10;b2MueG1sUEsFBgAAAAAGAAYAWQEAAFsFAAAAAA==&#10;">
              <v:fill on="f" focussize="0,0"/>
              <v:stroke on="f"/>
              <v:imagedata o:title=""/>
              <o:lock v:ext="edit" aspectratio="f"/>
              <v:textbox inset="0mm,0mm,0mm,0mm" style="mso-fit-shape-to-text:t;">
                <w:txbxContent>
                  <w:p w14:paraId="33C3E8C2">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0EF8FE">
    <w:pPr>
      <w:spacing w:line="182" w:lineRule="auto"/>
      <w:ind w:left="6866"/>
      <w:rPr>
        <w:rFonts w:ascii="宋体" w:hAnsi="宋体" w:eastAsia="宋体"/>
        <w:sz w:val="18"/>
        <w:szCs w:val="18"/>
      </w:rPr>
    </w:pPr>
    <w:r>
      <w:rPr>
        <w:sz w:val="18"/>
      </w:rPr>
      <mc:AlternateContent>
        <mc:Choice Requires="wps">
          <w:drawing>
            <wp:anchor distT="0" distB="0" distL="0" distR="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2" name="文本框 11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DCF0053">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0" o:spid="_x0000_s1026" o:spt="1"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UaeEV8kBAACUAwAADgAAAAAAAAABACAAAAAfAQAAZHJzL2Uyb0Rv&#10;Yy54bWxQSwUGAAAAAAYABgBZAQAAWgUAAAAA&#10;">
              <v:fill on="f" focussize="0,0"/>
              <v:stroke on="f"/>
              <v:imagedata o:title=""/>
              <o:lock v:ext="edit" aspectratio="f"/>
              <v:textbox inset="0mm,0mm,0mm,0mm" style="mso-fit-shape-to-text:t;">
                <w:txbxContent>
                  <w:p w14:paraId="2DCF0053">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5D0BD">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0" distR="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3" name="文本框 11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C1065DA">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1" o:spid="_x0000_s1026" o:spt="1"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Cymjr/ywEAAJQDAAAOAAAAAAAAAAEAIAAAAB8BAABkcnMvZTJv&#10;RG9jLnhtbFBLBQYAAAAABgAGAFkBAABcBQAAAAA=&#10;">
              <v:fill on="f" focussize="0,0"/>
              <v:stroke on="f"/>
              <v:imagedata o:title=""/>
              <o:lock v:ext="edit" aspectratio="f"/>
              <v:textbox inset="0mm,0mm,0mm,0mm" style="mso-fit-shape-to-text:t;">
                <w:txbxContent>
                  <w:p w14:paraId="7C1065DA">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D2BB0C">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0" distR="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4" name="文本框 11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E971D0C">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2" o:spid="_x0000_s1026" o:spt="1"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D82SYnywEAAJQDAAAOAAAAAAAAAAEAIAAAAB8BAABkcnMvZTJv&#10;RG9jLnhtbFBLBQYAAAAABgAGAFkBAABcBQAAAAA=&#10;">
              <v:fill on="f" focussize="0,0"/>
              <v:stroke on="f"/>
              <v:imagedata o:title=""/>
              <o:lock v:ext="edit" aspectratio="f"/>
              <v:textbox inset="0mm,0mm,0mm,0mm" style="mso-fit-shape-to-text:t;">
                <w:txbxContent>
                  <w:p w14:paraId="1E971D0C">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C5E2C7">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0" distR="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5" name="文本框 11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211409B">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3" o:spid="_x0000_s1026" o:spt="1"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Af5JiPywEAAJQDAAAOAAAAAAAAAAEAIAAAAB8BAABkcnMvZTJv&#10;RG9jLnhtbFBLBQYAAAAABgAGAFkBAABcBQAAAAA=&#10;">
              <v:fill on="f" focussize="0,0"/>
              <v:stroke on="f"/>
              <v:imagedata o:title=""/>
              <o:lock v:ext="edit" aspectratio="f"/>
              <v:textbox inset="0mm,0mm,0mm,0mm" style="mso-fit-shape-to-text:t;">
                <w:txbxContent>
                  <w:p w14:paraId="5211409B">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296943">
    <w:pPr>
      <w:spacing w:line="182" w:lineRule="auto"/>
      <w:ind w:left="6857"/>
      <w:rPr>
        <w:rFonts w:ascii="宋体" w:hAnsi="宋体" w:eastAsia="宋体"/>
        <w:sz w:val="18"/>
        <w:szCs w:val="18"/>
      </w:rPr>
    </w:pPr>
    <w:r>
      <w:rPr>
        <w:sz w:val="18"/>
      </w:rPr>
      <mc:AlternateContent>
        <mc:Choice Requires="wps">
          <w:drawing>
            <wp:anchor distT="0" distB="0" distL="0" distR="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6" name="文本框 11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06C4AE5">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4" o:spid="_x0000_s1026" o:spt="1"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AeWu+YywEAAJQDAAAOAAAAAAAAAAEAIAAAAB8BAABkcnMvZTJv&#10;RG9jLnhtbFBLBQYAAAAABgAGAFkBAABcBQAAAAA=&#10;">
              <v:fill on="f" focussize="0,0"/>
              <v:stroke on="f"/>
              <v:imagedata o:title=""/>
              <o:lock v:ext="edit" aspectratio="f"/>
              <v:textbox inset="0mm,0mm,0mm,0mm" style="mso-fit-shape-to-text:t;">
                <w:txbxContent>
                  <w:p w14:paraId="406C4AE5">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8975BF">
    <w:pPr>
      <w:spacing w:line="179" w:lineRule="auto"/>
      <w:ind w:left="6868"/>
      <w:rPr>
        <w:rFonts w:ascii="宋体" w:hAnsi="宋体" w:eastAsia="宋体"/>
        <w:sz w:val="17"/>
        <w:szCs w:val="17"/>
      </w:rPr>
    </w:pPr>
    <w:r>
      <w:rPr>
        <w:sz w:val="17"/>
      </w:rPr>
      <mc:AlternateContent>
        <mc:Choice Requires="wps">
          <w:drawing>
            <wp:anchor distT="0" distB="0" distL="0" distR="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7" name="文本框 11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3AAAAD06">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5" o:spid="_x0000_s1026" o:spt="1"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D9Z1EwywEAAJQDAAAOAAAAAAAAAAEAIAAAAB8BAABkcnMvZTJv&#10;RG9jLnhtbFBLBQYAAAAABgAGAFkBAABcBQAAAAA=&#10;">
              <v:fill on="f" focussize="0,0"/>
              <v:stroke on="f"/>
              <v:imagedata o:title=""/>
              <o:lock v:ext="edit" aspectratio="f"/>
              <v:textbox inset="0mm,0mm,0mm,0mm" style="mso-fit-shape-to-text:t;">
                <w:txbxContent>
                  <w:p w14:paraId="3AAAAD06">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BDBAB0">
    <w:pPr>
      <w:spacing w:line="194" w:lineRule="auto"/>
      <w:rPr>
        <w:rFonts w:cs="等线"/>
        <w:sz w:val="17"/>
        <w:szCs w:val="17"/>
      </w:rPr>
    </w:pPr>
    <w:r>
      <w:rPr>
        <w:sz w:val="17"/>
      </w:rPr>
      <mc:AlternateContent>
        <mc:Choice Requires="wps">
          <w:drawing>
            <wp:anchor distT="0" distB="0" distL="0" distR="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EE5596F">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5EE5596F">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83E57D">
    <w:pPr>
      <w:pStyle w:val="22"/>
      <w:jc w:val="center"/>
    </w:pPr>
    <w:r>
      <mc:AlternateContent>
        <mc:Choice Requires="wps">
          <w:drawing>
            <wp:anchor distT="0" distB="0" distL="0" distR="0" simplePos="0" relativeHeight="2516858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FA5D6B6">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858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FA5D6B6">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CBC244">
    <w:pPr>
      <w:pStyle w:val="22"/>
      <w:tabs>
        <w:tab w:val="clear" w:pos="4153"/>
      </w:tabs>
      <w:jc w:val="center"/>
    </w:pPr>
    <w:r>
      <mc:AlternateContent>
        <mc:Choice Requires="wps">
          <w:drawing>
            <wp:anchor distT="0" distB="0" distL="0" distR="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9" name="文本框 4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BF78F15">
                          <w:pPr>
                            <w:pStyle w:val="22"/>
                          </w:pPr>
                          <w:r>
                            <w:fldChar w:fldCharType="begin"/>
                          </w:r>
                          <w:r>
                            <w:instrText xml:space="preserve"> PAGE  \* MERGEFORMAT </w:instrText>
                          </w:r>
                          <w:r>
                            <w:fldChar w:fldCharType="separate"/>
                          </w:r>
                          <w:r>
                            <w:t>2</w:t>
                          </w:r>
                          <w:r>
                            <w:fldChar w:fldCharType="end"/>
                          </w:r>
                        </w:p>
                      </w:txbxContent>
                    </wps:txbx>
                    <wps:bodyPr vert="horz" wrap="none" lIns="0" tIns="0" rIns="0" bIns="0" anchor="t">
                      <a:spAutoFit/>
                    </wps:bodyPr>
                  </wps:wsp>
                </a:graphicData>
              </a:graphic>
            </wp:anchor>
          </w:drawing>
        </mc:Choice>
        <mc:Fallback>
          <w:pict>
            <v:rect id="文本框 43" o:spid="_x0000_s1026" o:spt="1"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AEehlBywEAAJMDAAAOAAAAAAAAAAEAIAAAAB8BAABkcnMvZTJv&#10;RG9jLnhtbFBLBQYAAAAABgAGAFkBAABcBQAAAAA=&#10;">
              <v:fill on="f" focussize="0,0"/>
              <v:stroke on="f"/>
              <v:imagedata o:title=""/>
              <o:lock v:ext="edit" aspectratio="f"/>
              <v:textbox inset="0mm,0mm,0mm,0mm" style="mso-fit-shape-to-text:t;">
                <w:txbxContent>
                  <w:p w14:paraId="1BF78F15">
                    <w:pPr>
                      <w:pStyle w:val="22"/>
                    </w:pPr>
                    <w:r>
                      <w:fldChar w:fldCharType="begin"/>
                    </w:r>
                    <w:r>
                      <w:instrText xml:space="preserve"> PAGE  \* MERGEFORMAT </w:instrText>
                    </w:r>
                    <w:r>
                      <w:fldChar w:fldCharType="separate"/>
                    </w:r>
                    <w:r>
                      <w:t>2</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DA1861">
    <w:pPr>
      <w:pStyle w:val="22"/>
      <w:jc w:val="center"/>
    </w:pPr>
    <w:r>
      <w:rPr>
        <w:rFonts w:hint="eastAsia"/>
      </w:rPr>
      <w:t>6</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7E81E1">
    <w:pPr>
      <w:pStyle w:val="22"/>
      <w:jc w:val="center"/>
    </w:pPr>
    <w:r>
      <mc:AlternateContent>
        <mc:Choice Requires="wps">
          <w:drawing>
            <wp:anchor distT="0" distB="0" distL="0" distR="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00"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38031690">
                          <w:pPr>
                            <w:pStyle w:val="22"/>
                          </w:pPr>
                          <w:r>
                            <w:fldChar w:fldCharType="begin"/>
                          </w:r>
                          <w:r>
                            <w:instrText xml:space="preserve"> PAGE  \* MERGEFORMAT </w:instrText>
                          </w:r>
                          <w:r>
                            <w:fldChar w:fldCharType="separate"/>
                          </w:r>
                          <w:r>
                            <w:t>7</w:t>
                          </w:r>
                          <w:r>
                            <w:fldChar w:fldCharType="end"/>
                          </w:r>
                        </w:p>
                      </w:txbxContent>
                    </wps:txbx>
                    <wps:bodyPr vert="horz" wrap="none" lIns="0" tIns="0" rIns="0" bIns="0" anchor="t">
                      <a:spAutoFit/>
                    </wps:bodyPr>
                  </wps:wsp>
                </a:graphicData>
              </a:graphic>
            </wp:anchor>
          </w:drawing>
        </mc:Choice>
        <mc:Fallback>
          <w:pict>
            <v:rect id="文本框 1" o:spid="_x0000_s1026" o:spt="1"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l1uVLQAAAABQEAAA8AAAAAAAAAAQAgAAAAIgAAAGRycy9kb3ducmV2Lnht&#10;bFBLAQIUABQAAAAIAIdO4kDakuMdyAEAAJIDAAAOAAAAAAAAAAEAIAAAAB8BAABkcnMvZTJvRG9j&#10;LnhtbFBLBQYAAAAABgAGAFkBAABZBQAAAAA=&#10;">
              <v:fill on="f" focussize="0,0"/>
              <v:stroke on="f"/>
              <v:imagedata o:title=""/>
              <o:lock v:ext="edit" aspectratio="f"/>
              <v:textbox inset="0mm,0mm,0mm,0mm" style="mso-fit-shape-to-text:t;">
                <w:txbxContent>
                  <w:p w14:paraId="38031690">
                    <w:pPr>
                      <w:pStyle w:val="22"/>
                    </w:pPr>
                    <w:r>
                      <w:fldChar w:fldCharType="begin"/>
                    </w:r>
                    <w:r>
                      <w:instrText xml:space="preserve"> PAGE  \* MERGEFORMAT </w:instrText>
                    </w:r>
                    <w:r>
                      <w:fldChar w:fldCharType="separate"/>
                    </w:r>
                    <w:r>
                      <w:t>7</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E2AACB">
    <w:pPr>
      <w:pStyle w:val="22"/>
      <w:jc w:val="center"/>
    </w:pPr>
    <w:r>
      <mc:AlternateContent>
        <mc:Choice Requires="wps">
          <w:drawing>
            <wp:anchor distT="0" distB="0" distL="114300" distR="114300" simplePos="0" relativeHeight="2516869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7BFDE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69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3E7BFDE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8CC079">
    <w:pPr>
      <w:pStyle w:val="2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7FE824">
                          <w:pPr>
                            <w:pStyle w:val="22"/>
                          </w:pPr>
                          <w:r>
                            <w:fldChar w:fldCharType="begin"/>
                          </w:r>
                          <w:r>
                            <w:instrText xml:space="preserve"> PAGE  \* MERGEFORMAT </w:instrText>
                          </w:r>
                          <w:r>
                            <w:fldChar w:fldCharType="separate"/>
                          </w:r>
                          <w:r>
                            <w:t>- 8 -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227FE824">
                    <w:pPr>
                      <w:pStyle w:val="22"/>
                    </w:pPr>
                    <w:r>
                      <w:fldChar w:fldCharType="begin"/>
                    </w:r>
                    <w:r>
                      <w:instrText xml:space="preserve"> PAGE  \* MERGEFORMAT </w:instrText>
                    </w:r>
                    <w:r>
                      <w:fldChar w:fldCharType="separate"/>
                    </w:r>
                    <w:r>
                      <w:t>- 8 -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351F41">
    <w:pPr>
      <w:pStyle w:val="22"/>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7A4B2C">
                          <w:pPr>
                            <w:pStyle w:val="22"/>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vt69Y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SjRTqPjpx/fT&#10;z4fTr28EZxCotX6GuHuLyNC9Mx2Ch3OPw8i7q5yKXzAi8EPe40Ve0QXC46XpZDrN4eLwDRvgZ4/X&#10;rfPhvTCKRKOgDvVLsrLDxoc+dAiJ2bRZN1KmGkpN2oJevX6b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3r1iwCAABXBAAADgAAAAAAAAABACAAAAAfAQAAZHJzL2Uyb0RvYy54bWxQSwUGAAAAAAYA&#10;BgBZAQAAvQUAAAAA&#10;">
              <v:fill on="f" focussize="0,0"/>
              <v:stroke on="f" weight="0.5pt"/>
              <v:imagedata o:title=""/>
              <o:lock v:ext="edit" aspectratio="f"/>
              <v:textbox inset="0mm,0mm,0mm,0mm" style="mso-fit-shape-to-text:t;">
                <w:txbxContent>
                  <w:p w14:paraId="3E7A4B2C">
                    <w:pPr>
                      <w:pStyle w:val="22"/>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106812">
    <w:pPr>
      <w:pStyle w:val="22"/>
    </w:pPr>
    <w:r>
      <mc:AlternateContent>
        <mc:Choice Requires="wps">
          <w:drawing>
            <wp:anchor distT="0" distB="0" distL="0" distR="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4169" name="文本框 1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7C1676B">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2" o:spid="_x0000_s1026" o:spt="1"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CbmTZEywEAAJMDAAAOAAAAAAAAAAEAIAAAAB8BAABkcnMvZTJv&#10;RG9jLnhtbFBLBQYAAAAABgAGAFkBAABcBQAAAAA=&#10;">
              <v:fill on="f" focussize="0,0"/>
              <v:stroke on="f"/>
              <v:imagedata o:title=""/>
              <o:lock v:ext="edit" aspectratio="f"/>
              <v:textbox inset="0mm,0mm,0mm,0mm" style="mso-fit-shape-to-text:t;">
                <w:txbxContent>
                  <w:p w14:paraId="57C1676B">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163143">
    <w:pPr>
      <w:pStyle w:val="2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D37D22">
    <w:pPr>
      <w:pStyle w:val="2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AB2CC6">
    <w:pPr>
      <w:pStyle w:val="23"/>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C538A2">
    <w:pPr>
      <w:pStyle w:val="23"/>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D6AFF3">
    <w:pPr>
      <w:pStyle w:val="23"/>
      <w:pBdr>
        <w:bottom w:val="none" w:color="auto" w:sz="0" w:space="0"/>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37CD8F">
    <w:pPr>
      <w:pStyle w:val="23"/>
      <w:pBdr>
        <w:bottom w:val="none" w:color="auto" w:sz="0" w:space="1"/>
      </w:pBdr>
    </w:pPr>
    <w:r>
      <w:pict>
        <v:shape id="4151" o:spid="_x0000_s3115" o:spt="136" type="#_x0000_t136" style="position:absolute;left:0pt;margin-left:472.35pt;margin-top:376pt;height:14pt;width:129pt;mso-position-horizontal-relative:margin;mso-position-vertical-relative:margin;rotation:-2949120f;z-index:-251628544;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pict>
        <v:shape id="4152" o:spid="_x0000_s3116" o:spt="136" type="#_x0000_t136" style="position:absolute;left:0pt;margin-left:359.95pt;margin-top:488.45pt;height:14pt;width:129pt;mso-position-horizontal-relative:margin;mso-position-vertical-relative:margin;rotation:-2949120f;z-index:-251627520;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pict>
        <v:shape id="4153" o:spid="_x0000_s3117" o:spt="136" type="#_x0000_t136" style="position:absolute;left:0pt;margin-left:247.5pt;margin-top:600.9pt;height:14pt;width:129pt;mso-position-horizontal-relative:margin;mso-position-vertical-relative:margin;rotation:-2949120f;z-index:-251626496;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pict>
        <v:shape id="4154" o:spid="_x0000_s3118" o:spt="136" type="#_x0000_t136" style="position:absolute;left:0pt;margin-left:135.05pt;margin-top:713.3pt;height:14pt;width:129pt;mso-position-horizontal-relative:margin;mso-position-vertical-relative:margin;rotation:-2949120f;z-index:-251625472;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pict>
        <v:shape id="4155" o:spid="_x0000_s3119" o:spt="136" type="#_x0000_t136" style="position:absolute;left:0pt;margin-left:472.35pt;margin-top:16.7pt;height:14pt;width:129pt;mso-position-horizontal-relative:margin;mso-position-vertical-relative:margin;rotation:-2949120f;z-index:-251624448;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pict>
        <v:shape id="4156" o:spid="_x0000_s3120" o:spt="136" type="#_x0000_t136" style="position:absolute;left:0pt;margin-left:359.95pt;margin-top:129.1pt;height:14pt;width:129pt;mso-position-horizontal-relative:margin;mso-position-vertical-relative:margin;rotation:-2949120f;z-index:-251623424;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pict>
        <v:shape id="4157" o:spid="_x0000_s3121" o:spt="136" type="#_x0000_t136" style="position:absolute;left:0pt;margin-left:247.5pt;margin-top:241.55pt;height:14pt;width:129pt;mso-position-horizontal-relative:margin;mso-position-vertical-relative:margin;rotation:-2949120f;z-index:-251622400;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pict>
        <v:shape id="4158" o:spid="_x0000_s3122" o:spt="136" type="#_x0000_t136" style="position:absolute;left:0pt;margin-left:135.05pt;margin-top:354pt;height:14pt;width:129pt;mso-position-horizontal-relative:margin;mso-position-vertical-relative:margin;rotation:-2949120f;z-index:-251621376;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pict>
        <v:shape id="4159" o:spid="_x0000_s3123" o:spt="136" type="#_x0000_t136" style="position:absolute;left:0pt;margin-left:22.65pt;margin-top:466.4pt;height:14pt;width:129pt;mso-position-horizontal-relative:margin;mso-position-vertical-relative:margin;rotation:-2949120f;z-index:-251620352;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pict>
        <v:shape id="4160" o:spid="_x0000_s3124" o:spt="136" type="#_x0000_t136" style="position:absolute;left:0pt;margin-left:-89.8pt;margin-top:578.85pt;height:14pt;width:129pt;mso-position-horizontal-relative:margin;mso-position-vertical-relative:margin;rotation:-2949120f;z-index:-251619328;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pict>
        <v:shape id="4161" o:spid="_x0000_s3125" o:spt="136" type="#_x0000_t136" style="position:absolute;left:0pt;margin-left:247.5pt;margin-top:-117.8pt;height:14pt;width:129pt;mso-position-horizontal-relative:margin;mso-position-vertical-relative:margin;rotation:-2949120f;z-index:-251618304;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pict>
        <v:shape id="4162" o:spid="_x0000_s3126" o:spt="136" type="#_x0000_t136" style="position:absolute;left:0pt;margin-left:135.05pt;margin-top:-5.35pt;height:14pt;width:129pt;mso-position-horizontal-relative:margin;mso-position-vertical-relative:margin;rotation:-2949120f;z-index:-251617280;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pict>
        <v:shape id="4163" o:spid="_x0000_s3127" o:spt="136" type="#_x0000_t136" style="position:absolute;left:0pt;margin-left:22.65pt;margin-top:107.05pt;height:14pt;width:129pt;mso-position-horizontal-relative:margin;mso-position-vertical-relative:margin;rotation:-2949120f;z-index:-251616256;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pict>
        <v:shape id="4164" o:spid="_x0000_s3128" o:spt="136" type="#_x0000_t136" style="position:absolute;left:0pt;margin-left:-89.8pt;margin-top:219.5pt;height:14pt;width:129pt;mso-position-horizontal-relative:margin;mso-position-vertical-relative:margin;rotation:-2949120f;z-index:-251615232;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mc:AlternateContent>
        <mc:Choice Requires="wps">
          <w:drawing>
            <wp:anchor distT="0" distB="0" distL="0" distR="0" simplePos="0" relativeHeight="251665408" behindDoc="0" locked="1" layoutInCell="1" allowOverlap="1">
              <wp:simplePos x="0" y="0"/>
              <wp:positionH relativeFrom="margin">
                <wp:align>left</wp:align>
              </wp:positionH>
              <wp:positionV relativeFrom="page">
                <wp:posOffset>180340</wp:posOffset>
              </wp:positionV>
              <wp:extent cx="5767070" cy="327660"/>
              <wp:effectExtent l="0" t="0" r="0" b="0"/>
              <wp:wrapNone/>
              <wp:docPr id="4165" name="Classification_Textbox" descr="Classification"/>
              <wp:cNvGraphicFramePr/>
              <a:graphic xmlns:a="http://schemas.openxmlformats.org/drawingml/2006/main">
                <a:graphicData uri="http://schemas.microsoft.com/office/word/2010/wordprocessingShape">
                  <wps:wsp>
                    <wps:cNvSpPr/>
                    <wps:spPr>
                      <a:xfrm>
                        <a:off x="0" y="0"/>
                        <a:ext cx="5767070" cy="327660"/>
                      </a:xfrm>
                      <a:prstGeom prst="rect">
                        <a:avLst/>
                      </a:prstGeom>
                      <a:ln>
                        <a:noFill/>
                      </a:ln>
                    </wps:spPr>
                    <wps:txbx>
                      <w:txbxContent>
                        <w:p w14:paraId="4229FD82">
                          <w:pPr>
                            <w:pStyle w:val="175"/>
                            <w:rPr>
                              <w:lang w:val="fr-CH"/>
                            </w:rPr>
                          </w:pPr>
                          <w:r>
                            <w:rPr>
                              <w:rStyle w:val="176"/>
                            </w:rPr>
                            <w:t xml:space="preserve"> </w:t>
                          </w:r>
                        </w:p>
                      </w:txbxContent>
                    </wps:txbx>
                    <wps:bodyPr vert="horz" wrap="none" lIns="0" tIns="0" rIns="0" bIns="0" anchor="t">
                      <a:spAutoFit/>
                    </wps:bodyPr>
                  </wps:wsp>
                </a:graphicData>
              </a:graphic>
            </wp:anchor>
          </w:drawing>
        </mc:Choice>
        <mc:Fallback>
          <w:pict>
            <v:rect id="Classification_Textbox" o:spid="_x0000_s1026" o:spt="1" alt="Classification" style="position:absolute;left:0pt;margin-top:14.2pt;height:25.8pt;width:454.1pt;mso-position-horizontal:left;mso-position-horizontal-relative:margin;mso-position-vertical-relative:page;mso-wrap-style:none;z-index:251665408;mso-width-relative:page;mso-height-relative:page;" filled="f" stroked="f" coordsize="21600,21600" o:gfxdata="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&#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JqDo+3TAAAABgEAAA8AAAAAAAAAAQAgAAAAIgAAAGRy&#10;cy9kb3ducmV2LnhtbFBLAQIUABQAAAAIAIdO4kCRYtmI0QEAALMDAAAOAAAAAAAAAAEAIAAAACIB&#10;AABkcnMvZTJvRG9jLnhtbFBLBQYAAAAABgAGAFkBAABlBQAAAAA=&#10;">
              <v:fill on="f" focussize="0,0"/>
              <v:stroke on="f"/>
              <v:imagedata o:title=""/>
              <o:lock v:ext="edit" aspectratio="f"/>
              <v:textbox inset="0mm,0mm,0mm,0mm" style="mso-fit-shape-to-text:t;">
                <w:txbxContent>
                  <w:p w14:paraId="4229FD82">
                    <w:pPr>
                      <w:pStyle w:val="175"/>
                      <w:rPr>
                        <w:lang w:val="fr-CH"/>
                      </w:rPr>
                    </w:pPr>
                    <w:r>
                      <w:rPr>
                        <w:rStyle w:val="176"/>
                      </w:rPr>
                      <w:t xml:space="preserve"> </w:t>
                    </w:r>
                  </w:p>
                </w:txbxContent>
              </v:textbox>
              <w10:anchorlock/>
            </v:rect>
          </w:pict>
        </mc:Fallback>
      </mc:AlternateContent>
    </w:r>
    <w:r>
      <mc:AlternateContent>
        <mc:Choice Requires="wps">
          <w:drawing>
            <wp:anchor distT="0" distB="0" distL="0" distR="0" simplePos="0" relativeHeight="251666432" behindDoc="0" locked="1" layoutInCell="1" allowOverlap="1">
              <wp:simplePos x="0" y="0"/>
              <wp:positionH relativeFrom="margin">
                <wp:align>left</wp:align>
              </wp:positionH>
              <wp:positionV relativeFrom="page">
                <wp:posOffset>180340</wp:posOffset>
              </wp:positionV>
              <wp:extent cx="5767070" cy="327660"/>
              <wp:effectExtent l="0" t="0" r="0" b="0"/>
              <wp:wrapNone/>
              <wp:docPr id="4166" name="Classification_Textbox" descr="Classification"/>
              <wp:cNvGraphicFramePr/>
              <a:graphic xmlns:a="http://schemas.openxmlformats.org/drawingml/2006/main">
                <a:graphicData uri="http://schemas.microsoft.com/office/word/2010/wordprocessingShape">
                  <wps:wsp>
                    <wps:cNvSpPr/>
                    <wps:spPr>
                      <a:xfrm>
                        <a:off x="0" y="0"/>
                        <a:ext cx="5767070" cy="327660"/>
                      </a:xfrm>
                      <a:prstGeom prst="rect">
                        <a:avLst/>
                      </a:prstGeom>
                      <a:ln>
                        <a:noFill/>
                      </a:ln>
                    </wps:spPr>
                    <wps:txbx>
                      <w:txbxContent>
                        <w:p w14:paraId="7A3DCC0C">
                          <w:pPr>
                            <w:pStyle w:val="175"/>
                            <w:rPr>
                              <w:lang w:val="fr-CH"/>
                            </w:rPr>
                          </w:pPr>
                          <w:r>
                            <w:rPr>
                              <w:rStyle w:val="176"/>
                            </w:rPr>
                            <w:t xml:space="preserve"> </w:t>
                          </w:r>
                        </w:p>
                      </w:txbxContent>
                    </wps:txbx>
                    <wps:bodyPr vert="horz" wrap="none" lIns="0" tIns="0" rIns="0" bIns="0" anchor="t">
                      <a:spAutoFit/>
                    </wps:bodyPr>
                  </wps:wsp>
                </a:graphicData>
              </a:graphic>
            </wp:anchor>
          </w:drawing>
        </mc:Choice>
        <mc:Fallback>
          <w:pict>
            <v:rect id="Classification_Textbox" o:spid="_x0000_s1026" o:spt="1" alt="Classification" style="position:absolute;left:0pt;margin-top:14.2pt;height:25.8pt;width:454.1pt;mso-position-horizontal:left;mso-position-horizontal-relative:margin;mso-position-vertical-relative:page;mso-wrap-style:none;z-index:251666432;mso-width-relative:page;mso-height-relative:page;" filled="f" stroked="f" coordsize="21600,21600" o:gfxdata="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&#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moOj7dMAAAAGAQAADwAAAAAAAAABACAAAAAiAAAAZHJz&#10;L2Rvd25yZXYueG1sUEsBAhQAFAAAAAgAh07iQNZctaXQAQAAswMAAA4AAAAAAAAAAQAgAAAAIgEA&#10;AGRycy9lMm9Eb2MueG1sUEsFBgAAAAAGAAYAWQEAAGQFAAAAAA==&#10;">
              <v:fill on="f" focussize="0,0"/>
              <v:stroke on="f"/>
              <v:imagedata o:title=""/>
              <o:lock v:ext="edit" aspectratio="f"/>
              <v:textbox inset="0mm,0mm,0mm,0mm" style="mso-fit-shape-to-text:t;">
                <w:txbxContent>
                  <w:p w14:paraId="7A3DCC0C">
                    <w:pPr>
                      <w:pStyle w:val="175"/>
                      <w:rPr>
                        <w:lang w:val="fr-CH"/>
                      </w:rPr>
                    </w:pPr>
                    <w:r>
                      <w:rPr>
                        <w:rStyle w:val="176"/>
                      </w:rPr>
                      <w:t xml:space="preserve"> </w:t>
                    </w:r>
                  </w:p>
                </w:txbxContent>
              </v:textbox>
              <w10:anchorlock/>
            </v:rect>
          </w:pict>
        </mc:Fallback>
      </mc:AlternateContent>
    </w:r>
    <w:r>
      <mc:AlternateContent>
        <mc:Choice Requires="wps">
          <w:drawing>
            <wp:anchor distT="0" distB="0" distL="0" distR="0" simplePos="0" relativeHeight="251667456" behindDoc="0" locked="1" layoutInCell="1" allowOverlap="1">
              <wp:simplePos x="0" y="0"/>
              <wp:positionH relativeFrom="margin">
                <wp:align>left</wp:align>
              </wp:positionH>
              <wp:positionV relativeFrom="page">
                <wp:posOffset>180340</wp:posOffset>
              </wp:positionV>
              <wp:extent cx="5767070" cy="327660"/>
              <wp:effectExtent l="0" t="0" r="0" b="0"/>
              <wp:wrapNone/>
              <wp:docPr id="4167" name="Classification_Textbox" descr="Classification"/>
              <wp:cNvGraphicFramePr/>
              <a:graphic xmlns:a="http://schemas.openxmlformats.org/drawingml/2006/main">
                <a:graphicData uri="http://schemas.microsoft.com/office/word/2010/wordprocessingShape">
                  <wps:wsp>
                    <wps:cNvSpPr/>
                    <wps:spPr>
                      <a:xfrm>
                        <a:off x="0" y="0"/>
                        <a:ext cx="5767070" cy="327660"/>
                      </a:xfrm>
                      <a:prstGeom prst="rect">
                        <a:avLst/>
                      </a:prstGeom>
                      <a:ln>
                        <a:noFill/>
                      </a:ln>
                    </wps:spPr>
                    <wps:txbx>
                      <w:txbxContent>
                        <w:p w14:paraId="71335F50">
                          <w:pPr>
                            <w:pStyle w:val="175"/>
                            <w:rPr>
                              <w:lang w:val="fr-CH"/>
                            </w:rPr>
                          </w:pPr>
                          <w:r>
                            <w:rPr>
                              <w:rStyle w:val="176"/>
                            </w:rPr>
                            <w:t xml:space="preserve"> </w:t>
                          </w:r>
                        </w:p>
                      </w:txbxContent>
                    </wps:txbx>
                    <wps:bodyPr vert="horz" wrap="none" lIns="0" tIns="0" rIns="0" bIns="0" anchor="t">
                      <a:spAutoFit/>
                    </wps:bodyPr>
                  </wps:wsp>
                </a:graphicData>
              </a:graphic>
            </wp:anchor>
          </w:drawing>
        </mc:Choice>
        <mc:Fallback>
          <w:pict>
            <v:rect id="Classification_Textbox" o:spid="_x0000_s1026" o:spt="1" alt="Classification" style="position:absolute;left:0pt;margin-top:14.2pt;height:25.8pt;width:454.1pt;mso-position-horizontal:left;mso-position-horizontal-relative:margin;mso-position-vertical-relative:page;mso-wrap-style:none;z-index:251667456;mso-width-relative:page;mso-height-relative:page;" filled="f" stroked="f" coordsize="21600,21600" o:gfxdata="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&#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moOj7dMAAAAGAQAADwAAAAAAAAABACAAAAAiAAAAZHJz&#10;L2Rvd25yZXYueG1sUEsBAhQAFAAAAAgAh07iQNS0QQjQAQAAswMAAA4AAAAAAAAAAQAgAAAAIgEA&#10;AGRycy9lMm9Eb2MueG1sUEsFBgAAAAAGAAYAWQEAAGQFAAAAAA==&#10;">
              <v:fill on="f" focussize="0,0"/>
              <v:stroke on="f"/>
              <v:imagedata o:title=""/>
              <o:lock v:ext="edit" aspectratio="f"/>
              <v:textbox inset="0mm,0mm,0mm,0mm" style="mso-fit-shape-to-text:t;">
                <w:txbxContent>
                  <w:p w14:paraId="71335F50">
                    <w:pPr>
                      <w:pStyle w:val="175"/>
                      <w:rPr>
                        <w:lang w:val="fr-CH"/>
                      </w:rPr>
                    </w:pPr>
                    <w:r>
                      <w:rPr>
                        <w:rStyle w:val="176"/>
                      </w:rPr>
                      <w:t xml:space="preserve"> </w:t>
                    </w:r>
                  </w:p>
                </w:txbxContent>
              </v:textbox>
              <w10:anchorlock/>
            </v:rect>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7DF292">
    <w:pPr>
      <w:pStyle w:val="23"/>
      <w:pBdr>
        <w:bottom w:val="none" w:color="auto" w:sz="0" w:space="1"/>
      </w:pBd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9A8481">
    <w:pPr>
      <w:pStyle w:val="23"/>
    </w:pPr>
  </w:p>
  <w:p w14:paraId="49DA1FA1">
    <w:pPr>
      <w:pStyle w:val="23"/>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1E9186">
    <w:pPr>
      <w:pStyle w:val="2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814051"/>
    <w:multiLevelType w:val="singleLevel"/>
    <w:tmpl w:val="8D814051"/>
    <w:lvl w:ilvl="0" w:tentative="0">
      <w:start w:val="1"/>
      <w:numFmt w:val="decimal"/>
      <w:suff w:val="space"/>
      <w:lvlText w:val="(%1)"/>
      <w:lvlJc w:val="left"/>
      <w:pPr>
        <w:ind w:left="0" w:firstLine="0"/>
      </w:pPr>
      <w:rPr>
        <w:rFonts w:hint="default"/>
      </w:rPr>
    </w:lvl>
  </w:abstractNum>
  <w:abstractNum w:abstractNumId="1">
    <w:nsid w:val="95435452"/>
    <w:multiLevelType w:val="singleLevel"/>
    <w:tmpl w:val="95435452"/>
    <w:lvl w:ilvl="0" w:tentative="0">
      <w:start w:val="1"/>
      <w:numFmt w:val="decimal"/>
      <w:lvlText w:val="(%1)"/>
      <w:lvlJc w:val="left"/>
      <w:pPr>
        <w:ind w:left="0" w:firstLine="0"/>
      </w:pPr>
      <w:rPr>
        <w:rFonts w:hint="default"/>
      </w:rPr>
    </w:lvl>
  </w:abstractNum>
  <w:abstractNum w:abstractNumId="2">
    <w:nsid w:val="A4EB64CF"/>
    <w:multiLevelType w:val="singleLevel"/>
    <w:tmpl w:val="A4EB64CF"/>
    <w:lvl w:ilvl="0" w:tentative="0">
      <w:start w:val="1"/>
      <w:numFmt w:val="decimal"/>
      <w:suff w:val="space"/>
      <w:lvlText w:val="%1."/>
      <w:lvlJc w:val="left"/>
      <w:rPr>
        <w:rFonts w:hint="default" w:ascii="宋体" w:hAnsi="宋体" w:eastAsia="宋体" w:cs="宋体"/>
        <w:color w:val="000000" w:themeColor="text1"/>
        <w14:textFill>
          <w14:solidFill>
            <w14:schemeClr w14:val="tx1"/>
          </w14:solidFill>
        </w14:textFill>
      </w:rPr>
    </w:lvl>
  </w:abstractNum>
  <w:abstractNum w:abstractNumId="3">
    <w:nsid w:val="BB9A1EB3"/>
    <w:multiLevelType w:val="singleLevel"/>
    <w:tmpl w:val="BB9A1EB3"/>
    <w:lvl w:ilvl="0" w:tentative="0">
      <w:start w:val="1"/>
      <w:numFmt w:val="decimal"/>
      <w:suff w:val="space"/>
      <w:lvlText w:val="%1."/>
      <w:lvlJc w:val="left"/>
      <w:rPr>
        <w:rFonts w:hint="default" w:ascii="宋体" w:hAnsi="宋体" w:eastAsia="宋体" w:cs="宋体"/>
        <w:color w:val="000000" w:themeColor="text1"/>
        <w14:textFill>
          <w14:solidFill>
            <w14:schemeClr w14:val="tx1"/>
          </w14:solidFill>
        </w14:textFill>
      </w:rPr>
    </w:lvl>
  </w:abstractNum>
  <w:abstractNum w:abstractNumId="4">
    <w:nsid w:val="BF4F1E54"/>
    <w:multiLevelType w:val="singleLevel"/>
    <w:tmpl w:val="BF4F1E54"/>
    <w:lvl w:ilvl="0" w:tentative="0">
      <w:start w:val="1"/>
      <w:numFmt w:val="decimal"/>
      <w:suff w:val="space"/>
      <w:lvlText w:val="%1."/>
      <w:lvlJc w:val="left"/>
      <w:rPr>
        <w:rFonts w:hint="default" w:ascii="宋体" w:hAnsi="宋体" w:eastAsia="宋体" w:cs="宋体"/>
        <w:color w:val="000000" w:themeColor="text1"/>
        <w14:textFill>
          <w14:solidFill>
            <w14:schemeClr w14:val="tx1"/>
          </w14:solidFill>
        </w14:textFill>
      </w:rPr>
    </w:lvl>
  </w:abstractNum>
  <w:abstractNum w:abstractNumId="5">
    <w:nsid w:val="C3D7A017"/>
    <w:multiLevelType w:val="multilevel"/>
    <w:tmpl w:val="C3D7A017"/>
    <w:lvl w:ilvl="0" w:tentative="0">
      <w:start w:val="1"/>
      <w:numFmt w:val="bullet"/>
      <w:lvlText w:val=""/>
      <w:lvlJc w:val="left"/>
      <w:pPr>
        <w:tabs>
          <w:tab w:val="left" w:pos="720"/>
        </w:tabs>
        <w:ind w:left="720" w:hanging="360"/>
      </w:pPr>
      <w:rPr>
        <w:rFonts w:hint="default" w:ascii="Symbol" w:hAnsi="Symbol" w:cs="Symbol"/>
        <w:sz w:val="20"/>
      </w:rPr>
    </w:lvl>
    <w:lvl w:ilvl="1" w:tentative="0">
      <w:start w:val="1"/>
      <w:numFmt w:val="bullet"/>
      <w:lvlText w:val="o"/>
      <w:lvlJc w:val="left"/>
      <w:pPr>
        <w:tabs>
          <w:tab w:val="left" w:pos="1440"/>
        </w:tabs>
        <w:ind w:left="1440" w:hanging="360"/>
      </w:pPr>
      <w:rPr>
        <w:rFonts w:hint="default" w:ascii="Courier New" w:hAnsi="Courier New" w:cs="Courier New"/>
        <w:sz w:val="20"/>
      </w:rPr>
    </w:lvl>
    <w:lvl w:ilvl="2" w:tentative="0">
      <w:start w:val="1"/>
      <w:numFmt w:val="bullet"/>
      <w:lvlText w:val=""/>
      <w:lvlJc w:val="left"/>
      <w:pPr>
        <w:tabs>
          <w:tab w:val="left" w:pos="2160"/>
        </w:tabs>
        <w:ind w:left="2160" w:hanging="360"/>
      </w:pPr>
      <w:rPr>
        <w:rFonts w:hint="default" w:ascii="Wingdings" w:hAnsi="Wingdings" w:cs="Wingdings"/>
        <w:sz w:val="20"/>
      </w:rPr>
    </w:lvl>
    <w:lvl w:ilvl="3" w:tentative="0">
      <w:start w:val="1"/>
      <w:numFmt w:val="bullet"/>
      <w:lvlText w:val=""/>
      <w:lvlJc w:val="left"/>
      <w:pPr>
        <w:tabs>
          <w:tab w:val="left" w:pos="2880"/>
        </w:tabs>
        <w:ind w:left="2880" w:hanging="360"/>
      </w:pPr>
      <w:rPr>
        <w:rFonts w:hint="default" w:ascii="Wingdings" w:hAnsi="Wingdings" w:cs="Wingdings"/>
        <w:sz w:val="20"/>
      </w:rPr>
    </w:lvl>
    <w:lvl w:ilvl="4" w:tentative="0">
      <w:start w:val="1"/>
      <w:numFmt w:val="bullet"/>
      <w:lvlText w:val=""/>
      <w:lvlJc w:val="left"/>
      <w:pPr>
        <w:tabs>
          <w:tab w:val="left" w:pos="3600"/>
        </w:tabs>
        <w:ind w:left="3600" w:hanging="360"/>
      </w:pPr>
      <w:rPr>
        <w:rFonts w:hint="default" w:ascii="Wingdings" w:hAnsi="Wingdings" w:cs="Wingdings"/>
        <w:sz w:val="20"/>
      </w:rPr>
    </w:lvl>
    <w:lvl w:ilvl="5" w:tentative="0">
      <w:start w:val="1"/>
      <w:numFmt w:val="bullet"/>
      <w:lvlText w:val=""/>
      <w:lvlJc w:val="left"/>
      <w:pPr>
        <w:tabs>
          <w:tab w:val="left" w:pos="4320"/>
        </w:tabs>
        <w:ind w:left="4320" w:hanging="360"/>
      </w:pPr>
      <w:rPr>
        <w:rFonts w:hint="default" w:ascii="Wingdings" w:hAnsi="Wingdings" w:cs="Wingdings"/>
        <w:sz w:val="20"/>
      </w:rPr>
    </w:lvl>
    <w:lvl w:ilvl="6" w:tentative="0">
      <w:start w:val="1"/>
      <w:numFmt w:val="bullet"/>
      <w:lvlText w:val=""/>
      <w:lvlJc w:val="left"/>
      <w:pPr>
        <w:tabs>
          <w:tab w:val="left" w:pos="5040"/>
        </w:tabs>
        <w:ind w:left="5040" w:hanging="360"/>
      </w:pPr>
      <w:rPr>
        <w:rFonts w:hint="default" w:ascii="Wingdings" w:hAnsi="Wingdings" w:cs="Wingdings"/>
        <w:sz w:val="20"/>
      </w:rPr>
    </w:lvl>
    <w:lvl w:ilvl="7" w:tentative="0">
      <w:start w:val="1"/>
      <w:numFmt w:val="bullet"/>
      <w:lvlText w:val=""/>
      <w:lvlJc w:val="left"/>
      <w:pPr>
        <w:tabs>
          <w:tab w:val="left" w:pos="5760"/>
        </w:tabs>
        <w:ind w:left="5760" w:hanging="360"/>
      </w:pPr>
      <w:rPr>
        <w:rFonts w:hint="default" w:ascii="Wingdings" w:hAnsi="Wingdings" w:cs="Wingdings"/>
        <w:sz w:val="20"/>
      </w:rPr>
    </w:lvl>
    <w:lvl w:ilvl="8" w:tentative="0">
      <w:start w:val="1"/>
      <w:numFmt w:val="bullet"/>
      <w:lvlText w:val=""/>
      <w:lvlJc w:val="left"/>
      <w:pPr>
        <w:tabs>
          <w:tab w:val="left" w:pos="6480"/>
        </w:tabs>
        <w:ind w:left="6480" w:hanging="360"/>
      </w:pPr>
      <w:rPr>
        <w:rFonts w:hint="default" w:ascii="Wingdings" w:hAnsi="Wingdings" w:cs="Wingdings"/>
        <w:sz w:val="20"/>
      </w:rPr>
    </w:lvl>
  </w:abstractNum>
  <w:abstractNum w:abstractNumId="6">
    <w:nsid w:val="CF4B2090"/>
    <w:multiLevelType w:val="singleLevel"/>
    <w:tmpl w:val="CF4B2090"/>
    <w:lvl w:ilvl="0" w:tentative="0">
      <w:start w:val="1"/>
      <w:numFmt w:val="decimal"/>
      <w:suff w:val="space"/>
      <w:lvlText w:val="%1."/>
      <w:lvlJc w:val="left"/>
      <w:rPr>
        <w:rFonts w:hint="default" w:ascii="宋体" w:hAnsi="宋体" w:eastAsia="宋体" w:cs="宋体"/>
        <w:color w:val="000000" w:themeColor="text1"/>
        <w14:textFill>
          <w14:solidFill>
            <w14:schemeClr w14:val="tx1"/>
          </w14:solidFill>
        </w14:textFill>
      </w:rPr>
    </w:lvl>
  </w:abstractNum>
  <w:abstractNum w:abstractNumId="7">
    <w:nsid w:val="D65394CF"/>
    <w:multiLevelType w:val="singleLevel"/>
    <w:tmpl w:val="D65394CF"/>
    <w:lvl w:ilvl="0" w:tentative="0">
      <w:start w:val="1"/>
      <w:numFmt w:val="decimal"/>
      <w:suff w:val="space"/>
      <w:lvlText w:val="%1."/>
      <w:lvlJc w:val="left"/>
      <w:rPr>
        <w:rFonts w:hint="default" w:ascii="宋体" w:hAnsi="宋体" w:eastAsia="宋体" w:cs="宋体"/>
        <w:color w:val="000000" w:themeColor="text1"/>
        <w14:textFill>
          <w14:solidFill>
            <w14:schemeClr w14:val="tx1"/>
          </w14:solidFill>
        </w14:textFill>
      </w:rPr>
    </w:lvl>
  </w:abstractNum>
  <w:abstractNum w:abstractNumId="8">
    <w:nsid w:val="EDFD4C6F"/>
    <w:multiLevelType w:val="singleLevel"/>
    <w:tmpl w:val="EDFD4C6F"/>
    <w:lvl w:ilvl="0" w:tentative="0">
      <w:start w:val="1"/>
      <w:numFmt w:val="decimal"/>
      <w:suff w:val="space"/>
      <w:lvlText w:val="%1."/>
      <w:lvlJc w:val="left"/>
      <w:rPr>
        <w:rFonts w:hint="default" w:ascii="宋体" w:hAnsi="宋体" w:eastAsia="宋体" w:cs="宋体"/>
        <w:color w:val="000000" w:themeColor="text1"/>
        <w14:textFill>
          <w14:solidFill>
            <w14:schemeClr w14:val="tx1"/>
          </w14:solidFill>
        </w14:textFill>
      </w:rPr>
    </w:lvl>
  </w:abstractNum>
  <w:abstractNum w:abstractNumId="9">
    <w:nsid w:val="FC759AC4"/>
    <w:multiLevelType w:val="singleLevel"/>
    <w:tmpl w:val="FC759AC4"/>
    <w:lvl w:ilvl="0" w:tentative="0">
      <w:start w:val="1"/>
      <w:numFmt w:val="decimal"/>
      <w:suff w:val="space"/>
      <w:lvlText w:val="(%1)"/>
      <w:lvlJc w:val="left"/>
      <w:pPr>
        <w:ind w:left="425" w:hanging="425"/>
      </w:pPr>
      <w:rPr>
        <w:rFonts w:hint="default"/>
      </w:rPr>
    </w:lvl>
  </w:abstractNum>
  <w:abstractNum w:abstractNumId="10">
    <w:nsid w:val="00000001"/>
    <w:multiLevelType w:val="singleLevel"/>
    <w:tmpl w:val="00000001"/>
    <w:lvl w:ilvl="0" w:tentative="0">
      <w:start w:val="2"/>
      <w:numFmt w:val="chineseCounting"/>
      <w:suff w:val="nothing"/>
      <w:lvlText w:val="%1、"/>
      <w:lvlJc w:val="left"/>
      <w:rPr>
        <w:rFonts w:hint="eastAsia"/>
      </w:rPr>
    </w:lvl>
  </w:abstractNum>
  <w:abstractNum w:abstractNumId="11">
    <w:nsid w:val="00000003"/>
    <w:multiLevelType w:val="singleLevel"/>
    <w:tmpl w:val="00000003"/>
    <w:lvl w:ilvl="0" w:tentative="0">
      <w:start w:val="5"/>
      <w:numFmt w:val="decimal"/>
      <w:lvlText w:val="%1."/>
      <w:lvlJc w:val="left"/>
      <w:pPr>
        <w:tabs>
          <w:tab w:val="left" w:pos="312"/>
        </w:tabs>
      </w:pPr>
    </w:lvl>
  </w:abstractNum>
  <w:abstractNum w:abstractNumId="12">
    <w:nsid w:val="00000004"/>
    <w:multiLevelType w:val="singleLevel"/>
    <w:tmpl w:val="00000004"/>
    <w:lvl w:ilvl="0" w:tentative="0">
      <w:start w:val="1"/>
      <w:numFmt w:val="bullet"/>
      <w:lvlText w:val=""/>
      <w:lvlJc w:val="left"/>
      <w:pPr>
        <w:ind w:left="420" w:hanging="420"/>
      </w:pPr>
      <w:rPr>
        <w:rFonts w:hint="default" w:ascii="Wingdings" w:hAnsi="Wingdings"/>
      </w:rPr>
    </w:lvl>
  </w:abstractNum>
  <w:abstractNum w:abstractNumId="13">
    <w:nsid w:val="00000007"/>
    <w:multiLevelType w:val="singleLevel"/>
    <w:tmpl w:val="00000007"/>
    <w:lvl w:ilvl="0" w:tentative="0">
      <w:start w:val="1"/>
      <w:numFmt w:val="bullet"/>
      <w:lvlText w:val=""/>
      <w:lvlJc w:val="left"/>
      <w:pPr>
        <w:ind w:left="420" w:hanging="420"/>
      </w:pPr>
      <w:rPr>
        <w:rFonts w:hint="default" w:ascii="Wingdings" w:hAnsi="Wingdings"/>
      </w:rPr>
    </w:lvl>
  </w:abstractNum>
  <w:abstractNum w:abstractNumId="14">
    <w:nsid w:val="0000000B"/>
    <w:multiLevelType w:val="singleLevel"/>
    <w:tmpl w:val="0000000B"/>
    <w:lvl w:ilvl="0" w:tentative="0">
      <w:start w:val="1"/>
      <w:numFmt w:val="bullet"/>
      <w:lvlText w:val=""/>
      <w:lvlJc w:val="left"/>
      <w:pPr>
        <w:ind w:left="420" w:hanging="420"/>
      </w:pPr>
      <w:rPr>
        <w:rFonts w:hint="default" w:ascii="Wingdings" w:hAnsi="Wingdings"/>
      </w:rPr>
    </w:lvl>
  </w:abstractNum>
  <w:abstractNum w:abstractNumId="15">
    <w:nsid w:val="0000000D"/>
    <w:multiLevelType w:val="multilevel"/>
    <w:tmpl w:val="0000000D"/>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16">
    <w:nsid w:val="0000000E"/>
    <w:multiLevelType w:val="singleLevel"/>
    <w:tmpl w:val="0000000E"/>
    <w:lvl w:ilvl="0" w:tentative="0">
      <w:start w:val="1"/>
      <w:numFmt w:val="bullet"/>
      <w:lvlText w:val=""/>
      <w:lvlJc w:val="left"/>
      <w:pPr>
        <w:ind w:left="420" w:hanging="420"/>
      </w:pPr>
      <w:rPr>
        <w:rFonts w:hint="default" w:ascii="Wingdings" w:hAnsi="Wingdings"/>
      </w:rPr>
    </w:lvl>
  </w:abstractNum>
  <w:abstractNum w:abstractNumId="17">
    <w:nsid w:val="0000000F"/>
    <w:multiLevelType w:val="multilevel"/>
    <w:tmpl w:val="0000000F"/>
    <w:lvl w:ilvl="0" w:tentative="0">
      <w:start w:val="1"/>
      <w:numFmt w:val="decimal"/>
      <w:lvlText w:val="（%1）"/>
      <w:lvlJc w:val="left"/>
      <w:pPr>
        <w:tabs>
          <w:tab w:val="left" w:pos="720"/>
        </w:tabs>
        <w:ind w:left="720" w:hanging="720"/>
      </w:pPr>
      <w:rPr>
        <w:rFonts w:hint="eastAsia"/>
        <w:b w:val="0"/>
      </w:rPr>
    </w:lvl>
    <w:lvl w:ilvl="1" w:tentative="0">
      <w:start w:val="1"/>
      <w:numFmt w:val="lowerLetter"/>
      <w:lvlText w:val="%2)"/>
      <w:lvlJc w:val="left"/>
      <w:pPr>
        <w:tabs>
          <w:tab w:val="left" w:pos="840"/>
        </w:tabs>
        <w:ind w:left="840" w:hanging="420"/>
      </w:pPr>
    </w:lvl>
    <w:lvl w:ilvl="2" w:tentative="0">
      <w:start w:val="1"/>
      <w:numFmt w:val="lowerRoman"/>
      <w:pStyle w:val="136"/>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8">
    <w:nsid w:val="00000012"/>
    <w:multiLevelType w:val="singleLevel"/>
    <w:tmpl w:val="00000012"/>
    <w:lvl w:ilvl="0" w:tentative="0">
      <w:start w:val="1"/>
      <w:numFmt w:val="bullet"/>
      <w:lvlText w:val=""/>
      <w:lvlJc w:val="left"/>
      <w:pPr>
        <w:ind w:left="420" w:hanging="420"/>
      </w:pPr>
      <w:rPr>
        <w:rFonts w:hint="default" w:ascii="Wingdings" w:hAnsi="Wingdings"/>
      </w:rPr>
    </w:lvl>
  </w:abstractNum>
  <w:abstractNum w:abstractNumId="19">
    <w:nsid w:val="00000017"/>
    <w:multiLevelType w:val="singleLevel"/>
    <w:tmpl w:val="00000017"/>
    <w:lvl w:ilvl="0" w:tentative="0">
      <w:start w:val="1"/>
      <w:numFmt w:val="chineseCounting"/>
      <w:suff w:val="space"/>
      <w:lvlText w:val="第%1部分"/>
      <w:lvlJc w:val="left"/>
      <w:rPr>
        <w:rFonts w:hint="eastAsia"/>
      </w:rPr>
    </w:lvl>
  </w:abstractNum>
  <w:abstractNum w:abstractNumId="20">
    <w:nsid w:val="068749BD"/>
    <w:multiLevelType w:val="singleLevel"/>
    <w:tmpl w:val="068749BD"/>
    <w:lvl w:ilvl="0" w:tentative="0">
      <w:start w:val="1"/>
      <w:numFmt w:val="decimal"/>
      <w:suff w:val="nothing"/>
      <w:lvlText w:val="%1、"/>
      <w:lvlJc w:val="left"/>
    </w:lvl>
  </w:abstractNum>
  <w:abstractNum w:abstractNumId="21">
    <w:nsid w:val="11F8DB32"/>
    <w:multiLevelType w:val="singleLevel"/>
    <w:tmpl w:val="11F8DB32"/>
    <w:lvl w:ilvl="0" w:tentative="0">
      <w:start w:val="1"/>
      <w:numFmt w:val="decimal"/>
      <w:suff w:val="space"/>
      <w:lvlText w:val="%1."/>
      <w:lvlJc w:val="left"/>
      <w:rPr>
        <w:rFonts w:hint="default" w:ascii="宋体" w:hAnsi="宋体" w:eastAsia="宋体" w:cs="宋体"/>
        <w:color w:val="000000" w:themeColor="text1"/>
        <w14:textFill>
          <w14:solidFill>
            <w14:schemeClr w14:val="tx1"/>
          </w14:solidFill>
        </w14:textFill>
      </w:rPr>
    </w:lvl>
  </w:abstractNum>
  <w:abstractNum w:abstractNumId="22">
    <w:nsid w:val="1633EF64"/>
    <w:multiLevelType w:val="singleLevel"/>
    <w:tmpl w:val="1633EF64"/>
    <w:lvl w:ilvl="0" w:tentative="0">
      <w:start w:val="1"/>
      <w:numFmt w:val="decimal"/>
      <w:suff w:val="space"/>
      <w:lvlText w:val="%1."/>
      <w:lvlJc w:val="left"/>
      <w:rPr>
        <w:rFonts w:hint="default" w:ascii="宋体" w:hAnsi="宋体" w:eastAsia="宋体" w:cs="宋体"/>
        <w:color w:val="000000" w:themeColor="text1"/>
        <w14:textFill>
          <w14:solidFill>
            <w14:schemeClr w14:val="tx1"/>
          </w14:solidFill>
        </w14:textFill>
      </w:rPr>
    </w:lvl>
  </w:abstractNum>
  <w:abstractNum w:abstractNumId="23">
    <w:nsid w:val="4860F290"/>
    <w:multiLevelType w:val="singleLevel"/>
    <w:tmpl w:val="4860F290"/>
    <w:lvl w:ilvl="0" w:tentative="0">
      <w:start w:val="1"/>
      <w:numFmt w:val="decimal"/>
      <w:suff w:val="space"/>
      <w:lvlText w:val="(%1)"/>
      <w:lvlJc w:val="left"/>
      <w:pPr>
        <w:ind w:left="425" w:hanging="425"/>
      </w:pPr>
      <w:rPr>
        <w:rFonts w:hint="default"/>
      </w:rPr>
    </w:lvl>
  </w:abstractNum>
  <w:abstractNum w:abstractNumId="24">
    <w:nsid w:val="4A950A36"/>
    <w:multiLevelType w:val="singleLevel"/>
    <w:tmpl w:val="4A950A36"/>
    <w:lvl w:ilvl="0" w:tentative="0">
      <w:start w:val="1"/>
      <w:numFmt w:val="decimal"/>
      <w:suff w:val="space"/>
      <w:lvlText w:val="%1."/>
      <w:lvlJc w:val="left"/>
      <w:rPr>
        <w:rFonts w:hint="default" w:ascii="宋体" w:hAnsi="宋体" w:eastAsia="宋体" w:cs="宋体"/>
        <w:color w:val="000000" w:themeColor="text1"/>
        <w14:textFill>
          <w14:solidFill>
            <w14:schemeClr w14:val="tx1"/>
          </w14:solidFill>
        </w14:textFill>
      </w:rPr>
    </w:lvl>
  </w:abstractNum>
  <w:abstractNum w:abstractNumId="25">
    <w:nsid w:val="4C71CAE9"/>
    <w:multiLevelType w:val="singleLevel"/>
    <w:tmpl w:val="4C71CAE9"/>
    <w:lvl w:ilvl="0" w:tentative="0">
      <w:start w:val="1"/>
      <w:numFmt w:val="decimal"/>
      <w:suff w:val="space"/>
      <w:lvlText w:val="%1."/>
      <w:lvlJc w:val="left"/>
      <w:rPr>
        <w:rFonts w:hint="default" w:ascii="宋体" w:hAnsi="宋体" w:eastAsia="宋体" w:cs="宋体"/>
        <w:color w:val="000000" w:themeColor="text1"/>
        <w14:textFill>
          <w14:solidFill>
            <w14:schemeClr w14:val="tx1"/>
          </w14:solidFill>
        </w14:textFill>
      </w:rPr>
    </w:lvl>
  </w:abstractNum>
  <w:abstractNum w:abstractNumId="26">
    <w:nsid w:val="549CE860"/>
    <w:multiLevelType w:val="singleLevel"/>
    <w:tmpl w:val="549CE860"/>
    <w:lvl w:ilvl="0" w:tentative="0">
      <w:start w:val="1"/>
      <w:numFmt w:val="decimal"/>
      <w:suff w:val="space"/>
      <w:lvlText w:val="%1."/>
      <w:lvlJc w:val="left"/>
      <w:rPr>
        <w:rFonts w:hint="default" w:ascii="宋体" w:hAnsi="宋体" w:eastAsia="宋体" w:cs="宋体"/>
        <w:color w:val="000000" w:themeColor="text1"/>
        <w14:textFill>
          <w14:solidFill>
            <w14:schemeClr w14:val="tx1"/>
          </w14:solidFill>
        </w14:textFill>
      </w:rPr>
    </w:lvl>
  </w:abstractNum>
  <w:abstractNum w:abstractNumId="27">
    <w:nsid w:val="5BBA32EC"/>
    <w:multiLevelType w:val="singleLevel"/>
    <w:tmpl w:val="5BBA32EC"/>
    <w:lvl w:ilvl="0" w:tentative="0">
      <w:start w:val="1"/>
      <w:numFmt w:val="decimal"/>
      <w:suff w:val="space"/>
      <w:lvlText w:val="%1."/>
      <w:lvlJc w:val="left"/>
      <w:rPr>
        <w:rFonts w:hint="default" w:ascii="宋体" w:hAnsi="宋体" w:eastAsia="宋体" w:cs="宋体"/>
        <w:color w:val="000000" w:themeColor="text1"/>
        <w14:textFill>
          <w14:solidFill>
            <w14:schemeClr w14:val="tx1"/>
          </w14:solidFill>
        </w14:textFill>
      </w:rPr>
    </w:lvl>
  </w:abstractNum>
  <w:abstractNum w:abstractNumId="28">
    <w:nsid w:val="6500FAD8"/>
    <w:multiLevelType w:val="singleLevel"/>
    <w:tmpl w:val="6500FAD8"/>
    <w:lvl w:ilvl="0" w:tentative="0">
      <w:start w:val="1"/>
      <w:numFmt w:val="decimal"/>
      <w:suff w:val="space"/>
      <w:lvlText w:val="(%1)"/>
      <w:lvlJc w:val="left"/>
      <w:pPr>
        <w:ind w:left="0" w:firstLine="0"/>
      </w:pPr>
      <w:rPr>
        <w:rFonts w:hint="default"/>
      </w:rPr>
    </w:lvl>
  </w:abstractNum>
  <w:abstractNum w:abstractNumId="29">
    <w:nsid w:val="6CAB96FC"/>
    <w:multiLevelType w:val="singleLevel"/>
    <w:tmpl w:val="6CAB96FC"/>
    <w:lvl w:ilvl="0" w:tentative="0">
      <w:start w:val="1"/>
      <w:numFmt w:val="decimal"/>
      <w:suff w:val="space"/>
      <w:lvlText w:val="%1."/>
      <w:lvlJc w:val="left"/>
      <w:rPr>
        <w:rFonts w:hint="default" w:ascii="宋体" w:hAnsi="宋体" w:eastAsia="宋体" w:cs="宋体"/>
        <w:color w:val="000000" w:themeColor="text1"/>
        <w14:textFill>
          <w14:solidFill>
            <w14:schemeClr w14:val="tx1"/>
          </w14:solidFill>
        </w14:textFill>
      </w:rPr>
    </w:lvl>
  </w:abstractNum>
  <w:num w:numId="1">
    <w:abstractNumId w:val="17"/>
  </w:num>
  <w:num w:numId="2">
    <w:abstractNumId w:val="19"/>
  </w:num>
  <w:num w:numId="3">
    <w:abstractNumId w:val="10"/>
  </w:num>
  <w:num w:numId="4">
    <w:abstractNumId w:val="15"/>
  </w:num>
  <w:num w:numId="5">
    <w:abstractNumId w:val="13"/>
  </w:num>
  <w:num w:numId="6">
    <w:abstractNumId w:val="18"/>
  </w:num>
  <w:num w:numId="7">
    <w:abstractNumId w:val="12"/>
  </w:num>
  <w:num w:numId="8">
    <w:abstractNumId w:val="16"/>
  </w:num>
  <w:num w:numId="9">
    <w:abstractNumId w:val="14"/>
  </w:num>
  <w:num w:numId="10">
    <w:abstractNumId w:val="5"/>
  </w:num>
  <w:num w:numId="11">
    <w:abstractNumId w:val="20"/>
  </w:num>
  <w:num w:numId="12">
    <w:abstractNumId w:val="6"/>
  </w:num>
  <w:num w:numId="13">
    <w:abstractNumId w:val="21"/>
  </w:num>
  <w:num w:numId="14">
    <w:abstractNumId w:val="7"/>
  </w:num>
  <w:num w:numId="15">
    <w:abstractNumId w:val="24"/>
  </w:num>
  <w:num w:numId="16">
    <w:abstractNumId w:val="4"/>
  </w:num>
  <w:num w:numId="17">
    <w:abstractNumId w:val="22"/>
  </w:num>
  <w:num w:numId="18">
    <w:abstractNumId w:val="26"/>
  </w:num>
  <w:num w:numId="19">
    <w:abstractNumId w:val="27"/>
  </w:num>
  <w:num w:numId="20">
    <w:abstractNumId w:val="23"/>
  </w:num>
  <w:num w:numId="21">
    <w:abstractNumId w:val="29"/>
  </w:num>
  <w:num w:numId="22">
    <w:abstractNumId w:val="25"/>
  </w:num>
  <w:num w:numId="23">
    <w:abstractNumId w:val="9"/>
  </w:num>
  <w:num w:numId="24">
    <w:abstractNumId w:val="1"/>
  </w:num>
  <w:num w:numId="25">
    <w:abstractNumId w:val="0"/>
  </w:num>
  <w:num w:numId="26">
    <w:abstractNumId w:val="28"/>
  </w:num>
  <w:num w:numId="27">
    <w:abstractNumId w:val="8"/>
  </w:num>
  <w:num w:numId="28">
    <w:abstractNumId w:val="2"/>
  </w:num>
  <w:num w:numId="29">
    <w:abstractNumId w:val="3"/>
  </w:num>
  <w:num w:numId="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210"/>
  <w:drawingGridVerticalSpacing w:val="157"/>
  <w:displayVerticalDrawingGridEvery w:val="2"/>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M4YzFjOWU0Nzg0NmRkMzI1ZDk2YmYxNGU0NmE0YTUifQ=="/>
  </w:docVars>
  <w:rsids>
    <w:rsidRoot w:val="004F5458"/>
    <w:rsid w:val="00026562"/>
    <w:rsid w:val="000E07F5"/>
    <w:rsid w:val="0028284C"/>
    <w:rsid w:val="002B2083"/>
    <w:rsid w:val="002C7EEE"/>
    <w:rsid w:val="003D70AA"/>
    <w:rsid w:val="004230B6"/>
    <w:rsid w:val="004F5458"/>
    <w:rsid w:val="00661F87"/>
    <w:rsid w:val="006F43B5"/>
    <w:rsid w:val="007B6BA9"/>
    <w:rsid w:val="0087190D"/>
    <w:rsid w:val="008F4824"/>
    <w:rsid w:val="00972D1C"/>
    <w:rsid w:val="00975AF7"/>
    <w:rsid w:val="00A641FB"/>
    <w:rsid w:val="00AB756F"/>
    <w:rsid w:val="00BC1F34"/>
    <w:rsid w:val="00C621A8"/>
    <w:rsid w:val="00CF53B7"/>
    <w:rsid w:val="014B5D1C"/>
    <w:rsid w:val="015D17D8"/>
    <w:rsid w:val="018A58CB"/>
    <w:rsid w:val="01CA715C"/>
    <w:rsid w:val="022655F4"/>
    <w:rsid w:val="02301FCF"/>
    <w:rsid w:val="02353A89"/>
    <w:rsid w:val="02663EAD"/>
    <w:rsid w:val="02F57297"/>
    <w:rsid w:val="03314FBB"/>
    <w:rsid w:val="034E7A88"/>
    <w:rsid w:val="03DC1B26"/>
    <w:rsid w:val="05340616"/>
    <w:rsid w:val="054A15F9"/>
    <w:rsid w:val="05D250FB"/>
    <w:rsid w:val="06AB60C8"/>
    <w:rsid w:val="07A10743"/>
    <w:rsid w:val="08AB7ABF"/>
    <w:rsid w:val="097E3171"/>
    <w:rsid w:val="0A907B33"/>
    <w:rsid w:val="0A982E07"/>
    <w:rsid w:val="0ABD41A1"/>
    <w:rsid w:val="0B493459"/>
    <w:rsid w:val="0B5951E9"/>
    <w:rsid w:val="0B6E1DBA"/>
    <w:rsid w:val="0BC93B1A"/>
    <w:rsid w:val="0CDF4D1D"/>
    <w:rsid w:val="0E2A4AFA"/>
    <w:rsid w:val="0E9E6512"/>
    <w:rsid w:val="0EEF4FBF"/>
    <w:rsid w:val="0F881DF7"/>
    <w:rsid w:val="10596B94"/>
    <w:rsid w:val="10986E32"/>
    <w:rsid w:val="11001706"/>
    <w:rsid w:val="11CC15E8"/>
    <w:rsid w:val="11F40302"/>
    <w:rsid w:val="127325FF"/>
    <w:rsid w:val="13742F0F"/>
    <w:rsid w:val="13C6492C"/>
    <w:rsid w:val="14110B1E"/>
    <w:rsid w:val="14254303"/>
    <w:rsid w:val="16F92E7F"/>
    <w:rsid w:val="175E7186"/>
    <w:rsid w:val="177805E1"/>
    <w:rsid w:val="185C36C6"/>
    <w:rsid w:val="18FC27B3"/>
    <w:rsid w:val="1A6E148E"/>
    <w:rsid w:val="1BC17CE4"/>
    <w:rsid w:val="1C3A6DCC"/>
    <w:rsid w:val="1CE27F12"/>
    <w:rsid w:val="1E311151"/>
    <w:rsid w:val="1F27721A"/>
    <w:rsid w:val="1F7C5E10"/>
    <w:rsid w:val="1FD004F5"/>
    <w:rsid w:val="1FD760A0"/>
    <w:rsid w:val="20BE47F2"/>
    <w:rsid w:val="213274FC"/>
    <w:rsid w:val="213D1BBA"/>
    <w:rsid w:val="21915859"/>
    <w:rsid w:val="21A17AEB"/>
    <w:rsid w:val="22571A07"/>
    <w:rsid w:val="22BB0082"/>
    <w:rsid w:val="230A00DB"/>
    <w:rsid w:val="23955CDE"/>
    <w:rsid w:val="23C95987"/>
    <w:rsid w:val="245C4A4D"/>
    <w:rsid w:val="24977F72"/>
    <w:rsid w:val="25620B07"/>
    <w:rsid w:val="25E458F5"/>
    <w:rsid w:val="276C4A9F"/>
    <w:rsid w:val="27BF7C5C"/>
    <w:rsid w:val="287D6F10"/>
    <w:rsid w:val="288D78CB"/>
    <w:rsid w:val="2A943338"/>
    <w:rsid w:val="2AC67B5E"/>
    <w:rsid w:val="2AF21C68"/>
    <w:rsid w:val="2B45623B"/>
    <w:rsid w:val="2B9D755D"/>
    <w:rsid w:val="2BBE1B4A"/>
    <w:rsid w:val="2C6426F1"/>
    <w:rsid w:val="2CD0422B"/>
    <w:rsid w:val="2FC82F97"/>
    <w:rsid w:val="2FC97AB5"/>
    <w:rsid w:val="30DC0A0A"/>
    <w:rsid w:val="319A3080"/>
    <w:rsid w:val="31B8682A"/>
    <w:rsid w:val="324A2389"/>
    <w:rsid w:val="324B1B69"/>
    <w:rsid w:val="32C81781"/>
    <w:rsid w:val="331563B9"/>
    <w:rsid w:val="35123632"/>
    <w:rsid w:val="35357321"/>
    <w:rsid w:val="359009FB"/>
    <w:rsid w:val="35E77844"/>
    <w:rsid w:val="362C00FC"/>
    <w:rsid w:val="364C78D5"/>
    <w:rsid w:val="36D83C4C"/>
    <w:rsid w:val="36FD48DB"/>
    <w:rsid w:val="371352A8"/>
    <w:rsid w:val="37576944"/>
    <w:rsid w:val="37A36B54"/>
    <w:rsid w:val="38944809"/>
    <w:rsid w:val="39172BF3"/>
    <w:rsid w:val="39BF01BF"/>
    <w:rsid w:val="39D92FFD"/>
    <w:rsid w:val="3A152511"/>
    <w:rsid w:val="3A612EBD"/>
    <w:rsid w:val="3AEC66D3"/>
    <w:rsid w:val="3BB2242D"/>
    <w:rsid w:val="3CCC1395"/>
    <w:rsid w:val="3CFB735F"/>
    <w:rsid w:val="3D25313E"/>
    <w:rsid w:val="3D4A2E9E"/>
    <w:rsid w:val="3DC56D68"/>
    <w:rsid w:val="3DE43692"/>
    <w:rsid w:val="3E7464F4"/>
    <w:rsid w:val="3F1E7077"/>
    <w:rsid w:val="3F413AD3"/>
    <w:rsid w:val="3FE862D3"/>
    <w:rsid w:val="400242A3"/>
    <w:rsid w:val="413A5865"/>
    <w:rsid w:val="414508EB"/>
    <w:rsid w:val="415B3C6B"/>
    <w:rsid w:val="42084BCD"/>
    <w:rsid w:val="426B25D4"/>
    <w:rsid w:val="445A1AC1"/>
    <w:rsid w:val="44882904"/>
    <w:rsid w:val="44941B00"/>
    <w:rsid w:val="457C7479"/>
    <w:rsid w:val="45E22788"/>
    <w:rsid w:val="469778C0"/>
    <w:rsid w:val="46D36999"/>
    <w:rsid w:val="46FE314B"/>
    <w:rsid w:val="470E7093"/>
    <w:rsid w:val="47A3636C"/>
    <w:rsid w:val="48180B08"/>
    <w:rsid w:val="4885562E"/>
    <w:rsid w:val="488A1E5A"/>
    <w:rsid w:val="49847835"/>
    <w:rsid w:val="4991483C"/>
    <w:rsid w:val="4A4E6A63"/>
    <w:rsid w:val="4BE64A79"/>
    <w:rsid w:val="4C942727"/>
    <w:rsid w:val="4CC529C0"/>
    <w:rsid w:val="4E1E499E"/>
    <w:rsid w:val="4E5B22A2"/>
    <w:rsid w:val="4EBB0F5E"/>
    <w:rsid w:val="4ECF532A"/>
    <w:rsid w:val="4F10184D"/>
    <w:rsid w:val="4F231B40"/>
    <w:rsid w:val="4FD80B7D"/>
    <w:rsid w:val="509D31B5"/>
    <w:rsid w:val="50C44207"/>
    <w:rsid w:val="510D4856"/>
    <w:rsid w:val="52062CF8"/>
    <w:rsid w:val="52866D9D"/>
    <w:rsid w:val="52CC7E3F"/>
    <w:rsid w:val="534F673C"/>
    <w:rsid w:val="537A116C"/>
    <w:rsid w:val="538228DE"/>
    <w:rsid w:val="5399445F"/>
    <w:rsid w:val="55461C39"/>
    <w:rsid w:val="558310F7"/>
    <w:rsid w:val="55BA31FE"/>
    <w:rsid w:val="56554CD5"/>
    <w:rsid w:val="56CB620E"/>
    <w:rsid w:val="57774004"/>
    <w:rsid w:val="58C85C32"/>
    <w:rsid w:val="59682F71"/>
    <w:rsid w:val="59811656"/>
    <w:rsid w:val="59DB7232"/>
    <w:rsid w:val="59EB2F25"/>
    <w:rsid w:val="5A1E5C1E"/>
    <w:rsid w:val="5A3A7DE3"/>
    <w:rsid w:val="5B0303B2"/>
    <w:rsid w:val="5BD90156"/>
    <w:rsid w:val="5C6739B4"/>
    <w:rsid w:val="5CA80A3F"/>
    <w:rsid w:val="5D5F28DD"/>
    <w:rsid w:val="5D845EA0"/>
    <w:rsid w:val="5DED09D2"/>
    <w:rsid w:val="5DF213F1"/>
    <w:rsid w:val="5F546472"/>
    <w:rsid w:val="5FCE4E08"/>
    <w:rsid w:val="5FE133B6"/>
    <w:rsid w:val="60A65047"/>
    <w:rsid w:val="60AA3E6F"/>
    <w:rsid w:val="60C42890"/>
    <w:rsid w:val="60EE7BC7"/>
    <w:rsid w:val="61180C57"/>
    <w:rsid w:val="61866081"/>
    <w:rsid w:val="61FF439B"/>
    <w:rsid w:val="622D0C55"/>
    <w:rsid w:val="62505ED4"/>
    <w:rsid w:val="62532556"/>
    <w:rsid w:val="62E56192"/>
    <w:rsid w:val="645E3F35"/>
    <w:rsid w:val="65AF62ED"/>
    <w:rsid w:val="660404C6"/>
    <w:rsid w:val="69E13955"/>
    <w:rsid w:val="6A0E0B20"/>
    <w:rsid w:val="6A784964"/>
    <w:rsid w:val="6A92553A"/>
    <w:rsid w:val="6AB43CB7"/>
    <w:rsid w:val="6AED17A6"/>
    <w:rsid w:val="6C53505D"/>
    <w:rsid w:val="6CC12C6C"/>
    <w:rsid w:val="6CC369E5"/>
    <w:rsid w:val="6D0623A6"/>
    <w:rsid w:val="6D0A63C2"/>
    <w:rsid w:val="6D0F00F5"/>
    <w:rsid w:val="6D1E3C1B"/>
    <w:rsid w:val="6D282CEC"/>
    <w:rsid w:val="6D7972E1"/>
    <w:rsid w:val="6E1F40EF"/>
    <w:rsid w:val="6EE64C0C"/>
    <w:rsid w:val="6EEB1823"/>
    <w:rsid w:val="6EFB79F1"/>
    <w:rsid w:val="6F176B74"/>
    <w:rsid w:val="6F69246C"/>
    <w:rsid w:val="6F6A3147"/>
    <w:rsid w:val="6FBC431E"/>
    <w:rsid w:val="712A48C5"/>
    <w:rsid w:val="71864485"/>
    <w:rsid w:val="72002ECD"/>
    <w:rsid w:val="726C18A2"/>
    <w:rsid w:val="73852C46"/>
    <w:rsid w:val="73D2750D"/>
    <w:rsid w:val="74DA2B1D"/>
    <w:rsid w:val="74E959DE"/>
    <w:rsid w:val="75011FA8"/>
    <w:rsid w:val="762471F0"/>
    <w:rsid w:val="764A3CD3"/>
    <w:rsid w:val="76614BB6"/>
    <w:rsid w:val="76EF0ED7"/>
    <w:rsid w:val="781F3075"/>
    <w:rsid w:val="78A21BA4"/>
    <w:rsid w:val="78DE0702"/>
    <w:rsid w:val="792D7B75"/>
    <w:rsid w:val="79733573"/>
    <w:rsid w:val="7A0E4EF2"/>
    <w:rsid w:val="7A1E6DA2"/>
    <w:rsid w:val="7A2465E9"/>
    <w:rsid w:val="7A266805"/>
    <w:rsid w:val="7A4A0320"/>
    <w:rsid w:val="7A7C01D3"/>
    <w:rsid w:val="7ABB6F28"/>
    <w:rsid w:val="7B705F89"/>
    <w:rsid w:val="7B9652C4"/>
    <w:rsid w:val="7BE80DD8"/>
    <w:rsid w:val="7BF85F7F"/>
    <w:rsid w:val="7C3D6C13"/>
    <w:rsid w:val="7C851649"/>
    <w:rsid w:val="7D6339FA"/>
    <w:rsid w:val="7D7D04EA"/>
    <w:rsid w:val="7E0724A9"/>
    <w:rsid w:val="7EE10F4C"/>
    <w:rsid w:val="7F3D2627"/>
    <w:rsid w:val="7F594D4C"/>
    <w:rsid w:val="7F895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nhideWhenUsed="0" w:uiPriority="0"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qFormat="1" w:unhideWhenUsed="0" w:uiPriority="0" w:semiHidden="0" w:name="index 4"/>
    <w:lsdException w:unhideWhenUsed="0" w:uiPriority="0" w:semiHidden="0" w:name="index 5"/>
    <w:lsdException w:qFormat="1"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39" w:semiHidden="0" w:name="toc 1"/>
    <w:lsdException w:qFormat="1" w:unhideWhenUsed="0" w:uiPriority="39" w:semiHidden="0" w:name="toc 2"/>
    <w:lsdException w:qFormat="1" w:unhideWhenUsed="0" w:uiPriority="99" w:semiHidden="0" w:name="toc 3"/>
    <w:lsdException w:qFormat="1" w:unhideWhenUsed="0" w:uiPriority="99" w:semiHidden="0" w:name="toc 4"/>
    <w:lsdException w:qFormat="1" w:unhideWhenUsed="0" w:uiPriority="99" w:semiHidden="0" w:name="toc 5"/>
    <w:lsdException w:qFormat="1" w:unhideWhenUsed="0" w:uiPriority="99" w:semiHidden="0" w:name="toc 6"/>
    <w:lsdException w:qFormat="1" w:unhideWhenUsed="0" w:uiPriority="99" w:semiHidden="0" w:name="toc 7"/>
    <w:lsdException w:qFormat="1" w:unhideWhenUsed="0" w:uiPriority="99" w:semiHidden="0" w:name="toc 8"/>
    <w:lsdException w:qFormat="1" w:unhideWhenUsed="0" w:uiPriority="99"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99"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99"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qFormat="1" w:unhideWhenUsed="0" w:uiPriority="99" w:semiHidden="0" w:name="Body Text Indent 3"/>
    <w:lsdException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99" w:semiHidden="0" w:name="Emphasis"/>
    <w:lsdException w:qFormat="1" w:unhideWhenUsed="0" w:uiPriority="99"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qFormat="1" w:unhideWhenUsed="0" w:uiPriority="99"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0" w:semiHidden="0" w:name="Table Grid"/>
    <w:lsdException w:qFormat="1"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等线" w:hAnsi="等线" w:eastAsia="等线" w:cs="宋体"/>
      <w:kern w:val="2"/>
      <w:sz w:val="21"/>
      <w:szCs w:val="22"/>
      <w:lang w:val="en-US" w:eastAsia="zh-CN" w:bidi="ar-SA"/>
    </w:rPr>
  </w:style>
  <w:style w:type="paragraph" w:styleId="2">
    <w:name w:val="heading 1"/>
    <w:basedOn w:val="1"/>
    <w:next w:val="1"/>
    <w:link w:val="48"/>
    <w:autoRedefine/>
    <w:qFormat/>
    <w:uiPriority w:val="0"/>
    <w:pPr>
      <w:keepNext/>
      <w:keepLines/>
      <w:jc w:val="center"/>
      <w:outlineLvl w:val="0"/>
    </w:pPr>
    <w:rPr>
      <w:b/>
      <w:bCs/>
      <w:kern w:val="44"/>
      <w:sz w:val="36"/>
      <w:szCs w:val="44"/>
    </w:rPr>
  </w:style>
  <w:style w:type="paragraph" w:styleId="3">
    <w:name w:val="heading 2"/>
    <w:basedOn w:val="1"/>
    <w:next w:val="1"/>
    <w:link w:val="49"/>
    <w:autoRedefine/>
    <w:qFormat/>
    <w:uiPriority w:val="99"/>
    <w:pPr>
      <w:keepNext/>
      <w:keepLines/>
      <w:spacing w:line="360" w:lineRule="auto"/>
      <w:outlineLvl w:val="1"/>
    </w:pPr>
    <w:rPr>
      <w:rFonts w:ascii="Arial" w:hAnsi="Arial" w:eastAsia="宋体" w:cs="Times New Roman"/>
      <w:b/>
      <w:bCs/>
      <w:sz w:val="24"/>
      <w:szCs w:val="32"/>
    </w:rPr>
  </w:style>
  <w:style w:type="paragraph" w:styleId="4">
    <w:name w:val="heading 3"/>
    <w:basedOn w:val="1"/>
    <w:next w:val="1"/>
    <w:link w:val="50"/>
    <w:autoRedefine/>
    <w:qFormat/>
    <w:uiPriority w:val="0"/>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autoRedefine/>
    <w:qFormat/>
    <w:uiPriority w:val="9"/>
    <w:pPr>
      <w:keepNext/>
      <w:keepLines/>
      <w:spacing w:before="280" w:after="290" w:line="372" w:lineRule="auto"/>
      <w:outlineLvl w:val="3"/>
    </w:pPr>
    <w:rPr>
      <w:rFonts w:ascii="Arial" w:hAnsi="Arial" w:eastAsia="黑体"/>
      <w:b/>
      <w:sz w:val="28"/>
    </w:rPr>
  </w:style>
  <w:style w:type="character" w:default="1" w:styleId="40">
    <w:name w:val="Default Paragraph Font"/>
    <w:semiHidden/>
    <w:unhideWhenUsed/>
    <w:qFormat/>
    <w:uiPriority w:val="1"/>
  </w:style>
  <w:style w:type="table" w:default="1" w:styleId="37">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autoRedefine/>
    <w:qFormat/>
    <w:uiPriority w:val="99"/>
    <w:pPr>
      <w:ind w:left="1440"/>
      <w:jc w:val="left"/>
    </w:pPr>
    <w:rPr>
      <w:rFonts w:ascii="Calibri" w:hAnsi="Calibri" w:eastAsia="宋体" w:cs="Times New Roman"/>
      <w:sz w:val="18"/>
      <w:szCs w:val="18"/>
    </w:rPr>
  </w:style>
  <w:style w:type="paragraph" w:styleId="7">
    <w:name w:val="caption"/>
    <w:basedOn w:val="1"/>
    <w:next w:val="1"/>
    <w:autoRedefine/>
    <w:qFormat/>
    <w:uiPriority w:val="99"/>
    <w:pPr>
      <w:spacing w:before="152" w:after="160"/>
    </w:pPr>
    <w:rPr>
      <w:rFonts w:ascii="Arial" w:hAnsi="Arial" w:eastAsia="黑体" w:cs="Arial"/>
      <w:sz w:val="20"/>
      <w:szCs w:val="20"/>
    </w:rPr>
  </w:style>
  <w:style w:type="paragraph" w:styleId="8">
    <w:name w:val="Document Map"/>
    <w:basedOn w:val="1"/>
    <w:link w:val="72"/>
    <w:autoRedefine/>
    <w:qFormat/>
    <w:uiPriority w:val="99"/>
    <w:pPr>
      <w:shd w:val="clear" w:color="auto" w:fill="000080"/>
    </w:pPr>
    <w:rPr>
      <w:sz w:val="24"/>
    </w:rPr>
  </w:style>
  <w:style w:type="paragraph" w:styleId="9">
    <w:name w:val="toa heading"/>
    <w:basedOn w:val="1"/>
    <w:next w:val="1"/>
    <w:autoRedefine/>
    <w:qFormat/>
    <w:uiPriority w:val="0"/>
    <w:pPr>
      <w:spacing w:before="120"/>
    </w:pPr>
    <w:rPr>
      <w:rFonts w:ascii="Arial" w:hAnsi="Arial" w:eastAsia="宋体" w:cs="Arial"/>
      <w:sz w:val="24"/>
      <w:szCs w:val="24"/>
    </w:rPr>
  </w:style>
  <w:style w:type="paragraph" w:styleId="10">
    <w:name w:val="annotation text"/>
    <w:basedOn w:val="1"/>
    <w:link w:val="63"/>
    <w:autoRedefine/>
    <w:qFormat/>
    <w:uiPriority w:val="0"/>
    <w:pPr>
      <w:jc w:val="left"/>
    </w:pPr>
  </w:style>
  <w:style w:type="paragraph" w:styleId="11">
    <w:name w:val="index 6"/>
    <w:basedOn w:val="1"/>
    <w:next w:val="1"/>
    <w:autoRedefine/>
    <w:qFormat/>
    <w:uiPriority w:val="0"/>
    <w:rPr>
      <w:rFonts w:ascii="宋体" w:hAnsi="宋体"/>
      <w:color w:val="000000"/>
      <w:sz w:val="20"/>
      <w:szCs w:val="20"/>
    </w:rPr>
  </w:style>
  <w:style w:type="paragraph" w:styleId="12">
    <w:name w:val="Body Text"/>
    <w:basedOn w:val="1"/>
    <w:link w:val="84"/>
    <w:autoRedefine/>
    <w:qFormat/>
    <w:uiPriority w:val="0"/>
    <w:pPr>
      <w:adjustRightInd w:val="0"/>
      <w:spacing w:before="120" w:after="120" w:afterLines="50" w:line="280" w:lineRule="atLeast"/>
      <w:textAlignment w:val="baseline"/>
    </w:pPr>
    <w:rPr>
      <w:rFonts w:ascii="Calibri" w:hAnsi="Calibri" w:eastAsia="新宋体" w:cs="Times New Roman"/>
      <w:szCs w:val="21"/>
    </w:rPr>
  </w:style>
  <w:style w:type="paragraph" w:styleId="13">
    <w:name w:val="Body Text Indent"/>
    <w:basedOn w:val="1"/>
    <w:link w:val="81"/>
    <w:autoRedefine/>
    <w:qFormat/>
    <w:uiPriority w:val="99"/>
    <w:pPr>
      <w:spacing w:after="120"/>
      <w:ind w:left="420" w:leftChars="200"/>
    </w:pPr>
    <w:rPr>
      <w:rFonts w:ascii="Calibri" w:hAnsi="Calibri" w:eastAsia="宋体" w:cs="Times New Roman"/>
      <w:szCs w:val="20"/>
    </w:rPr>
  </w:style>
  <w:style w:type="paragraph" w:styleId="14">
    <w:name w:val="index 4"/>
    <w:basedOn w:val="1"/>
    <w:next w:val="1"/>
    <w:autoRedefine/>
    <w:qFormat/>
    <w:uiPriority w:val="0"/>
    <w:pPr>
      <w:ind w:left="600" w:leftChars="600"/>
    </w:pPr>
  </w:style>
  <w:style w:type="paragraph" w:styleId="15">
    <w:name w:val="toc 5"/>
    <w:basedOn w:val="1"/>
    <w:next w:val="1"/>
    <w:autoRedefine/>
    <w:qFormat/>
    <w:uiPriority w:val="99"/>
    <w:pPr>
      <w:ind w:left="960"/>
      <w:jc w:val="left"/>
    </w:pPr>
    <w:rPr>
      <w:rFonts w:ascii="Calibri" w:hAnsi="Calibri" w:eastAsia="宋体" w:cs="Times New Roman"/>
      <w:sz w:val="18"/>
      <w:szCs w:val="18"/>
    </w:rPr>
  </w:style>
  <w:style w:type="paragraph" w:styleId="16">
    <w:name w:val="toc 3"/>
    <w:basedOn w:val="1"/>
    <w:next w:val="1"/>
    <w:autoRedefine/>
    <w:qFormat/>
    <w:uiPriority w:val="99"/>
    <w:pPr>
      <w:ind w:left="480"/>
      <w:jc w:val="left"/>
    </w:pPr>
    <w:rPr>
      <w:rFonts w:ascii="Calibri" w:hAnsi="Calibri" w:eastAsia="宋体" w:cs="Times New Roman"/>
      <w:i/>
      <w:iCs/>
      <w:sz w:val="20"/>
      <w:szCs w:val="20"/>
    </w:rPr>
  </w:style>
  <w:style w:type="paragraph" w:styleId="17">
    <w:name w:val="Plain Text"/>
    <w:basedOn w:val="1"/>
    <w:link w:val="74"/>
    <w:autoRedefine/>
    <w:qFormat/>
    <w:uiPriority w:val="0"/>
    <w:rPr>
      <w:rFonts w:ascii="宋体" w:hAnsi="Courier New"/>
    </w:rPr>
  </w:style>
  <w:style w:type="paragraph" w:styleId="18">
    <w:name w:val="toc 8"/>
    <w:basedOn w:val="1"/>
    <w:next w:val="1"/>
    <w:autoRedefine/>
    <w:qFormat/>
    <w:uiPriority w:val="99"/>
    <w:pPr>
      <w:ind w:left="1680"/>
      <w:jc w:val="left"/>
    </w:pPr>
    <w:rPr>
      <w:rFonts w:ascii="Calibri" w:hAnsi="Calibri" w:eastAsia="宋体" w:cs="Times New Roman"/>
      <w:sz w:val="18"/>
      <w:szCs w:val="18"/>
    </w:rPr>
  </w:style>
  <w:style w:type="paragraph" w:styleId="19">
    <w:name w:val="Date"/>
    <w:basedOn w:val="1"/>
    <w:next w:val="1"/>
    <w:link w:val="65"/>
    <w:autoRedefine/>
    <w:qFormat/>
    <w:uiPriority w:val="99"/>
    <w:pPr>
      <w:ind w:left="100" w:leftChars="2500"/>
    </w:pPr>
    <w:rPr>
      <w:sz w:val="24"/>
    </w:rPr>
  </w:style>
  <w:style w:type="paragraph" w:styleId="20">
    <w:name w:val="Body Text Indent 2"/>
    <w:basedOn w:val="1"/>
    <w:link w:val="52"/>
    <w:autoRedefine/>
    <w:qFormat/>
    <w:uiPriority w:val="99"/>
    <w:pPr>
      <w:spacing w:after="120" w:line="480" w:lineRule="auto"/>
      <w:ind w:left="420" w:leftChars="200"/>
    </w:pPr>
  </w:style>
  <w:style w:type="paragraph" w:styleId="21">
    <w:name w:val="Balloon Text"/>
    <w:basedOn w:val="1"/>
    <w:link w:val="69"/>
    <w:autoRedefine/>
    <w:qFormat/>
    <w:uiPriority w:val="99"/>
    <w:rPr>
      <w:sz w:val="18"/>
    </w:rPr>
  </w:style>
  <w:style w:type="paragraph" w:styleId="22">
    <w:name w:val="footer"/>
    <w:basedOn w:val="1"/>
    <w:link w:val="75"/>
    <w:autoRedefine/>
    <w:qFormat/>
    <w:uiPriority w:val="99"/>
    <w:pPr>
      <w:tabs>
        <w:tab w:val="center" w:pos="4153"/>
        <w:tab w:val="right" w:pos="8306"/>
      </w:tabs>
      <w:snapToGrid w:val="0"/>
      <w:jc w:val="left"/>
    </w:pPr>
    <w:rPr>
      <w:sz w:val="18"/>
    </w:rPr>
  </w:style>
  <w:style w:type="paragraph" w:styleId="23">
    <w:name w:val="header"/>
    <w:basedOn w:val="1"/>
    <w:link w:val="60"/>
    <w:autoRedefine/>
    <w:qFormat/>
    <w:uiPriority w:val="99"/>
    <w:pPr>
      <w:pBdr>
        <w:bottom w:val="single" w:color="auto" w:sz="6" w:space="1"/>
      </w:pBdr>
      <w:tabs>
        <w:tab w:val="center" w:pos="4153"/>
        <w:tab w:val="right" w:pos="8306"/>
      </w:tabs>
      <w:snapToGrid w:val="0"/>
      <w:jc w:val="center"/>
    </w:pPr>
    <w:rPr>
      <w:sz w:val="18"/>
    </w:rPr>
  </w:style>
  <w:style w:type="paragraph" w:styleId="24">
    <w:name w:val="toc 1"/>
    <w:basedOn w:val="1"/>
    <w:next w:val="1"/>
    <w:autoRedefine/>
    <w:qFormat/>
    <w:uiPriority w:val="39"/>
    <w:pPr>
      <w:spacing w:line="360" w:lineRule="auto"/>
      <w:jc w:val="left"/>
    </w:pPr>
    <w:rPr>
      <w:rFonts w:ascii="宋体" w:hAnsi="宋体" w:eastAsia="宋体" w:cs="Times New Roman"/>
      <w:b/>
      <w:caps/>
      <w:color w:val="FF0000"/>
      <w:szCs w:val="21"/>
    </w:rPr>
  </w:style>
  <w:style w:type="paragraph" w:styleId="25">
    <w:name w:val="toc 4"/>
    <w:basedOn w:val="1"/>
    <w:next w:val="1"/>
    <w:autoRedefine/>
    <w:qFormat/>
    <w:uiPriority w:val="99"/>
    <w:pPr>
      <w:ind w:left="720"/>
      <w:jc w:val="left"/>
    </w:pPr>
    <w:rPr>
      <w:rFonts w:ascii="Calibri" w:hAnsi="Calibri" w:eastAsia="宋体" w:cs="Times New Roman"/>
      <w:sz w:val="18"/>
      <w:szCs w:val="18"/>
    </w:rPr>
  </w:style>
  <w:style w:type="paragraph" w:styleId="26">
    <w:name w:val="List"/>
    <w:basedOn w:val="1"/>
    <w:autoRedefine/>
    <w:qFormat/>
    <w:uiPriority w:val="0"/>
    <w:pPr>
      <w:ind w:left="420" w:hanging="420"/>
    </w:pPr>
    <w:rPr>
      <w:rFonts w:ascii="Times New Roman" w:hAnsi="Times New Roman" w:eastAsia="宋体" w:cs="Times New Roman"/>
      <w:szCs w:val="20"/>
    </w:rPr>
  </w:style>
  <w:style w:type="paragraph" w:styleId="27">
    <w:name w:val="toc 6"/>
    <w:basedOn w:val="1"/>
    <w:next w:val="1"/>
    <w:autoRedefine/>
    <w:qFormat/>
    <w:uiPriority w:val="99"/>
    <w:pPr>
      <w:ind w:left="1200"/>
      <w:jc w:val="left"/>
    </w:pPr>
    <w:rPr>
      <w:rFonts w:ascii="Calibri" w:hAnsi="Calibri" w:eastAsia="宋体" w:cs="Times New Roman"/>
      <w:sz w:val="18"/>
      <w:szCs w:val="18"/>
    </w:rPr>
  </w:style>
  <w:style w:type="paragraph" w:styleId="28">
    <w:name w:val="Body Text Indent 3"/>
    <w:basedOn w:val="1"/>
    <w:link w:val="54"/>
    <w:autoRedefine/>
    <w:qFormat/>
    <w:uiPriority w:val="99"/>
    <w:pPr>
      <w:spacing w:after="120"/>
      <w:ind w:left="420" w:leftChars="200"/>
    </w:pPr>
    <w:rPr>
      <w:sz w:val="16"/>
    </w:rPr>
  </w:style>
  <w:style w:type="paragraph" w:styleId="29">
    <w:name w:val="index 9"/>
    <w:basedOn w:val="1"/>
    <w:next w:val="1"/>
    <w:autoRedefine/>
    <w:qFormat/>
    <w:uiPriority w:val="0"/>
    <w:pPr>
      <w:ind w:left="2520" w:hanging="280"/>
    </w:pPr>
    <w:rPr>
      <w:rFonts w:eastAsia="仿宋"/>
      <w:sz w:val="28"/>
    </w:rPr>
  </w:style>
  <w:style w:type="paragraph" w:styleId="30">
    <w:name w:val="toc 2"/>
    <w:basedOn w:val="1"/>
    <w:next w:val="1"/>
    <w:autoRedefine/>
    <w:qFormat/>
    <w:uiPriority w:val="39"/>
    <w:pPr>
      <w:ind w:left="420" w:leftChars="200"/>
    </w:pPr>
    <w:rPr>
      <w:rFonts w:ascii="Calibri" w:hAnsi="Calibri" w:eastAsia="宋体" w:cs="Times New Roman"/>
      <w:szCs w:val="20"/>
    </w:rPr>
  </w:style>
  <w:style w:type="paragraph" w:styleId="31">
    <w:name w:val="toc 9"/>
    <w:basedOn w:val="1"/>
    <w:next w:val="1"/>
    <w:autoRedefine/>
    <w:qFormat/>
    <w:uiPriority w:val="99"/>
    <w:pPr>
      <w:ind w:left="1920"/>
      <w:jc w:val="left"/>
    </w:pPr>
    <w:rPr>
      <w:rFonts w:ascii="Calibri" w:hAnsi="Calibri" w:eastAsia="宋体" w:cs="Times New Roman"/>
      <w:sz w:val="18"/>
      <w:szCs w:val="18"/>
    </w:rPr>
  </w:style>
  <w:style w:type="paragraph" w:styleId="32">
    <w:name w:val="Normal (Web)"/>
    <w:basedOn w:val="1"/>
    <w:autoRedefine/>
    <w:qFormat/>
    <w:uiPriority w:val="99"/>
    <w:rPr>
      <w:rFonts w:ascii="Calibri" w:hAnsi="Calibri" w:eastAsia="宋体" w:cs="Times New Roman"/>
      <w:sz w:val="24"/>
      <w:szCs w:val="20"/>
    </w:rPr>
  </w:style>
  <w:style w:type="paragraph" w:styleId="33">
    <w:name w:val="index 1"/>
    <w:basedOn w:val="1"/>
    <w:next w:val="1"/>
    <w:autoRedefine/>
    <w:qFormat/>
    <w:uiPriority w:val="99"/>
    <w:rPr>
      <w:rFonts w:ascii="Calibri" w:hAnsi="Calibri" w:eastAsia="宋体" w:cs="Times New Roman"/>
      <w:sz w:val="24"/>
      <w:szCs w:val="24"/>
    </w:rPr>
  </w:style>
  <w:style w:type="paragraph" w:styleId="34">
    <w:name w:val="Title"/>
    <w:basedOn w:val="1"/>
    <w:link w:val="64"/>
    <w:autoRedefine/>
    <w:qFormat/>
    <w:uiPriority w:val="0"/>
    <w:pPr>
      <w:spacing w:before="160" w:after="40" w:line="240" w:lineRule="atLeast"/>
      <w:ind w:left="425" w:hanging="425"/>
      <w:jc w:val="center"/>
      <w:outlineLvl w:val="0"/>
    </w:pPr>
    <w:rPr>
      <w:rFonts w:ascii="Arial" w:hAnsi="Arial"/>
      <w:b/>
      <w:sz w:val="32"/>
    </w:rPr>
  </w:style>
  <w:style w:type="paragraph" w:styleId="35">
    <w:name w:val="annotation subject"/>
    <w:basedOn w:val="10"/>
    <w:next w:val="10"/>
    <w:link w:val="53"/>
    <w:autoRedefine/>
    <w:qFormat/>
    <w:uiPriority w:val="0"/>
    <w:rPr>
      <w:b/>
    </w:rPr>
  </w:style>
  <w:style w:type="paragraph" w:styleId="36">
    <w:name w:val="Body Text First Indent 2"/>
    <w:basedOn w:val="13"/>
    <w:autoRedefine/>
    <w:qFormat/>
    <w:uiPriority w:val="99"/>
    <w:pPr>
      <w:spacing w:line="276" w:lineRule="auto"/>
      <w:ind w:firstLine="420" w:firstLineChars="200"/>
      <w:jc w:val="left"/>
    </w:pPr>
  </w:style>
  <w:style w:type="table" w:styleId="38">
    <w:name w:val="Table Grid"/>
    <w:basedOn w:val="3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39">
    <w:name w:val="Table Theme"/>
    <w:basedOn w:val="3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1">
    <w:name w:val="Strong"/>
    <w:basedOn w:val="40"/>
    <w:autoRedefine/>
    <w:qFormat/>
    <w:uiPriority w:val="0"/>
    <w:rPr>
      <w:b/>
    </w:rPr>
  </w:style>
  <w:style w:type="character" w:styleId="42">
    <w:name w:val="page number"/>
    <w:basedOn w:val="40"/>
    <w:autoRedefine/>
    <w:qFormat/>
    <w:uiPriority w:val="99"/>
    <w:rPr>
      <w:rFonts w:cs="Times New Roman"/>
    </w:rPr>
  </w:style>
  <w:style w:type="character" w:styleId="43">
    <w:name w:val="FollowedHyperlink"/>
    <w:basedOn w:val="40"/>
    <w:autoRedefine/>
    <w:qFormat/>
    <w:uiPriority w:val="99"/>
    <w:rPr>
      <w:color w:val="800080"/>
      <w:u w:val="single"/>
    </w:rPr>
  </w:style>
  <w:style w:type="character" w:styleId="44">
    <w:name w:val="Emphasis"/>
    <w:autoRedefine/>
    <w:qFormat/>
    <w:uiPriority w:val="99"/>
    <w:rPr>
      <w:rFonts w:cs="Times New Roman"/>
      <w:color w:val="auto"/>
    </w:rPr>
  </w:style>
  <w:style w:type="character" w:styleId="45">
    <w:name w:val="HTML Acronym"/>
    <w:basedOn w:val="40"/>
    <w:autoRedefine/>
    <w:qFormat/>
    <w:uiPriority w:val="99"/>
  </w:style>
  <w:style w:type="character" w:styleId="46">
    <w:name w:val="Hyperlink"/>
    <w:basedOn w:val="40"/>
    <w:autoRedefine/>
    <w:qFormat/>
    <w:uiPriority w:val="99"/>
    <w:rPr>
      <w:color w:val="1F4F88"/>
      <w:u w:val="none"/>
    </w:rPr>
  </w:style>
  <w:style w:type="character" w:styleId="47">
    <w:name w:val="annotation reference"/>
    <w:basedOn w:val="40"/>
    <w:autoRedefine/>
    <w:qFormat/>
    <w:uiPriority w:val="99"/>
    <w:rPr>
      <w:sz w:val="21"/>
    </w:rPr>
  </w:style>
  <w:style w:type="character" w:customStyle="1" w:styleId="48">
    <w:name w:val="标题 1 字符"/>
    <w:basedOn w:val="40"/>
    <w:link w:val="2"/>
    <w:autoRedefine/>
    <w:qFormat/>
    <w:uiPriority w:val="0"/>
    <w:rPr>
      <w:rFonts w:ascii="Calibri" w:hAnsi="Calibri" w:eastAsia="宋体" w:cs="Times New Roman"/>
      <w:b/>
      <w:bCs/>
      <w:kern w:val="44"/>
      <w:sz w:val="36"/>
      <w:szCs w:val="44"/>
    </w:rPr>
  </w:style>
  <w:style w:type="character" w:customStyle="1" w:styleId="49">
    <w:name w:val="标题 2 字符"/>
    <w:basedOn w:val="40"/>
    <w:link w:val="3"/>
    <w:autoRedefine/>
    <w:qFormat/>
    <w:uiPriority w:val="99"/>
    <w:rPr>
      <w:rFonts w:ascii="Arial" w:hAnsi="Arial" w:eastAsia="宋体" w:cs="Times New Roman"/>
      <w:b/>
      <w:bCs/>
      <w:sz w:val="24"/>
      <w:szCs w:val="32"/>
    </w:rPr>
  </w:style>
  <w:style w:type="character" w:customStyle="1" w:styleId="50">
    <w:name w:val="标题 3 字符"/>
    <w:basedOn w:val="40"/>
    <w:link w:val="4"/>
    <w:autoRedefine/>
    <w:qFormat/>
    <w:uiPriority w:val="0"/>
    <w:rPr>
      <w:rFonts w:ascii="Calibri" w:hAnsi="Calibri" w:eastAsia="宋体" w:cs="Times New Roman"/>
      <w:b/>
      <w:bCs/>
      <w:sz w:val="32"/>
      <w:szCs w:val="32"/>
    </w:rPr>
  </w:style>
  <w:style w:type="character" w:customStyle="1" w:styleId="51">
    <w:name w:val="Char Char3"/>
    <w:autoRedefine/>
    <w:qFormat/>
    <w:uiPriority w:val="0"/>
    <w:rPr>
      <w:rFonts w:ascii="宋体" w:hAnsi="Courier New" w:eastAsia="宋体"/>
      <w:kern w:val="2"/>
      <w:sz w:val="21"/>
      <w:lang w:val="en-US" w:eastAsia="zh-CN"/>
    </w:rPr>
  </w:style>
  <w:style w:type="character" w:customStyle="1" w:styleId="52">
    <w:name w:val="正文文本缩进 2 字符"/>
    <w:link w:val="20"/>
    <w:autoRedefine/>
    <w:qFormat/>
    <w:uiPriority w:val="99"/>
  </w:style>
  <w:style w:type="character" w:customStyle="1" w:styleId="53">
    <w:name w:val="批注主题 字符"/>
    <w:link w:val="35"/>
    <w:autoRedefine/>
    <w:qFormat/>
    <w:uiPriority w:val="0"/>
    <w:rPr>
      <w:b/>
    </w:rPr>
  </w:style>
  <w:style w:type="character" w:customStyle="1" w:styleId="54">
    <w:name w:val="正文文本缩进 3 字符"/>
    <w:link w:val="28"/>
    <w:autoRedefine/>
    <w:qFormat/>
    <w:uiPriority w:val="99"/>
    <w:rPr>
      <w:sz w:val="16"/>
    </w:rPr>
  </w:style>
  <w:style w:type="character" w:customStyle="1" w:styleId="55">
    <w:name w:val="纯文本 Char"/>
    <w:autoRedefine/>
    <w:qFormat/>
    <w:uiPriority w:val="0"/>
    <w:rPr>
      <w:rFonts w:ascii="宋体" w:hAnsi="Courier New" w:eastAsia="宋体"/>
      <w:kern w:val="2"/>
      <w:sz w:val="21"/>
      <w:lang w:val="en-US" w:eastAsia="zh-CN"/>
    </w:rPr>
  </w:style>
  <w:style w:type="character" w:customStyle="1" w:styleId="56">
    <w:name w:val="Char Char2"/>
    <w:autoRedefine/>
    <w:qFormat/>
    <w:uiPriority w:val="0"/>
    <w:rPr>
      <w:rFonts w:ascii="宋体" w:hAnsi="Courier New"/>
      <w:kern w:val="2"/>
      <w:sz w:val="21"/>
    </w:rPr>
  </w:style>
  <w:style w:type="character" w:customStyle="1" w:styleId="57">
    <w:name w:val="列出段落 字符"/>
    <w:link w:val="58"/>
    <w:autoRedefine/>
    <w:qFormat/>
    <w:uiPriority w:val="34"/>
    <w:rPr>
      <w:sz w:val="22"/>
    </w:rPr>
  </w:style>
  <w:style w:type="paragraph" w:customStyle="1" w:styleId="58">
    <w:name w:val="列出段落1"/>
    <w:basedOn w:val="1"/>
    <w:link w:val="57"/>
    <w:autoRedefine/>
    <w:qFormat/>
    <w:uiPriority w:val="34"/>
    <w:pPr>
      <w:ind w:firstLine="420" w:firstLineChars="200"/>
    </w:pPr>
    <w:rPr>
      <w:sz w:val="22"/>
    </w:rPr>
  </w:style>
  <w:style w:type="character" w:customStyle="1" w:styleId="59">
    <w:name w:val="apple-converted-space"/>
    <w:basedOn w:val="40"/>
    <w:autoRedefine/>
    <w:qFormat/>
    <w:uiPriority w:val="0"/>
    <w:rPr>
      <w:rFonts w:cs="Times New Roman"/>
    </w:rPr>
  </w:style>
  <w:style w:type="character" w:customStyle="1" w:styleId="60">
    <w:name w:val="页眉 字符"/>
    <w:link w:val="23"/>
    <w:autoRedefine/>
    <w:qFormat/>
    <w:uiPriority w:val="99"/>
    <w:rPr>
      <w:sz w:val="18"/>
    </w:rPr>
  </w:style>
  <w:style w:type="character" w:customStyle="1" w:styleId="61">
    <w:name w:val="BODY TEXT Char"/>
    <w:link w:val="62"/>
    <w:autoRedefine/>
    <w:qFormat/>
    <w:uiPriority w:val="0"/>
    <w:rPr>
      <w:rFonts w:eastAsia="新宋体"/>
      <w:kern w:val="2"/>
      <w:sz w:val="21"/>
    </w:rPr>
  </w:style>
  <w:style w:type="paragraph" w:customStyle="1" w:styleId="62">
    <w:name w:val="正文文本1"/>
    <w:basedOn w:val="1"/>
    <w:link w:val="61"/>
    <w:autoRedefine/>
    <w:qFormat/>
    <w:uiPriority w:val="0"/>
    <w:pPr>
      <w:adjustRightInd w:val="0"/>
      <w:spacing w:before="120" w:after="120" w:afterLines="50" w:line="280" w:lineRule="atLeast"/>
      <w:textAlignment w:val="baseline"/>
    </w:pPr>
    <w:rPr>
      <w:rFonts w:ascii="Times New Roman" w:hAnsi="Times New Roman" w:eastAsia="新宋体" w:cs="Times New Roman"/>
      <w:szCs w:val="20"/>
    </w:rPr>
  </w:style>
  <w:style w:type="character" w:customStyle="1" w:styleId="63">
    <w:name w:val="批注文字 字符"/>
    <w:link w:val="10"/>
    <w:autoRedefine/>
    <w:qFormat/>
    <w:uiPriority w:val="0"/>
  </w:style>
  <w:style w:type="character" w:customStyle="1" w:styleId="64">
    <w:name w:val="标题 字符"/>
    <w:link w:val="34"/>
    <w:autoRedefine/>
    <w:qFormat/>
    <w:uiPriority w:val="0"/>
    <w:rPr>
      <w:rFonts w:ascii="Arial" w:hAnsi="Arial"/>
      <w:b/>
      <w:sz w:val="32"/>
    </w:rPr>
  </w:style>
  <w:style w:type="character" w:customStyle="1" w:styleId="65">
    <w:name w:val="日期 字符"/>
    <w:link w:val="19"/>
    <w:autoRedefine/>
    <w:qFormat/>
    <w:uiPriority w:val="99"/>
    <w:rPr>
      <w:sz w:val="24"/>
    </w:rPr>
  </w:style>
  <w:style w:type="character" w:customStyle="1" w:styleId="66">
    <w:name w:val="ATXT_Bullets Zchn"/>
    <w:link w:val="67"/>
    <w:autoRedefine/>
    <w:qFormat/>
    <w:uiPriority w:val="99"/>
    <w:rPr>
      <w:rFonts w:ascii="Arial" w:hAnsi="Arial"/>
      <w:lang w:val="de-AT" w:eastAsia="zh-CN"/>
    </w:rPr>
  </w:style>
  <w:style w:type="paragraph" w:customStyle="1" w:styleId="67">
    <w:name w:val="ATXT_Bullets"/>
    <w:link w:val="66"/>
    <w:autoRedefine/>
    <w:qFormat/>
    <w:uiPriority w:val="99"/>
    <w:pPr>
      <w:widowControl w:val="0"/>
      <w:tabs>
        <w:tab w:val="left" w:pos="360"/>
        <w:tab w:val="left" w:pos="2040"/>
      </w:tabs>
      <w:autoSpaceDE w:val="0"/>
      <w:autoSpaceDN w:val="0"/>
      <w:adjustRightInd w:val="0"/>
      <w:ind w:left="1494"/>
      <w:jc w:val="both"/>
    </w:pPr>
    <w:rPr>
      <w:rFonts w:ascii="Arial" w:hAnsi="Arial" w:eastAsia="等线" w:cs="宋体"/>
      <w:kern w:val="2"/>
      <w:sz w:val="21"/>
      <w:szCs w:val="22"/>
      <w:lang w:val="de-AT" w:eastAsia="zh-CN" w:bidi="ar-SA"/>
    </w:rPr>
  </w:style>
  <w:style w:type="character" w:customStyle="1" w:styleId="68">
    <w:name w:val="Char Char5"/>
    <w:autoRedefine/>
    <w:qFormat/>
    <w:uiPriority w:val="0"/>
    <w:rPr>
      <w:rFonts w:ascii="宋体" w:hAnsi="Courier New" w:eastAsia="宋体"/>
      <w:kern w:val="2"/>
      <w:sz w:val="21"/>
      <w:lang w:val="en-US" w:eastAsia="zh-CN"/>
    </w:rPr>
  </w:style>
  <w:style w:type="character" w:customStyle="1" w:styleId="69">
    <w:name w:val="批注框文本 字符"/>
    <w:link w:val="21"/>
    <w:autoRedefine/>
    <w:qFormat/>
    <w:uiPriority w:val="99"/>
    <w:rPr>
      <w:sz w:val="18"/>
    </w:rPr>
  </w:style>
  <w:style w:type="character" w:customStyle="1" w:styleId="70">
    <w:name w:val="批注文字 Char"/>
    <w:autoRedefine/>
    <w:qFormat/>
    <w:uiPriority w:val="0"/>
    <w:rPr>
      <w:kern w:val="2"/>
    </w:rPr>
  </w:style>
  <w:style w:type="character" w:customStyle="1" w:styleId="71">
    <w:name w:val="批注主题 Char"/>
    <w:autoRedefine/>
    <w:qFormat/>
    <w:uiPriority w:val="0"/>
    <w:rPr>
      <w:b/>
      <w:kern w:val="2"/>
    </w:rPr>
  </w:style>
  <w:style w:type="character" w:customStyle="1" w:styleId="72">
    <w:name w:val="文档结构图 字符"/>
    <w:link w:val="8"/>
    <w:autoRedefine/>
    <w:qFormat/>
    <w:uiPriority w:val="99"/>
    <w:rPr>
      <w:sz w:val="24"/>
      <w:shd w:val="clear" w:color="auto" w:fill="000080"/>
    </w:rPr>
  </w:style>
  <w:style w:type="character" w:customStyle="1" w:styleId="73">
    <w:name w:val="HTML Markup"/>
    <w:autoRedefine/>
    <w:qFormat/>
    <w:uiPriority w:val="0"/>
    <w:rPr>
      <w:vanish/>
      <w:color w:val="FF0000"/>
    </w:rPr>
  </w:style>
  <w:style w:type="character" w:customStyle="1" w:styleId="74">
    <w:name w:val="纯文本 字符"/>
    <w:link w:val="17"/>
    <w:autoRedefine/>
    <w:qFormat/>
    <w:uiPriority w:val="0"/>
    <w:rPr>
      <w:rFonts w:ascii="宋体" w:hAnsi="Courier New"/>
    </w:rPr>
  </w:style>
  <w:style w:type="character" w:customStyle="1" w:styleId="75">
    <w:name w:val="页脚 字符"/>
    <w:link w:val="22"/>
    <w:autoRedefine/>
    <w:qFormat/>
    <w:uiPriority w:val="99"/>
    <w:rPr>
      <w:sz w:val="18"/>
    </w:rPr>
  </w:style>
  <w:style w:type="character" w:customStyle="1" w:styleId="76">
    <w:name w:val="Default Char"/>
    <w:link w:val="77"/>
    <w:autoRedefine/>
    <w:qFormat/>
    <w:uiPriority w:val="0"/>
    <w:rPr>
      <w:rFonts w:ascii="仿宋_GB2312" w:eastAsia="仿宋_GB2312"/>
      <w:color w:val="000000"/>
      <w:sz w:val="24"/>
    </w:rPr>
  </w:style>
  <w:style w:type="paragraph" w:customStyle="1" w:styleId="77">
    <w:name w:val="Default"/>
    <w:link w:val="76"/>
    <w:autoRedefine/>
    <w:qFormat/>
    <w:uiPriority w:val="0"/>
    <w:pPr>
      <w:widowControl w:val="0"/>
      <w:autoSpaceDE w:val="0"/>
      <w:autoSpaceDN w:val="0"/>
      <w:adjustRightInd w:val="0"/>
    </w:pPr>
    <w:rPr>
      <w:rFonts w:ascii="仿宋_GB2312" w:hAnsi="等线" w:eastAsia="仿宋_GB2312" w:cs="宋体"/>
      <w:color w:val="000000"/>
      <w:kern w:val="2"/>
      <w:sz w:val="24"/>
      <w:szCs w:val="22"/>
      <w:lang w:val="en-US" w:eastAsia="zh-CN" w:bidi="ar-SA"/>
    </w:rPr>
  </w:style>
  <w:style w:type="character" w:customStyle="1" w:styleId="78">
    <w:name w:val="页脚 Char"/>
    <w:autoRedefine/>
    <w:qFormat/>
    <w:uiPriority w:val="99"/>
    <w:rPr>
      <w:sz w:val="18"/>
    </w:rPr>
  </w:style>
  <w:style w:type="character" w:customStyle="1" w:styleId="79">
    <w:name w:val="批注文字 字符1"/>
    <w:basedOn w:val="40"/>
    <w:autoRedefine/>
    <w:qFormat/>
    <w:uiPriority w:val="0"/>
  </w:style>
  <w:style w:type="character" w:customStyle="1" w:styleId="80">
    <w:name w:val="批注文字 字符11"/>
    <w:basedOn w:val="40"/>
    <w:autoRedefine/>
    <w:qFormat/>
    <w:uiPriority w:val="0"/>
    <w:rPr>
      <w:rFonts w:cs="Times New Roman"/>
      <w:kern w:val="2"/>
      <w:sz w:val="21"/>
    </w:rPr>
  </w:style>
  <w:style w:type="character" w:customStyle="1" w:styleId="81">
    <w:name w:val="正文文本缩进 字符"/>
    <w:basedOn w:val="40"/>
    <w:link w:val="13"/>
    <w:autoRedefine/>
    <w:qFormat/>
    <w:uiPriority w:val="99"/>
    <w:rPr>
      <w:rFonts w:ascii="Calibri" w:hAnsi="Calibri" w:eastAsia="宋体" w:cs="Times New Roman"/>
      <w:szCs w:val="20"/>
    </w:rPr>
  </w:style>
  <w:style w:type="character" w:customStyle="1" w:styleId="82">
    <w:name w:val="文档结构图 字符1"/>
    <w:basedOn w:val="40"/>
    <w:autoRedefine/>
    <w:qFormat/>
    <w:uiPriority w:val="99"/>
    <w:rPr>
      <w:rFonts w:ascii="Microsoft YaHei UI" w:eastAsia="Microsoft YaHei UI"/>
      <w:sz w:val="18"/>
      <w:szCs w:val="18"/>
    </w:rPr>
  </w:style>
  <w:style w:type="character" w:customStyle="1" w:styleId="83">
    <w:name w:val="文档结构图 字符11"/>
    <w:basedOn w:val="40"/>
    <w:autoRedefine/>
    <w:qFormat/>
    <w:uiPriority w:val="99"/>
    <w:rPr>
      <w:rFonts w:ascii="Microsoft YaHei UI" w:eastAsia="Microsoft YaHei UI" w:cs="Times New Roman"/>
      <w:kern w:val="2"/>
      <w:sz w:val="18"/>
      <w:szCs w:val="18"/>
    </w:rPr>
  </w:style>
  <w:style w:type="character" w:customStyle="1" w:styleId="84">
    <w:name w:val="正文文本 字符"/>
    <w:basedOn w:val="40"/>
    <w:link w:val="12"/>
    <w:autoRedefine/>
    <w:qFormat/>
    <w:uiPriority w:val="99"/>
    <w:rPr>
      <w:rFonts w:ascii="Calibri" w:hAnsi="Calibri" w:eastAsia="新宋体" w:cs="Times New Roman"/>
      <w:szCs w:val="21"/>
    </w:rPr>
  </w:style>
  <w:style w:type="character" w:customStyle="1" w:styleId="85">
    <w:name w:val="纯文本 字符1"/>
    <w:basedOn w:val="40"/>
    <w:autoRedefine/>
    <w:qFormat/>
    <w:uiPriority w:val="0"/>
    <w:rPr>
      <w:rFonts w:ascii="等线" w:hAnsi="Courier New" w:cs="Courier New"/>
    </w:rPr>
  </w:style>
  <w:style w:type="character" w:customStyle="1" w:styleId="86">
    <w:name w:val="纯文本 字符11"/>
    <w:basedOn w:val="40"/>
    <w:autoRedefine/>
    <w:qFormat/>
    <w:uiPriority w:val="0"/>
    <w:rPr>
      <w:rFonts w:ascii="等线" w:hAnsi="Courier New" w:eastAsia="等线" w:cs="Courier New"/>
      <w:kern w:val="2"/>
      <w:sz w:val="21"/>
    </w:rPr>
  </w:style>
  <w:style w:type="character" w:customStyle="1" w:styleId="87">
    <w:name w:val="页眉 字符1"/>
    <w:basedOn w:val="40"/>
    <w:autoRedefine/>
    <w:qFormat/>
    <w:uiPriority w:val="99"/>
    <w:rPr>
      <w:sz w:val="18"/>
      <w:szCs w:val="18"/>
    </w:rPr>
  </w:style>
  <w:style w:type="character" w:customStyle="1" w:styleId="88">
    <w:name w:val="页眉 字符11"/>
    <w:basedOn w:val="40"/>
    <w:autoRedefine/>
    <w:qFormat/>
    <w:uiPriority w:val="99"/>
    <w:rPr>
      <w:rFonts w:cs="Times New Roman"/>
      <w:kern w:val="2"/>
      <w:sz w:val="18"/>
      <w:szCs w:val="18"/>
    </w:rPr>
  </w:style>
  <w:style w:type="character" w:customStyle="1" w:styleId="89">
    <w:name w:val="批注框文本 字符1"/>
    <w:basedOn w:val="40"/>
    <w:autoRedefine/>
    <w:qFormat/>
    <w:uiPriority w:val="99"/>
    <w:rPr>
      <w:sz w:val="18"/>
      <w:szCs w:val="18"/>
    </w:rPr>
  </w:style>
  <w:style w:type="character" w:customStyle="1" w:styleId="90">
    <w:name w:val="批注框文本 字符11"/>
    <w:basedOn w:val="40"/>
    <w:autoRedefine/>
    <w:qFormat/>
    <w:uiPriority w:val="99"/>
    <w:rPr>
      <w:rFonts w:cs="Times New Roman"/>
      <w:kern w:val="2"/>
      <w:sz w:val="18"/>
      <w:szCs w:val="18"/>
    </w:rPr>
  </w:style>
  <w:style w:type="character" w:customStyle="1" w:styleId="91">
    <w:name w:val="日期 字符1"/>
    <w:basedOn w:val="40"/>
    <w:autoRedefine/>
    <w:qFormat/>
    <w:uiPriority w:val="99"/>
  </w:style>
  <w:style w:type="character" w:customStyle="1" w:styleId="92">
    <w:name w:val="日期 字符11"/>
    <w:basedOn w:val="40"/>
    <w:autoRedefine/>
    <w:qFormat/>
    <w:uiPriority w:val="99"/>
    <w:rPr>
      <w:rFonts w:cs="Times New Roman"/>
      <w:kern w:val="2"/>
      <w:sz w:val="21"/>
    </w:rPr>
  </w:style>
  <w:style w:type="character" w:customStyle="1" w:styleId="93">
    <w:name w:val="页脚 字符1"/>
    <w:basedOn w:val="40"/>
    <w:autoRedefine/>
    <w:qFormat/>
    <w:uiPriority w:val="99"/>
    <w:rPr>
      <w:sz w:val="18"/>
      <w:szCs w:val="18"/>
    </w:rPr>
  </w:style>
  <w:style w:type="character" w:customStyle="1" w:styleId="94">
    <w:name w:val="页脚 字符11"/>
    <w:basedOn w:val="40"/>
    <w:autoRedefine/>
    <w:qFormat/>
    <w:uiPriority w:val="99"/>
    <w:rPr>
      <w:rFonts w:cs="Times New Roman"/>
      <w:kern w:val="2"/>
      <w:sz w:val="18"/>
      <w:szCs w:val="18"/>
    </w:rPr>
  </w:style>
  <w:style w:type="character" w:customStyle="1" w:styleId="95">
    <w:name w:val="正文文本缩进 2 字符1"/>
    <w:basedOn w:val="40"/>
    <w:autoRedefine/>
    <w:qFormat/>
    <w:uiPriority w:val="99"/>
  </w:style>
  <w:style w:type="character" w:customStyle="1" w:styleId="96">
    <w:name w:val="正文文本缩进 2 字符11"/>
    <w:basedOn w:val="40"/>
    <w:autoRedefine/>
    <w:qFormat/>
    <w:uiPriority w:val="99"/>
    <w:rPr>
      <w:rFonts w:cs="Times New Roman"/>
      <w:kern w:val="2"/>
      <w:sz w:val="21"/>
    </w:rPr>
  </w:style>
  <w:style w:type="character" w:customStyle="1" w:styleId="97">
    <w:name w:val="正文文本缩进 3 字符1"/>
    <w:basedOn w:val="40"/>
    <w:autoRedefine/>
    <w:qFormat/>
    <w:uiPriority w:val="99"/>
    <w:rPr>
      <w:sz w:val="16"/>
      <w:szCs w:val="16"/>
    </w:rPr>
  </w:style>
  <w:style w:type="character" w:customStyle="1" w:styleId="98">
    <w:name w:val="正文文本缩进 3 字符11"/>
    <w:basedOn w:val="40"/>
    <w:autoRedefine/>
    <w:qFormat/>
    <w:uiPriority w:val="99"/>
    <w:rPr>
      <w:rFonts w:cs="Times New Roman"/>
      <w:kern w:val="2"/>
      <w:sz w:val="16"/>
      <w:szCs w:val="16"/>
    </w:rPr>
  </w:style>
  <w:style w:type="character" w:customStyle="1" w:styleId="99">
    <w:name w:val="批注主题 字符1"/>
    <w:basedOn w:val="79"/>
    <w:autoRedefine/>
    <w:qFormat/>
    <w:uiPriority w:val="99"/>
    <w:rPr>
      <w:b/>
      <w:bCs/>
    </w:rPr>
  </w:style>
  <w:style w:type="character" w:customStyle="1" w:styleId="100">
    <w:name w:val="批注主题 字符11"/>
    <w:basedOn w:val="80"/>
    <w:autoRedefine/>
    <w:qFormat/>
    <w:uiPriority w:val="99"/>
    <w:rPr>
      <w:rFonts w:cs="Times New Roman"/>
      <w:b/>
      <w:bCs/>
      <w:kern w:val="2"/>
      <w:sz w:val="21"/>
    </w:rPr>
  </w:style>
  <w:style w:type="character" w:customStyle="1" w:styleId="101">
    <w:name w:val="标题 字符1"/>
    <w:basedOn w:val="40"/>
    <w:autoRedefine/>
    <w:qFormat/>
    <w:uiPriority w:val="10"/>
    <w:rPr>
      <w:rFonts w:ascii="等线 Light" w:hAnsi="等线 Light" w:eastAsia="等线 Light" w:cs="宋体"/>
      <w:b/>
      <w:bCs/>
      <w:sz w:val="32"/>
      <w:szCs w:val="32"/>
    </w:rPr>
  </w:style>
  <w:style w:type="character" w:customStyle="1" w:styleId="102">
    <w:name w:val="标题 字符11"/>
    <w:basedOn w:val="40"/>
    <w:autoRedefine/>
    <w:qFormat/>
    <w:uiPriority w:val="10"/>
    <w:rPr>
      <w:rFonts w:ascii="等线 Light" w:hAnsi="等线 Light" w:eastAsia="等线 Light" w:cs="Times New Roman"/>
      <w:b/>
      <w:bCs/>
      <w:kern w:val="2"/>
      <w:sz w:val="32"/>
      <w:szCs w:val="32"/>
    </w:rPr>
  </w:style>
  <w:style w:type="paragraph" w:customStyle="1" w:styleId="103">
    <w:name w:val="ATXT_Table"/>
    <w:basedOn w:val="1"/>
    <w:autoRedefine/>
    <w:qFormat/>
    <w:uiPriority w:val="0"/>
    <w:pPr>
      <w:widowControl/>
    </w:pPr>
    <w:rPr>
      <w:rFonts w:ascii="Arial" w:hAnsi="Arial" w:eastAsia="宋体" w:cs="Times New Roman"/>
      <w:kern w:val="0"/>
      <w:sz w:val="20"/>
      <w:szCs w:val="20"/>
      <w:lang w:val="de-DE" w:eastAsia="de-DE"/>
    </w:rPr>
  </w:style>
  <w:style w:type="paragraph" w:customStyle="1" w:styleId="104">
    <w:name w:val="1"/>
    <w:basedOn w:val="1"/>
    <w:autoRedefine/>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5">
    <w:name w:val="二级列表 Char"/>
    <w:basedOn w:val="1"/>
    <w:autoRedefine/>
    <w:qFormat/>
    <w:uiPriority w:val="0"/>
    <w:rPr>
      <w:rFonts w:ascii="Calibri" w:hAnsi="Calibri" w:eastAsia="宋体" w:cs="Times New Roman"/>
      <w:szCs w:val="20"/>
    </w:rPr>
  </w:style>
  <w:style w:type="paragraph" w:customStyle="1" w:styleId="106">
    <w:name w:val="2"/>
    <w:basedOn w:val="1"/>
    <w:autoRedefine/>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7">
    <w:name w:val="1列"/>
    <w:basedOn w:val="1"/>
    <w:autoRedefine/>
    <w:qFormat/>
    <w:uiPriority w:val="0"/>
    <w:pPr>
      <w:spacing w:line="360" w:lineRule="auto"/>
      <w:ind w:left="401" w:hanging="401" w:hangingChars="191"/>
    </w:pPr>
    <w:rPr>
      <w:rFonts w:ascii="Calibri" w:hAnsi="Calibri" w:eastAsia="宋体" w:cs="Times New Roman"/>
      <w:szCs w:val="24"/>
    </w:rPr>
  </w:style>
  <w:style w:type="paragraph" w:customStyle="1" w:styleId="108">
    <w:name w:val="ATXT_Standard"/>
    <w:autoRedefine/>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9">
    <w:name w:val="Char Char3 Char Char Char Char Char Char Char"/>
    <w:basedOn w:val="1"/>
    <w:autoRedefine/>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0">
    <w:name w:val="Char Char Char Char Char Char Char"/>
    <w:basedOn w:val="1"/>
    <w:autoRedefine/>
    <w:qFormat/>
    <w:uiPriority w:val="0"/>
    <w:rPr>
      <w:rFonts w:ascii="Verdana" w:hAnsi="Verdana" w:eastAsia="宋体" w:cs="Times New Roman"/>
      <w:kern w:val="0"/>
      <w:sz w:val="20"/>
      <w:szCs w:val="20"/>
      <w:lang w:eastAsia="en-US"/>
    </w:rPr>
  </w:style>
  <w:style w:type="paragraph" w:customStyle="1" w:styleId="111">
    <w:name w:val="正文1"/>
    <w:basedOn w:val="1"/>
    <w:autoRedefine/>
    <w:qFormat/>
    <w:uiPriority w:val="0"/>
    <w:pPr>
      <w:adjustRightInd w:val="0"/>
      <w:spacing w:line="312" w:lineRule="atLeast"/>
    </w:pPr>
    <w:rPr>
      <w:rFonts w:ascii="楷体_GB2312" w:hAnsi="Calibri" w:eastAsia="楷体_GB2312" w:cs="Times New Roman"/>
      <w:kern w:val="0"/>
      <w:sz w:val="24"/>
      <w:szCs w:val="20"/>
    </w:rPr>
  </w:style>
  <w:style w:type="paragraph" w:customStyle="1" w:styleId="112">
    <w:name w:val="Char Char Char Char Char Char1 Char"/>
    <w:basedOn w:val="1"/>
    <w:autoRedefine/>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3">
    <w:name w:val="Pied"/>
    <w:basedOn w:val="1"/>
    <w:autoRedefine/>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4">
    <w:name w:val="AVL_Continuous_normal"/>
    <w:autoRedefine/>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5">
    <w:name w:val="标书正文格式"/>
    <w:basedOn w:val="17"/>
    <w:link w:val="117"/>
    <w:autoRedefine/>
    <w:qFormat/>
    <w:uiPriority w:val="0"/>
    <w:pPr>
      <w:spacing w:line="360" w:lineRule="auto"/>
      <w:ind w:firstLine="200" w:firstLineChars="200"/>
    </w:pPr>
    <w:rPr>
      <w:rFonts w:hAnsi="宋体"/>
      <w:color w:val="000000"/>
      <w:sz w:val="24"/>
      <w:szCs w:val="24"/>
    </w:rPr>
  </w:style>
  <w:style w:type="paragraph" w:customStyle="1" w:styleId="116">
    <w:name w:val="标书二级标题"/>
    <w:basedOn w:val="3"/>
    <w:link w:val="119"/>
    <w:autoRedefine/>
    <w:qFormat/>
    <w:uiPriority w:val="0"/>
    <w:pPr>
      <w:spacing w:line="240" w:lineRule="auto"/>
      <w:jc w:val="left"/>
    </w:pPr>
    <w:rPr>
      <w:rFonts w:ascii="宋体" w:hAnsi="宋体" w:eastAsia="黑体"/>
      <w:b w:val="0"/>
      <w:sz w:val="28"/>
      <w:szCs w:val="30"/>
    </w:rPr>
  </w:style>
  <w:style w:type="character" w:customStyle="1" w:styleId="117">
    <w:name w:val="标书正文格式 字符"/>
    <w:link w:val="115"/>
    <w:autoRedefine/>
    <w:qFormat/>
    <w:uiPriority w:val="0"/>
    <w:rPr>
      <w:rFonts w:ascii="宋体" w:hAnsi="宋体"/>
      <w:color w:val="000000"/>
      <w:sz w:val="24"/>
      <w:szCs w:val="24"/>
    </w:rPr>
  </w:style>
  <w:style w:type="paragraph" w:customStyle="1" w:styleId="118">
    <w:name w:val="标书表格"/>
    <w:basedOn w:val="1"/>
    <w:link w:val="120"/>
    <w:autoRedefine/>
    <w:qFormat/>
    <w:uiPriority w:val="0"/>
    <w:pPr>
      <w:jc w:val="center"/>
    </w:pPr>
    <w:rPr>
      <w:rFonts w:ascii="Times New Roman" w:hAnsi="Times New Roman" w:eastAsia="宋体" w:cs="Times New Roman"/>
      <w:b/>
      <w:szCs w:val="20"/>
    </w:rPr>
  </w:style>
  <w:style w:type="character" w:customStyle="1" w:styleId="119">
    <w:name w:val="标书二级标题 字符"/>
    <w:link w:val="116"/>
    <w:autoRedefine/>
    <w:qFormat/>
    <w:uiPriority w:val="0"/>
    <w:rPr>
      <w:rFonts w:ascii="宋体" w:hAnsi="宋体" w:eastAsia="黑体" w:cs="Times New Roman"/>
      <w:bCs/>
      <w:sz w:val="28"/>
      <w:szCs w:val="30"/>
    </w:rPr>
  </w:style>
  <w:style w:type="character" w:customStyle="1" w:styleId="120">
    <w:name w:val="标书表格 字符"/>
    <w:link w:val="118"/>
    <w:autoRedefine/>
    <w:qFormat/>
    <w:uiPriority w:val="0"/>
    <w:rPr>
      <w:rFonts w:ascii="Times New Roman" w:hAnsi="Times New Roman" w:eastAsia="宋体" w:cs="Times New Roman"/>
      <w:b/>
      <w:szCs w:val="20"/>
    </w:rPr>
  </w:style>
  <w:style w:type="paragraph" w:customStyle="1" w:styleId="121">
    <w:name w:val="标书三级标题"/>
    <w:basedOn w:val="4"/>
    <w:next w:val="115"/>
    <w:link w:val="122"/>
    <w:autoRedefine/>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2">
    <w:name w:val="标书三级标题 字符"/>
    <w:link w:val="121"/>
    <w:autoRedefine/>
    <w:qFormat/>
    <w:uiPriority w:val="0"/>
    <w:rPr>
      <w:rFonts w:ascii="Times New Roman" w:hAnsi="Times New Roman" w:eastAsia="宋体" w:cs="Times New Roman"/>
      <w:b/>
      <w:bCs/>
      <w:color w:val="000000"/>
      <w:sz w:val="24"/>
      <w:szCs w:val="24"/>
    </w:rPr>
  </w:style>
  <w:style w:type="character" w:customStyle="1" w:styleId="123">
    <w:name w:val="标三级标题 字符"/>
    <w:link w:val="124"/>
    <w:autoRedefine/>
    <w:qFormat/>
    <w:uiPriority w:val="0"/>
    <w:rPr>
      <w:b/>
      <w:color w:val="000000"/>
      <w:sz w:val="24"/>
    </w:rPr>
  </w:style>
  <w:style w:type="paragraph" w:customStyle="1" w:styleId="124">
    <w:name w:val="标三级标题"/>
    <w:basedOn w:val="121"/>
    <w:link w:val="123"/>
    <w:autoRedefine/>
    <w:qFormat/>
    <w:uiPriority w:val="0"/>
    <w:rPr>
      <w:rFonts w:ascii="等线" w:hAnsi="等线" w:eastAsia="等线" w:cs="宋体"/>
      <w:bCs w:val="0"/>
      <w:szCs w:val="22"/>
    </w:rPr>
  </w:style>
  <w:style w:type="character" w:customStyle="1" w:styleId="125">
    <w:name w:val="标正文 字符"/>
    <w:link w:val="126"/>
    <w:autoRedefine/>
    <w:qFormat/>
    <w:uiPriority w:val="0"/>
    <w:rPr>
      <w:rFonts w:ascii="宋体" w:eastAsia="宋体"/>
      <w:color w:val="000000"/>
      <w:sz w:val="24"/>
    </w:rPr>
  </w:style>
  <w:style w:type="paragraph" w:customStyle="1" w:styleId="126">
    <w:name w:val="标正文"/>
    <w:basedOn w:val="115"/>
    <w:link w:val="125"/>
    <w:autoRedefine/>
    <w:qFormat/>
    <w:uiPriority w:val="0"/>
    <w:pPr>
      <w:ind w:firstLine="480"/>
    </w:pPr>
    <w:rPr>
      <w:rFonts w:hAnsi="等线" w:eastAsia="宋体"/>
      <w:szCs w:val="22"/>
    </w:rPr>
  </w:style>
  <w:style w:type="paragraph" w:customStyle="1" w:styleId="127">
    <w:name w:val="TOC 标题1"/>
    <w:basedOn w:val="2"/>
    <w:next w:val="1"/>
    <w:autoRedefine/>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8">
    <w:name w:val="HR正文表格"/>
    <w:basedOn w:val="1"/>
    <w:autoRedefine/>
    <w:qFormat/>
    <w:uiPriority w:val="0"/>
    <w:pPr>
      <w:spacing w:beforeLines="25" w:afterLines="25" w:line="300" w:lineRule="auto"/>
    </w:pPr>
    <w:rPr>
      <w:szCs w:val="24"/>
    </w:rPr>
  </w:style>
  <w:style w:type="paragraph" w:styleId="129">
    <w:name w:val="List Paragraph"/>
    <w:basedOn w:val="1"/>
    <w:autoRedefine/>
    <w:qFormat/>
    <w:uiPriority w:val="34"/>
    <w:pPr>
      <w:ind w:firstLine="420" w:firstLineChars="200"/>
    </w:pPr>
  </w:style>
  <w:style w:type="paragraph" w:customStyle="1" w:styleId="130">
    <w:name w:val="WPSOffice手动目录 1"/>
    <w:autoRedefine/>
    <w:qFormat/>
    <w:uiPriority w:val="0"/>
    <w:rPr>
      <w:rFonts w:ascii="Times New Roman" w:hAnsi="Times New Roman" w:eastAsia="宋体" w:cs="Times New Roman"/>
      <w:lang w:val="en-US" w:eastAsia="zh-CN" w:bidi="ar-SA"/>
    </w:rPr>
  </w:style>
  <w:style w:type="table" w:customStyle="1" w:styleId="131">
    <w:name w:val="Table Normal"/>
    <w:autoRedefine/>
    <w:qFormat/>
    <w:uiPriority w:val="0"/>
    <w:tblPr>
      <w:tblCellMar>
        <w:top w:w="0" w:type="dxa"/>
        <w:left w:w="0" w:type="dxa"/>
        <w:bottom w:w="0" w:type="dxa"/>
        <w:right w:w="0" w:type="dxa"/>
      </w:tblCellMar>
    </w:tblPr>
  </w:style>
  <w:style w:type="character" w:customStyle="1" w:styleId="132">
    <w:name w:val="NormalCharacter"/>
    <w:autoRedefine/>
    <w:qFormat/>
    <w:uiPriority w:val="0"/>
  </w:style>
  <w:style w:type="paragraph" w:customStyle="1" w:styleId="133">
    <w:name w:val="Table Paragraph"/>
    <w:basedOn w:val="1"/>
    <w:autoRedefine/>
    <w:qFormat/>
    <w:uiPriority w:val="1"/>
    <w:rPr>
      <w:rFonts w:ascii="宋体" w:hAnsi="宋体" w:eastAsia="宋体"/>
    </w:rPr>
  </w:style>
  <w:style w:type="paragraph" w:customStyle="1" w:styleId="134">
    <w:name w:val="标书一级标题"/>
    <w:basedOn w:val="2"/>
    <w:link w:val="138"/>
    <w:autoRedefine/>
    <w:qFormat/>
    <w:uiPriority w:val="0"/>
    <w:rPr>
      <w:rFonts w:eastAsia="黑体"/>
      <w:b w:val="0"/>
      <w:color w:val="000000"/>
      <w:sz w:val="30"/>
      <w:szCs w:val="24"/>
    </w:rPr>
  </w:style>
  <w:style w:type="paragraph" w:customStyle="1" w:styleId="135">
    <w:name w:val="修订1"/>
    <w:autoRedefine/>
    <w:qFormat/>
    <w:uiPriority w:val="99"/>
    <w:rPr>
      <w:rFonts w:ascii="等线" w:hAnsi="等线" w:eastAsia="等线" w:cs="宋体"/>
      <w:kern w:val="2"/>
      <w:sz w:val="21"/>
      <w:szCs w:val="22"/>
      <w:lang w:val="en-US" w:eastAsia="zh-CN" w:bidi="ar-SA"/>
    </w:rPr>
  </w:style>
  <w:style w:type="paragraph" w:customStyle="1" w:styleId="136">
    <w:name w:val="一级条标题"/>
    <w:next w:val="1"/>
    <w:autoRedefine/>
    <w:qFormat/>
    <w:uiPriority w:val="0"/>
    <w:pPr>
      <w:numPr>
        <w:ilvl w:val="2"/>
        <w:numId w:val="1"/>
      </w:numPr>
      <w:outlineLvl w:val="2"/>
    </w:pPr>
    <w:rPr>
      <w:rFonts w:ascii="Times New Roman" w:hAnsi="Times New Roman" w:eastAsia="黑体" w:cs="Times New Roman"/>
      <w:sz w:val="21"/>
      <w:lang w:val="en-US" w:eastAsia="zh-CN" w:bidi="ar-SA"/>
    </w:rPr>
  </w:style>
  <w:style w:type="character" w:customStyle="1" w:styleId="137">
    <w:name w:val="Char Char31"/>
    <w:autoRedefine/>
    <w:qFormat/>
    <w:uiPriority w:val="0"/>
    <w:rPr>
      <w:rFonts w:ascii="宋体" w:hAnsi="Courier New" w:eastAsia="宋体"/>
      <w:kern w:val="2"/>
      <w:sz w:val="21"/>
      <w:lang w:val="en-US" w:eastAsia="zh-CN" w:bidi="ar-SA"/>
    </w:rPr>
  </w:style>
  <w:style w:type="character" w:customStyle="1" w:styleId="138">
    <w:name w:val="标书一级标题 字符"/>
    <w:link w:val="134"/>
    <w:autoRedefine/>
    <w:qFormat/>
    <w:uiPriority w:val="0"/>
    <w:rPr>
      <w:rFonts w:ascii="等线" w:hAnsi="等线" w:eastAsia="黑体" w:cs="宋体"/>
      <w:bCs/>
      <w:color w:val="000000"/>
      <w:kern w:val="44"/>
      <w:sz w:val="30"/>
      <w:szCs w:val="24"/>
    </w:rPr>
  </w:style>
  <w:style w:type="character" w:customStyle="1" w:styleId="139">
    <w:name w:val="Char Char21"/>
    <w:autoRedefine/>
    <w:qFormat/>
    <w:uiPriority w:val="0"/>
    <w:rPr>
      <w:rFonts w:ascii="宋体" w:hAnsi="Courier New" w:cs="宋体"/>
      <w:kern w:val="2"/>
      <w:sz w:val="21"/>
      <w:szCs w:val="21"/>
    </w:rPr>
  </w:style>
  <w:style w:type="character" w:customStyle="1" w:styleId="140">
    <w:name w:val="Char Char51"/>
    <w:autoRedefine/>
    <w:qFormat/>
    <w:uiPriority w:val="0"/>
    <w:rPr>
      <w:rFonts w:ascii="宋体" w:hAnsi="Courier New" w:eastAsia="宋体"/>
      <w:kern w:val="2"/>
      <w:sz w:val="21"/>
      <w:lang w:val="en-US" w:eastAsia="zh-CN" w:bidi="ar-SA"/>
    </w:rPr>
  </w:style>
  <w:style w:type="paragraph" w:customStyle="1" w:styleId="141">
    <w:name w:val="列表段落1"/>
    <w:basedOn w:val="1"/>
    <w:autoRedefine/>
    <w:qFormat/>
    <w:uiPriority w:val="0"/>
    <w:pPr>
      <w:ind w:firstLine="420" w:firstLineChars="200"/>
    </w:pPr>
    <w:rPr>
      <w:rFonts w:ascii="Calibri" w:hAnsi="Calibri" w:eastAsia="宋体" w:cs="Times New Roman"/>
    </w:rPr>
  </w:style>
  <w:style w:type="paragraph" w:customStyle="1" w:styleId="142">
    <w:name w:val="xl25"/>
    <w:basedOn w:val="1"/>
    <w:autoRedefine/>
    <w:qFormat/>
    <w:uiPriority w:val="0"/>
    <w:pPr>
      <w:widowControl/>
      <w:spacing w:before="100" w:beforeAutospacing="1" w:after="100" w:afterAutospacing="1"/>
      <w:jc w:val="center"/>
      <w:textAlignment w:val="center"/>
    </w:pPr>
    <w:rPr>
      <w:rFonts w:hint="eastAsia" w:ascii="楷体_GB2312" w:hAnsi="宋体" w:eastAsia="楷体_GB2312" w:cs="Times New Roman"/>
      <w:kern w:val="0"/>
      <w:sz w:val="24"/>
    </w:rPr>
  </w:style>
  <w:style w:type="character" w:customStyle="1" w:styleId="143">
    <w:name w:val="纯文本 Char2"/>
    <w:autoRedefine/>
    <w:qFormat/>
    <w:uiPriority w:val="0"/>
    <w:rPr>
      <w:rFonts w:ascii="宋体" w:hAnsi="Courier New" w:eastAsia="宋体"/>
      <w:kern w:val="2"/>
      <w:sz w:val="21"/>
      <w:lang w:val="en-US" w:eastAsia="zh-CN" w:bidi="ar-SA"/>
    </w:rPr>
  </w:style>
  <w:style w:type="character" w:customStyle="1" w:styleId="144">
    <w:name w:val="HR正文 Char1"/>
    <w:link w:val="145"/>
    <w:autoRedefine/>
    <w:qFormat/>
    <w:uiPriority w:val="0"/>
    <w:rPr>
      <w:kern w:val="2"/>
      <w:sz w:val="24"/>
      <w:szCs w:val="24"/>
    </w:rPr>
  </w:style>
  <w:style w:type="paragraph" w:customStyle="1" w:styleId="145">
    <w:name w:val="HR正文"/>
    <w:basedOn w:val="1"/>
    <w:link w:val="144"/>
    <w:autoRedefine/>
    <w:qFormat/>
    <w:uiPriority w:val="0"/>
    <w:pPr>
      <w:spacing w:line="300" w:lineRule="auto"/>
      <w:ind w:firstLine="200" w:firstLineChars="200"/>
    </w:pPr>
    <w:rPr>
      <w:rFonts w:ascii="Times New Roman" w:hAnsi="Times New Roman" w:eastAsia="宋体" w:cs="Times New Roman"/>
      <w:sz w:val="24"/>
      <w:szCs w:val="24"/>
    </w:rPr>
  </w:style>
  <w:style w:type="character" w:customStyle="1" w:styleId="146">
    <w:name w:val="纯文本 Char1"/>
    <w:autoRedefine/>
    <w:qFormat/>
    <w:uiPriority w:val="0"/>
    <w:rPr>
      <w:rFonts w:ascii="宋体" w:hAnsi="Courier New"/>
      <w:kern w:val="2"/>
      <w:sz w:val="21"/>
    </w:rPr>
  </w:style>
  <w:style w:type="paragraph" w:customStyle="1" w:styleId="147">
    <w:name w:val="Revision_4596799c-76d9-419d-95a5-44a15370b7a4"/>
    <w:autoRedefine/>
    <w:qFormat/>
    <w:uiPriority w:val="99"/>
    <w:rPr>
      <w:rFonts w:ascii="Times New Roman" w:hAnsi="Times New Roman" w:eastAsia="宋体" w:cs="Times New Roman"/>
      <w:kern w:val="2"/>
      <w:sz w:val="21"/>
      <w:lang w:val="en-US" w:eastAsia="zh-CN" w:bidi="ar-SA"/>
    </w:rPr>
  </w:style>
  <w:style w:type="paragraph" w:customStyle="1" w:styleId="148">
    <w:name w:val="_Style 105"/>
    <w:basedOn w:val="1"/>
    <w:next w:val="129"/>
    <w:link w:val="149"/>
    <w:autoRedefine/>
    <w:qFormat/>
    <w:uiPriority w:val="34"/>
    <w:pPr>
      <w:ind w:firstLine="420" w:firstLineChars="200"/>
    </w:pPr>
    <w:rPr>
      <w:rFonts w:ascii="Calibri" w:hAnsi="Calibri" w:eastAsia="宋体" w:cs="Times New Roman"/>
    </w:rPr>
  </w:style>
  <w:style w:type="character" w:customStyle="1" w:styleId="149">
    <w:name w:val="列表段落 字符"/>
    <w:link w:val="148"/>
    <w:autoRedefine/>
    <w:qFormat/>
    <w:uiPriority w:val="34"/>
    <w:rPr>
      <w:rFonts w:ascii="Calibri" w:hAnsi="Calibri"/>
      <w:kern w:val="2"/>
      <w:sz w:val="21"/>
      <w:szCs w:val="22"/>
    </w:rPr>
  </w:style>
  <w:style w:type="paragraph" w:customStyle="1" w:styleId="150">
    <w:name w:val="正文文本11"/>
    <w:basedOn w:val="1"/>
    <w:autoRedefine/>
    <w:qFormat/>
    <w:uiPriority w:val="0"/>
    <w:pPr>
      <w:adjustRightInd w:val="0"/>
      <w:spacing w:before="120" w:afterLines="50" w:line="280" w:lineRule="atLeast"/>
      <w:textAlignment w:val="baseline"/>
    </w:pPr>
    <w:rPr>
      <w:rFonts w:ascii="Calibri" w:hAnsi="Calibri" w:eastAsia="新宋体" w:cs="Times New Roman"/>
      <w:szCs w:val="21"/>
    </w:rPr>
  </w:style>
  <w:style w:type="paragraph" w:customStyle="1" w:styleId="151">
    <w:name w:val="List Paragraph1"/>
    <w:basedOn w:val="1"/>
    <w:autoRedefine/>
    <w:qFormat/>
    <w:uiPriority w:val="0"/>
    <w:pPr>
      <w:ind w:firstLine="420" w:firstLineChars="200"/>
    </w:pPr>
    <w:rPr>
      <w:rFonts w:ascii="Calibri" w:hAnsi="Calibri" w:eastAsia="宋体" w:cs="Times New Roman"/>
    </w:rPr>
  </w:style>
  <w:style w:type="paragraph" w:customStyle="1" w:styleId="152">
    <w:name w:val="ATXT_Standard_1"/>
    <w:autoRedefine/>
    <w:qFormat/>
    <w:uiPriority w:val="99"/>
    <w:pPr>
      <w:jc w:val="both"/>
    </w:pPr>
    <w:rPr>
      <w:rFonts w:ascii="Arial" w:hAnsi="Arial" w:eastAsia="宋体" w:cs="Times New Roman"/>
      <w:lang w:val="de-DE" w:eastAsia="zh-CN" w:bidi="th-TH"/>
    </w:rPr>
  </w:style>
  <w:style w:type="paragraph" w:customStyle="1" w:styleId="153">
    <w:name w:val="Normal_2"/>
    <w:autoRedefine/>
    <w:qFormat/>
    <w:uiPriority w:val="0"/>
    <w:pPr>
      <w:spacing w:after="160" w:line="259" w:lineRule="auto"/>
    </w:pPr>
    <w:rPr>
      <w:rFonts w:ascii="Arial" w:hAnsi="Arial" w:eastAsia="等线" w:cs="Arial"/>
      <w:szCs w:val="28"/>
      <w:lang w:val="de-DE" w:eastAsia="zh-CN" w:bidi="th-TH"/>
    </w:rPr>
  </w:style>
  <w:style w:type="character" w:customStyle="1" w:styleId="154">
    <w:name w:val="Char Char32"/>
    <w:autoRedefine/>
    <w:qFormat/>
    <w:uiPriority w:val="0"/>
    <w:rPr>
      <w:rFonts w:ascii="宋体" w:hAnsi="Courier New" w:eastAsia="宋体"/>
      <w:kern w:val="2"/>
      <w:sz w:val="21"/>
      <w:lang w:val="en-US" w:eastAsia="zh-CN" w:bidi="ar-SA"/>
    </w:rPr>
  </w:style>
  <w:style w:type="character" w:customStyle="1" w:styleId="155">
    <w:name w:val="Char Char22"/>
    <w:autoRedefine/>
    <w:qFormat/>
    <w:uiPriority w:val="0"/>
    <w:rPr>
      <w:rFonts w:ascii="宋体" w:hAnsi="Courier New" w:cs="宋体"/>
      <w:kern w:val="2"/>
      <w:sz w:val="21"/>
      <w:szCs w:val="21"/>
    </w:rPr>
  </w:style>
  <w:style w:type="paragraph" w:customStyle="1" w:styleId="156">
    <w:name w:val="正文文本2"/>
    <w:basedOn w:val="1"/>
    <w:autoRedefine/>
    <w:qFormat/>
    <w:uiPriority w:val="0"/>
    <w:pPr>
      <w:adjustRightInd w:val="0"/>
      <w:spacing w:before="120" w:after="120" w:afterLines="50" w:line="280" w:lineRule="atLeast"/>
      <w:textAlignment w:val="baseline"/>
    </w:pPr>
    <w:rPr>
      <w:rFonts w:ascii="Times New Roman" w:hAnsi="Times New Roman" w:eastAsia="新宋体" w:cs="Times New Roman"/>
      <w:szCs w:val="21"/>
    </w:rPr>
  </w:style>
  <w:style w:type="character" w:customStyle="1" w:styleId="157">
    <w:name w:val="Char Char52"/>
    <w:autoRedefine/>
    <w:qFormat/>
    <w:uiPriority w:val="0"/>
    <w:rPr>
      <w:rFonts w:ascii="宋体" w:hAnsi="Courier New" w:eastAsia="宋体"/>
      <w:kern w:val="2"/>
      <w:sz w:val="21"/>
      <w:lang w:val="en-US" w:eastAsia="zh-CN" w:bidi="ar-SA"/>
    </w:rPr>
  </w:style>
  <w:style w:type="paragraph" w:customStyle="1" w:styleId="158">
    <w:name w:val="列表段落2"/>
    <w:basedOn w:val="1"/>
    <w:autoRedefine/>
    <w:qFormat/>
    <w:uiPriority w:val="0"/>
    <w:pPr>
      <w:ind w:firstLine="420" w:firstLineChars="200"/>
    </w:pPr>
    <w:rPr>
      <w:rFonts w:ascii="Calibri" w:hAnsi="Calibri" w:eastAsia="宋体" w:cs="Times New Roman"/>
    </w:rPr>
  </w:style>
  <w:style w:type="character" w:customStyle="1" w:styleId="159">
    <w:name w:val="Char Char33"/>
    <w:autoRedefine/>
    <w:qFormat/>
    <w:uiPriority w:val="0"/>
    <w:rPr>
      <w:rFonts w:ascii="宋体" w:hAnsi="Courier New" w:eastAsia="宋体"/>
      <w:kern w:val="2"/>
      <w:sz w:val="21"/>
      <w:lang w:val="en-US" w:eastAsia="zh-CN" w:bidi="ar-SA"/>
    </w:rPr>
  </w:style>
  <w:style w:type="character" w:customStyle="1" w:styleId="160">
    <w:name w:val="Char Char23"/>
    <w:autoRedefine/>
    <w:qFormat/>
    <w:uiPriority w:val="0"/>
    <w:rPr>
      <w:rFonts w:ascii="宋体" w:hAnsi="Courier New" w:cs="宋体"/>
      <w:kern w:val="2"/>
      <w:sz w:val="21"/>
      <w:szCs w:val="21"/>
    </w:rPr>
  </w:style>
  <w:style w:type="paragraph" w:customStyle="1" w:styleId="161">
    <w:name w:val="正文文本3"/>
    <w:basedOn w:val="1"/>
    <w:autoRedefine/>
    <w:qFormat/>
    <w:uiPriority w:val="0"/>
    <w:pPr>
      <w:adjustRightInd w:val="0"/>
      <w:spacing w:before="120" w:after="120" w:afterLines="50" w:line="280" w:lineRule="atLeast"/>
      <w:textAlignment w:val="baseline"/>
    </w:pPr>
    <w:rPr>
      <w:rFonts w:ascii="Times New Roman" w:hAnsi="Times New Roman" w:eastAsia="新宋体" w:cs="Times New Roman"/>
      <w:szCs w:val="21"/>
    </w:rPr>
  </w:style>
  <w:style w:type="character" w:customStyle="1" w:styleId="162">
    <w:name w:val="Char Char53"/>
    <w:autoRedefine/>
    <w:qFormat/>
    <w:uiPriority w:val="0"/>
    <w:rPr>
      <w:rFonts w:ascii="宋体" w:hAnsi="Courier New" w:eastAsia="宋体"/>
      <w:kern w:val="2"/>
      <w:sz w:val="21"/>
      <w:lang w:val="en-US" w:eastAsia="zh-CN" w:bidi="ar-SA"/>
    </w:rPr>
  </w:style>
  <w:style w:type="paragraph" w:customStyle="1" w:styleId="163">
    <w:name w:val="列表段落3"/>
    <w:basedOn w:val="1"/>
    <w:autoRedefine/>
    <w:qFormat/>
    <w:uiPriority w:val="0"/>
    <w:pPr>
      <w:ind w:firstLine="420" w:firstLineChars="200"/>
    </w:pPr>
    <w:rPr>
      <w:rFonts w:ascii="Calibri" w:hAnsi="Calibri" w:eastAsia="宋体" w:cs="Times New Roman"/>
    </w:rPr>
  </w:style>
  <w:style w:type="character" w:customStyle="1" w:styleId="164">
    <w:name w:val="cf01"/>
    <w:basedOn w:val="40"/>
    <w:autoRedefine/>
    <w:qFormat/>
    <w:uiPriority w:val="0"/>
    <w:rPr>
      <w:rFonts w:hint="eastAsia" w:ascii="Microsoft YaHei UI" w:hAnsi="Microsoft YaHei UI" w:eastAsia="Microsoft YaHei UI"/>
      <w:sz w:val="18"/>
      <w:szCs w:val="18"/>
    </w:rPr>
  </w:style>
  <w:style w:type="character" w:customStyle="1" w:styleId="165">
    <w:name w:val="cf11"/>
    <w:basedOn w:val="40"/>
    <w:autoRedefine/>
    <w:qFormat/>
    <w:uiPriority w:val="0"/>
    <w:rPr>
      <w:rFonts w:hint="eastAsia" w:ascii="Microsoft YaHei UI" w:hAnsi="Microsoft YaHei UI" w:eastAsia="Microsoft YaHei UI"/>
      <w:sz w:val="18"/>
      <w:szCs w:val="18"/>
    </w:rPr>
  </w:style>
  <w:style w:type="character" w:customStyle="1" w:styleId="166">
    <w:name w:val="cf21"/>
    <w:basedOn w:val="40"/>
    <w:autoRedefine/>
    <w:qFormat/>
    <w:uiPriority w:val="0"/>
    <w:rPr>
      <w:rFonts w:hint="eastAsia" w:ascii="Microsoft YaHei UI" w:hAnsi="Microsoft YaHei UI" w:eastAsia="Microsoft YaHei UI"/>
      <w:sz w:val="18"/>
      <w:szCs w:val="18"/>
    </w:rPr>
  </w:style>
  <w:style w:type="paragraph" w:customStyle="1" w:styleId="167">
    <w:name w:val="pf0"/>
    <w:basedOn w:val="1"/>
    <w:autoRedefine/>
    <w:qFormat/>
    <w:uiPriority w:val="0"/>
    <w:pPr>
      <w:widowControl/>
      <w:spacing w:before="100" w:beforeAutospacing="1" w:after="100" w:afterAutospacing="1"/>
      <w:jc w:val="left"/>
    </w:pPr>
    <w:rPr>
      <w:rFonts w:ascii="宋体" w:hAnsi="宋体" w:eastAsia="宋体"/>
      <w:kern w:val="0"/>
      <w:sz w:val="24"/>
      <w:szCs w:val="24"/>
    </w:rPr>
  </w:style>
  <w:style w:type="character" w:customStyle="1" w:styleId="168">
    <w:name w:val="cf31"/>
    <w:basedOn w:val="40"/>
    <w:autoRedefine/>
    <w:qFormat/>
    <w:uiPriority w:val="0"/>
    <w:rPr>
      <w:rFonts w:hint="eastAsia" w:ascii="Microsoft YaHei UI" w:hAnsi="Microsoft YaHei UI" w:eastAsia="Microsoft YaHei UI"/>
      <w:sz w:val="18"/>
      <w:szCs w:val="18"/>
    </w:rPr>
  </w:style>
  <w:style w:type="character" w:customStyle="1" w:styleId="169">
    <w:name w:val="cf41"/>
    <w:basedOn w:val="40"/>
    <w:autoRedefine/>
    <w:qFormat/>
    <w:uiPriority w:val="0"/>
    <w:rPr>
      <w:rFonts w:hint="eastAsia" w:ascii="Microsoft YaHei UI" w:hAnsi="Microsoft YaHei UI" w:eastAsia="Microsoft YaHei UI"/>
      <w:sz w:val="18"/>
      <w:szCs w:val="18"/>
    </w:rPr>
  </w:style>
  <w:style w:type="paragraph" w:customStyle="1" w:styleId="170">
    <w:name w:val="ATXT_Bullets_1_6"/>
    <w:basedOn w:val="1"/>
    <w:autoRedefine/>
    <w:qFormat/>
    <w:uiPriority w:val="99"/>
    <w:pPr>
      <w:widowControl/>
      <w:tabs>
        <w:tab w:val="left" w:pos="360"/>
      </w:tabs>
      <w:ind w:left="1418" w:hanging="284"/>
      <w:jc w:val="left"/>
    </w:pPr>
    <w:rPr>
      <w:rFonts w:ascii="Arial" w:hAnsi="Arial" w:cs="Arial"/>
      <w:kern w:val="0"/>
      <w:sz w:val="20"/>
      <w:szCs w:val="20"/>
      <w:lang w:val="de-AT" w:eastAsia="ja-JP"/>
    </w:rPr>
  </w:style>
  <w:style w:type="paragraph" w:customStyle="1" w:styleId="171">
    <w:name w:val="TOC Heading_e411b250-3acf-4183-aca1-c7fcd787d9c3"/>
    <w:basedOn w:val="2"/>
    <w:next w:val="1"/>
    <w:autoRedefine/>
    <w:qFormat/>
    <w:uiPriority w:val="39"/>
    <w:pPr>
      <w:widowControl/>
      <w:spacing w:before="360" w:after="40"/>
      <w:jc w:val="left"/>
      <w:outlineLvl w:val="9"/>
    </w:pPr>
    <w:rPr>
      <w:rFonts w:ascii="Calibri Light" w:hAnsi="Calibri Light"/>
      <w:b w:val="0"/>
      <w:bCs w:val="0"/>
      <w:color w:val="538135"/>
      <w:kern w:val="0"/>
      <w:sz w:val="40"/>
      <w:szCs w:val="40"/>
    </w:rPr>
  </w:style>
  <w:style w:type="character" w:customStyle="1" w:styleId="172">
    <w:name w:val="标题 3 字符2"/>
    <w:autoRedefine/>
    <w:qFormat/>
    <w:uiPriority w:val="0"/>
    <w:rPr>
      <w:b/>
      <w:kern w:val="2"/>
      <w:sz w:val="24"/>
    </w:rPr>
  </w:style>
  <w:style w:type="table" w:customStyle="1" w:styleId="173">
    <w:name w:val="Rohde &amp; Schwarz - Standard Table"/>
    <w:basedOn w:val="37"/>
    <w:autoRedefine/>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character" w:customStyle="1" w:styleId="174">
    <w:name w:val="fontstyle01"/>
    <w:autoRedefine/>
    <w:qFormat/>
    <w:uiPriority w:val="0"/>
    <w:rPr>
      <w:rFonts w:hint="eastAsia" w:ascii="宋体" w:hAnsi="宋体" w:eastAsia="宋体"/>
      <w:color w:val="000000"/>
      <w:sz w:val="24"/>
      <w:szCs w:val="24"/>
    </w:rPr>
  </w:style>
  <w:style w:type="paragraph" w:styleId="175">
    <w:name w:val="No Spacing"/>
    <w:autoRedefine/>
    <w:qFormat/>
    <w:uiPriority w:val="1"/>
    <w:rPr>
      <w:rFonts w:ascii="等线" w:hAnsi="等线" w:eastAsia="等线" w:cs="Times New Roman"/>
      <w:sz w:val="21"/>
      <w:szCs w:val="21"/>
      <w:lang w:val="en-US" w:eastAsia="zh-CN" w:bidi="ar-SA"/>
    </w:rPr>
  </w:style>
  <w:style w:type="character" w:customStyle="1" w:styleId="176">
    <w:name w:val="Classification"/>
    <w:autoRedefine/>
    <w:qFormat/>
    <w:uiPriority w:val="99"/>
    <w:rPr>
      <w:rFonts w:ascii="Calibri" w:hAnsi="Calibri" w:eastAsia="宋体" w:cs="Cordia New"/>
      <w:b/>
      <w:bCs/>
      <w:caps/>
      <w:color w:val="000000"/>
      <w:spacing w:val="20"/>
      <w:sz w:val="24"/>
      <w:szCs w:val="24"/>
    </w:rPr>
  </w:style>
  <w:style w:type="paragraph" w:customStyle="1" w:styleId="177">
    <w:name w:val="正文 New New"/>
    <w:qFormat/>
    <w:uiPriority w:val="0"/>
    <w:pPr>
      <w:widowControl w:val="0"/>
      <w:jc w:val="both"/>
    </w:pPr>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4" Type="http://schemas.openxmlformats.org/officeDocument/2006/relationships/fontTable" Target="fontTable.xml"/><Relationship Id="rId53" Type="http://schemas.openxmlformats.org/officeDocument/2006/relationships/numbering" Target="numbering.xml"/><Relationship Id="rId52" Type="http://schemas.openxmlformats.org/officeDocument/2006/relationships/customXml" Target="../customXml/item1.xml"/><Relationship Id="rId51" Type="http://schemas.openxmlformats.org/officeDocument/2006/relationships/image" Target="media/image12.png"/><Relationship Id="rId50" Type="http://schemas.openxmlformats.org/officeDocument/2006/relationships/image" Target="media/image11.png"/><Relationship Id="rId5" Type="http://schemas.openxmlformats.org/officeDocument/2006/relationships/footer" Target="footer1.xml"/><Relationship Id="rId49" Type="http://schemas.openxmlformats.org/officeDocument/2006/relationships/image" Target="media/image10.png"/><Relationship Id="rId48" Type="http://schemas.openxmlformats.org/officeDocument/2006/relationships/image" Target="media/image9.png"/><Relationship Id="rId47" Type="http://schemas.openxmlformats.org/officeDocument/2006/relationships/image" Target="media/image8.png"/><Relationship Id="rId46" Type="http://schemas.openxmlformats.org/officeDocument/2006/relationships/image" Target="media/image7.png"/><Relationship Id="rId45" Type="http://schemas.openxmlformats.org/officeDocument/2006/relationships/image" Target="media/image6.png"/><Relationship Id="rId44" Type="http://schemas.openxmlformats.org/officeDocument/2006/relationships/image" Target="media/image5.png"/><Relationship Id="rId43" Type="http://schemas.openxmlformats.org/officeDocument/2006/relationships/image" Target="media/image4.png"/><Relationship Id="rId42" Type="http://schemas.openxmlformats.org/officeDocument/2006/relationships/image" Target="media/image3.png"/><Relationship Id="rId41" Type="http://schemas.openxmlformats.org/officeDocument/2006/relationships/image" Target="media/image2.png"/><Relationship Id="rId40" Type="http://schemas.openxmlformats.org/officeDocument/2006/relationships/image" Target="media/image1.png"/><Relationship Id="rId4" Type="http://schemas.openxmlformats.org/officeDocument/2006/relationships/header" Target="header2.xml"/><Relationship Id="rId39" Type="http://schemas.openxmlformats.org/officeDocument/2006/relationships/theme" Target="theme/theme1.xml"/><Relationship Id="rId38" Type="http://schemas.openxmlformats.org/officeDocument/2006/relationships/footer" Target="footer27.xml"/><Relationship Id="rId37" Type="http://schemas.openxmlformats.org/officeDocument/2006/relationships/footer" Target="footer26.xml"/><Relationship Id="rId36" Type="http://schemas.openxmlformats.org/officeDocument/2006/relationships/header" Target="header9.xml"/><Relationship Id="rId35" Type="http://schemas.openxmlformats.org/officeDocument/2006/relationships/header" Target="header8.xml"/><Relationship Id="rId34" Type="http://schemas.openxmlformats.org/officeDocument/2006/relationships/footer" Target="footer25.xml"/><Relationship Id="rId33" Type="http://schemas.openxmlformats.org/officeDocument/2006/relationships/footer" Target="footer24.xml"/><Relationship Id="rId32" Type="http://schemas.openxmlformats.org/officeDocument/2006/relationships/footer" Target="footer23.xml"/><Relationship Id="rId31" Type="http://schemas.openxmlformats.org/officeDocument/2006/relationships/footer" Target="footer22.xml"/><Relationship Id="rId30" Type="http://schemas.openxmlformats.org/officeDocument/2006/relationships/footer" Target="footer21.xml"/><Relationship Id="rId3" Type="http://schemas.openxmlformats.org/officeDocument/2006/relationships/header" Target="header1.xml"/><Relationship Id="rId29" Type="http://schemas.openxmlformats.org/officeDocument/2006/relationships/footer" Target="footer20.xml"/><Relationship Id="rId28" Type="http://schemas.openxmlformats.org/officeDocument/2006/relationships/footer" Target="footer19.xml"/><Relationship Id="rId27" Type="http://schemas.openxmlformats.org/officeDocument/2006/relationships/footer" Target="footer18.xml"/><Relationship Id="rId26" Type="http://schemas.openxmlformats.org/officeDocument/2006/relationships/footer" Target="footer17.xml"/><Relationship Id="rId25" Type="http://schemas.openxmlformats.org/officeDocument/2006/relationships/footer" Target="footer16.xml"/><Relationship Id="rId24" Type="http://schemas.openxmlformats.org/officeDocument/2006/relationships/footer" Target="footer15.xml"/><Relationship Id="rId23" Type="http://schemas.openxmlformats.org/officeDocument/2006/relationships/footer" Target="footer14.xml"/><Relationship Id="rId22" Type="http://schemas.openxmlformats.org/officeDocument/2006/relationships/footer" Target="footer13.xml"/><Relationship Id="rId21" Type="http://schemas.openxmlformats.org/officeDocument/2006/relationships/footer" Target="footer12.xml"/><Relationship Id="rId20" Type="http://schemas.openxmlformats.org/officeDocument/2006/relationships/footer" Target="footer11.xml"/><Relationship Id="rId2" Type="http://schemas.openxmlformats.org/officeDocument/2006/relationships/settings" Target="settings.xml"/><Relationship Id="rId19" Type="http://schemas.openxmlformats.org/officeDocument/2006/relationships/footer" Target="footer10.xml"/><Relationship Id="rId18" Type="http://schemas.openxmlformats.org/officeDocument/2006/relationships/header" Target="header7.xml"/><Relationship Id="rId17" Type="http://schemas.openxmlformats.org/officeDocument/2006/relationships/footer" Target="footer9.xml"/><Relationship Id="rId16" Type="http://schemas.openxmlformats.org/officeDocument/2006/relationships/header" Target="header6.xml"/><Relationship Id="rId15" Type="http://schemas.openxmlformats.org/officeDocument/2006/relationships/footer" Target="footer8.xml"/><Relationship Id="rId14" Type="http://schemas.openxmlformats.org/officeDocument/2006/relationships/footer" Target="footer7.xml"/><Relationship Id="rId13" Type="http://schemas.openxmlformats.org/officeDocument/2006/relationships/footer" Target="footer6.xml"/><Relationship Id="rId12" Type="http://schemas.openxmlformats.org/officeDocument/2006/relationships/header" Target="header5.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Info spid="_x0000_s3115"/>
    <customShpInfo spid="_x0000_s3116"/>
    <customShpInfo spid="_x0000_s3117"/>
    <customShpInfo spid="_x0000_s3118"/>
    <customShpInfo spid="_x0000_s3119"/>
    <customShpInfo spid="_x0000_s3120"/>
    <customShpInfo spid="_x0000_s3121"/>
    <customShpInfo spid="_x0000_s3122"/>
    <customShpInfo spid="_x0000_s3123"/>
    <customShpInfo spid="_x0000_s3124"/>
    <customShpInfo spid="_x0000_s3125"/>
    <customShpInfo spid="_x0000_s3126"/>
    <customShpInfo spid="_x0000_s3127"/>
    <customShpInfo spid="_x0000_s312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96</Pages>
  <Words>19819</Words>
  <Characters>21853</Characters>
  <Lines>1913</Lines>
  <Paragraphs>1373</Paragraphs>
  <TotalTime>281</TotalTime>
  <ScaleCrop>false</ScaleCrop>
  <LinksUpToDate>false</LinksUpToDate>
  <CharactersWithSpaces>22320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2024-06-04T01:36:00Z</dcterms:created>
  <dc:creator>ZQNet</dc:creator>
  <cp:lastModifiedBy>wosyh</cp:lastModifiedBy>
  <cp:lastPrinted>2023-04-10T06:57:00Z</cp:lastPrinted>
  <dcterms:modified xsi:type="dcterms:W3CDTF">2025-09-12T01:20:17Z</dcterms:modified>
  <cp:revision>679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832da0512c8f4264b0d6f3555f5c4557_23</vt:lpwstr>
  </property>
  <property fmtid="{D5CDD505-2E9C-101B-9397-08002B2CF9AE}" pid="4" name="KSOTemplateDocerSaveRecord">
    <vt:lpwstr>eyJoZGlkIjoiNDE1M2QwOGQyZTlkOTk1YTk3ZGYwNjRmMTMwNWQ1MjEiLCJ1c2VySWQiOiIyOTIxNzE2NzgifQ==</vt:lpwstr>
  </property>
</Properties>
</file>